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3362B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4C80E430">
      <w:pPr>
        <w:spacing w:before="0" w:beforeLines="0" w:after="0" w:afterLines="0"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eastAsia="zh-CN"/>
        </w:rPr>
      </w:pPr>
    </w:p>
    <w:p w14:paraId="2B11D0CD">
      <w:pPr>
        <w:spacing w:before="0" w:beforeLines="0" w:after="0" w:afterLines="0" w:line="560" w:lineRule="exact"/>
        <w:jc w:val="center"/>
        <w:rPr>
          <w:rFonts w:hint="default" w:ascii="Times New Roman" w:hAnsi="Times New Roman" w:eastAsia="CESI小标宋-GB2312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CESI小标宋-GB2312" w:cs="Times New Roman"/>
          <w:sz w:val="44"/>
          <w:szCs w:val="44"/>
          <w:highlight w:val="none"/>
        </w:rPr>
        <w:t>老旧营运船舶报废更新和新购置客渡船舶补贴标准</w:t>
      </w:r>
    </w:p>
    <w:p w14:paraId="7AE0950B">
      <w:pPr>
        <w:spacing w:before="0" w:beforeLines="0" w:after="0" w:afterLines="0"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eastAsia="zh-CN"/>
        </w:rPr>
      </w:pPr>
    </w:p>
    <w:p w14:paraId="02BAFC71">
      <w:pPr>
        <w:spacing w:before="0" w:beforeLines="0" w:after="0" w:afterLines="0" w:line="560" w:lineRule="exact"/>
        <w:ind w:firstLine="640" w:firstLineChars="200"/>
        <w:jc w:val="left"/>
        <w:rPr>
          <w:rFonts w:hint="default" w:ascii="Times New Roman" w:hAnsi="Times New Roman" w:eastAsia="CESI黑体-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  <w:lang w:eastAsia="zh-CN"/>
        </w:rPr>
        <w:t>一、老旧</w:t>
      </w:r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</w:rPr>
        <w:t>营运船舶</w:t>
      </w:r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  <w:lang w:val="en-US" w:eastAsia="zh-CN"/>
        </w:rPr>
        <w:t>报废</w:t>
      </w:r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</w:rPr>
        <w:t>更新补贴标准</w:t>
      </w:r>
    </w:p>
    <w:p w14:paraId="6D821F33">
      <w:pPr>
        <w:spacing w:before="0" w:beforeLines="0" w:after="0" w:afterLines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（一）提前报废老旧营运船舶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金额按以下方法计算：</w:t>
      </w:r>
    </w:p>
    <w:p w14:paraId="5988323C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单船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金额=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标准×船舶类型系数×船龄系数×船舶总吨</w:t>
      </w:r>
    </w:p>
    <w:p w14:paraId="75902507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其中，补贴标准见表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-1。船龄系数以办理船舶所有权注销手续时的实际船龄计算，船龄系数见表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船舶类型系数见表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。船舶类型和船舶总吨以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报废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船舶检验证书核定为准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。船舶总吨不足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30总吨的，按30总吨计算；大于30总吨不足50总吨的，按50总吨计算。</w:t>
      </w:r>
    </w:p>
    <w:p w14:paraId="41DD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（二）提前报废老旧营运船舶后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新建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燃油动力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营运船舶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，其新建燃油动力船舶的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金额按以下方法计算：</w:t>
      </w:r>
    </w:p>
    <w:p w14:paraId="1FD39648">
      <w:p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  <w:lang w:eastAsia="zh-CN"/>
        </w:rPr>
        <w:t>单船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金额=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补贴标准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×船舶类型系数×船舶总吨</w:t>
      </w:r>
    </w:p>
    <w:p w14:paraId="523B5768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其中，补贴标准见表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-1。船舶类型系数见表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。船舶类型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船舶总吨以船舶检验证书核定为准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新建船舶的总吨大于对应的拆解船舶总吨时，单船补贴金额按对应的拆解船舶的总吨计算。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船舶总吨不足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30总吨的，按30总吨计算；大于30总吨不足50总吨的，按50总吨计算。</w:t>
      </w:r>
    </w:p>
    <w:p w14:paraId="7235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新建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新能源清洁能源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营运船舶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金额按以下方法计算：</w:t>
      </w:r>
    </w:p>
    <w:p w14:paraId="47D62912">
      <w:p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单船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金额=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补贴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标准×船舶类型系数×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新能源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清洁能源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动力形式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系数×船舶总吨</w:t>
      </w:r>
    </w:p>
    <w:p w14:paraId="0A7E976A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其中，补贴标准见表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-1。船舶类型和船舶总吨以新建船舶检验证书核定为准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船舶类型系数见表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-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新能源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清洁能源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船动力形式系数：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液化天然气单一燃料、甲醇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单一燃料、氢燃料动力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氨燃料动力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、纯电池动力（不含铅酸电池动力）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船舶为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1.0，燃油替代率60%以上的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液化天然气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和燃油双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燃料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船舶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燃油替代率50%以上的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甲醇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和燃油双燃料船舶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为0.5。</w:t>
      </w:r>
    </w:p>
    <w:p w14:paraId="6C1A8538">
      <w:pPr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default" w:ascii="Times New Roman" w:hAnsi="Times New Roman" w:eastAsia="CESI黑体-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CESI黑体-GB2312" w:cs="Times New Roman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CESI黑体-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CESI黑体-GB2312" w:cs="Times New Roman"/>
          <w:sz w:val="28"/>
          <w:szCs w:val="28"/>
          <w:highlight w:val="none"/>
        </w:rPr>
        <w:t>-1营运船舶报废更新补贴标准（单位：元/总吨）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2"/>
        <w:gridCol w:w="2976"/>
        <w:gridCol w:w="2071"/>
      </w:tblGrid>
      <w:tr w14:paraId="4AB2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816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类型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31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内河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船舶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91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沿海船舶</w:t>
            </w:r>
          </w:p>
        </w:tc>
      </w:tr>
      <w:tr w14:paraId="0E3F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B99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提前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报废老旧营运船舶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CFF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1000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D2B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1000</w:t>
            </w:r>
          </w:p>
        </w:tc>
      </w:tr>
      <w:tr w14:paraId="0AD5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4BC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新建燃油动力营运船舶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C35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2B8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600</w:t>
            </w:r>
          </w:p>
        </w:tc>
      </w:tr>
      <w:tr w14:paraId="3A46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FBF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新建新能源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清洁能源营运船舶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2E5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0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5B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1000</w:t>
            </w:r>
          </w:p>
        </w:tc>
      </w:tr>
    </w:tbl>
    <w:p w14:paraId="29A4E0EB">
      <w:pPr>
        <w:ind w:firstLine="0"/>
        <w:jc w:val="both"/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eastAsia="zh-CN"/>
        </w:rPr>
        <w:t>特定航线江海直达船舶执行内河船舶补贴标准。</w:t>
      </w:r>
    </w:p>
    <w:p w14:paraId="49FACEA2">
      <w:pPr>
        <w:ind w:firstLine="0"/>
        <w:jc w:val="both"/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z w:val="24"/>
          <w:szCs w:val="28"/>
          <w:highlight w:val="none"/>
          <w:lang w:val="en-US" w:eastAsia="zh-CN"/>
        </w:rPr>
        <w:t xml:space="preserve">    2.必须报废老旧营运船舶方可申请新建燃油动力营运船舶补贴。</w:t>
      </w:r>
    </w:p>
    <w:p w14:paraId="4008E1A3">
      <w:pPr>
        <w:ind w:firstLine="0"/>
        <w:jc w:val="center"/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  <w:t>-2 内河和沿海老旧营运船舶船龄系数表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834"/>
        <w:gridCol w:w="1834"/>
        <w:gridCol w:w="1834"/>
        <w:gridCol w:w="1834"/>
      </w:tblGrid>
      <w:tr w14:paraId="62C0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04D2BD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船舶种类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 w14:paraId="0BFF9F6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内河船</w:t>
            </w:r>
          </w:p>
        </w:tc>
        <w:tc>
          <w:tcPr>
            <w:tcW w:w="3668" w:type="dxa"/>
            <w:gridSpan w:val="2"/>
            <w:noWrap w:val="0"/>
            <w:vAlign w:val="center"/>
          </w:tcPr>
          <w:p w14:paraId="3FDE89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沿海船</w:t>
            </w:r>
          </w:p>
        </w:tc>
      </w:tr>
      <w:tr w14:paraId="3AD1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270E99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656EA9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船龄（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  <w:tc>
          <w:tcPr>
            <w:tcW w:w="1834" w:type="dxa"/>
            <w:noWrap w:val="0"/>
            <w:vAlign w:val="center"/>
          </w:tcPr>
          <w:p w14:paraId="60F82D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船龄系数</w:t>
            </w:r>
          </w:p>
        </w:tc>
        <w:tc>
          <w:tcPr>
            <w:tcW w:w="1834" w:type="dxa"/>
            <w:noWrap w:val="0"/>
            <w:vAlign w:val="center"/>
          </w:tcPr>
          <w:p w14:paraId="303BE8A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船龄（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  <w:tc>
          <w:tcPr>
            <w:tcW w:w="1834" w:type="dxa"/>
            <w:noWrap w:val="0"/>
            <w:vAlign w:val="center"/>
          </w:tcPr>
          <w:p w14:paraId="6652B7C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船龄系数</w:t>
            </w:r>
          </w:p>
        </w:tc>
      </w:tr>
      <w:tr w14:paraId="0D08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071FA02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客船类</w:t>
            </w:r>
          </w:p>
        </w:tc>
        <w:tc>
          <w:tcPr>
            <w:tcW w:w="1834" w:type="dxa"/>
            <w:noWrap w:val="0"/>
            <w:vAlign w:val="center"/>
          </w:tcPr>
          <w:p w14:paraId="2AB5E9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10＜X≤15年</w:t>
            </w:r>
          </w:p>
        </w:tc>
        <w:tc>
          <w:tcPr>
            <w:tcW w:w="1834" w:type="dxa"/>
            <w:noWrap w:val="0"/>
            <w:vAlign w:val="center"/>
          </w:tcPr>
          <w:p w14:paraId="5F7D24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 w14:paraId="3DFFEAC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15＜X≤18年</w:t>
            </w:r>
          </w:p>
        </w:tc>
        <w:tc>
          <w:tcPr>
            <w:tcW w:w="1834" w:type="dxa"/>
            <w:noWrap w:val="0"/>
            <w:vAlign w:val="center"/>
          </w:tcPr>
          <w:p w14:paraId="03C8212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</w:tr>
      <w:tr w14:paraId="7A7A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045E410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6403E1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15＜X≤20年</w:t>
            </w:r>
          </w:p>
        </w:tc>
        <w:tc>
          <w:tcPr>
            <w:tcW w:w="1834" w:type="dxa"/>
            <w:noWrap w:val="0"/>
            <w:vAlign w:val="center"/>
          </w:tcPr>
          <w:p w14:paraId="2F23D79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  <w:tc>
          <w:tcPr>
            <w:tcW w:w="1834" w:type="dxa"/>
            <w:noWrap w:val="0"/>
            <w:vAlign w:val="center"/>
          </w:tcPr>
          <w:p w14:paraId="7F2024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18＜X≤22年</w:t>
            </w:r>
          </w:p>
        </w:tc>
        <w:tc>
          <w:tcPr>
            <w:tcW w:w="1834" w:type="dxa"/>
            <w:noWrap w:val="0"/>
            <w:vAlign w:val="center"/>
          </w:tcPr>
          <w:p w14:paraId="1923BB2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</w:tr>
      <w:tr w14:paraId="038A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1B88823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C06E0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20＜X≤25年</w:t>
            </w:r>
          </w:p>
        </w:tc>
        <w:tc>
          <w:tcPr>
            <w:tcW w:w="1834" w:type="dxa"/>
            <w:noWrap w:val="0"/>
            <w:vAlign w:val="center"/>
          </w:tcPr>
          <w:p w14:paraId="1483B5C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  <w:tc>
          <w:tcPr>
            <w:tcW w:w="1834" w:type="dxa"/>
            <w:noWrap w:val="0"/>
            <w:vAlign w:val="center"/>
          </w:tcPr>
          <w:p w14:paraId="7F9291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22＜X≤25年</w:t>
            </w:r>
          </w:p>
        </w:tc>
        <w:tc>
          <w:tcPr>
            <w:tcW w:w="1834" w:type="dxa"/>
            <w:noWrap w:val="0"/>
            <w:vAlign w:val="center"/>
          </w:tcPr>
          <w:p w14:paraId="27566D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</w:tr>
      <w:tr w14:paraId="1B08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restart"/>
            <w:noWrap w:val="0"/>
            <w:vAlign w:val="center"/>
          </w:tcPr>
          <w:p w14:paraId="0B4483A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货船类</w:t>
            </w:r>
          </w:p>
        </w:tc>
        <w:tc>
          <w:tcPr>
            <w:tcW w:w="1834" w:type="dxa"/>
            <w:noWrap w:val="0"/>
            <w:vAlign w:val="center"/>
          </w:tcPr>
          <w:p w14:paraId="29EA378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15＜X≤20年</w:t>
            </w:r>
          </w:p>
        </w:tc>
        <w:tc>
          <w:tcPr>
            <w:tcW w:w="1834" w:type="dxa"/>
            <w:noWrap w:val="0"/>
            <w:vAlign w:val="center"/>
          </w:tcPr>
          <w:p w14:paraId="6F88BE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1834" w:type="dxa"/>
            <w:noWrap w:val="0"/>
            <w:vAlign w:val="center"/>
          </w:tcPr>
          <w:p w14:paraId="1CE7D1E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20＜X≤23年</w:t>
            </w:r>
          </w:p>
        </w:tc>
        <w:tc>
          <w:tcPr>
            <w:tcW w:w="1834" w:type="dxa"/>
            <w:noWrap w:val="0"/>
            <w:vAlign w:val="center"/>
          </w:tcPr>
          <w:p w14:paraId="71207B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</w:tr>
      <w:tr w14:paraId="78AF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64E9360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1F31BB8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20＜X≤25年</w:t>
            </w:r>
          </w:p>
        </w:tc>
        <w:tc>
          <w:tcPr>
            <w:tcW w:w="1834" w:type="dxa"/>
            <w:noWrap w:val="0"/>
            <w:vAlign w:val="center"/>
          </w:tcPr>
          <w:p w14:paraId="34C743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  <w:tc>
          <w:tcPr>
            <w:tcW w:w="1834" w:type="dxa"/>
            <w:noWrap w:val="0"/>
            <w:vAlign w:val="center"/>
          </w:tcPr>
          <w:p w14:paraId="21F453F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23＜X≤27年</w:t>
            </w:r>
          </w:p>
        </w:tc>
        <w:tc>
          <w:tcPr>
            <w:tcW w:w="1834" w:type="dxa"/>
            <w:noWrap w:val="0"/>
            <w:vAlign w:val="center"/>
          </w:tcPr>
          <w:p w14:paraId="6E8785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0.7</w:t>
            </w:r>
          </w:p>
        </w:tc>
      </w:tr>
      <w:tr w14:paraId="587D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 w14:paraId="4A0D0CD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74B1D2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25＜X≤30年</w:t>
            </w:r>
          </w:p>
        </w:tc>
        <w:tc>
          <w:tcPr>
            <w:tcW w:w="1834" w:type="dxa"/>
            <w:noWrap w:val="0"/>
            <w:vAlign w:val="center"/>
          </w:tcPr>
          <w:p w14:paraId="36656B3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  <w:tc>
          <w:tcPr>
            <w:tcW w:w="1834" w:type="dxa"/>
            <w:noWrap w:val="0"/>
            <w:vAlign w:val="center"/>
          </w:tcPr>
          <w:p w14:paraId="42961B2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27＜X≤30年</w:t>
            </w:r>
          </w:p>
        </w:tc>
        <w:tc>
          <w:tcPr>
            <w:tcW w:w="1834" w:type="dxa"/>
            <w:noWrap w:val="0"/>
            <w:vAlign w:val="center"/>
          </w:tcPr>
          <w:p w14:paraId="2EC01D5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0.5</w:t>
            </w:r>
          </w:p>
        </w:tc>
      </w:tr>
    </w:tbl>
    <w:p w14:paraId="2645DCA3">
      <w:pPr>
        <w:ind w:firstLine="0"/>
        <w:jc w:val="both"/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注：根据船舶种类和实际船龄对应上表确定船龄系数。拆解船舶的实际船龄为船舶自建造完工之日起至《船舶所有权注销登记证书》签发之日的年限（据实计算，不取整）。</w:t>
      </w:r>
    </w:p>
    <w:p w14:paraId="176C30ED">
      <w:pPr>
        <w:ind w:firstLine="0"/>
        <w:jc w:val="center"/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</w:pP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  <w:t>-3船舶</w:t>
      </w: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  <w:lang w:val="en-US" w:eastAsia="zh-CN"/>
        </w:rPr>
        <w:t>类型</w:t>
      </w:r>
      <w:r>
        <w:rPr>
          <w:rFonts w:hint="default" w:ascii="Times New Roman" w:hAnsi="Times New Roman" w:eastAsia="CESI黑体-GB2312" w:cs="Times New Roman"/>
          <w:bCs w:val="0"/>
          <w:sz w:val="28"/>
          <w:szCs w:val="28"/>
          <w:highlight w:val="none"/>
        </w:rPr>
        <w:t>系数表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8"/>
        <w:gridCol w:w="3671"/>
      </w:tblGrid>
      <w:tr w14:paraId="6A96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67D1264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船型</w:t>
            </w:r>
          </w:p>
        </w:tc>
        <w:tc>
          <w:tcPr>
            <w:tcW w:w="3671" w:type="dxa"/>
            <w:noWrap w:val="0"/>
            <w:vAlign w:val="center"/>
          </w:tcPr>
          <w:p w14:paraId="2727A5B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船型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系数</w:t>
            </w:r>
          </w:p>
        </w:tc>
      </w:tr>
      <w:tr w14:paraId="2715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5DFFE0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散货船、矿砂船、散装水泥船、杂货船、其他货船</w:t>
            </w:r>
          </w:p>
        </w:tc>
        <w:tc>
          <w:tcPr>
            <w:tcW w:w="3671" w:type="dxa"/>
            <w:noWrap w:val="0"/>
            <w:vAlign w:val="center"/>
          </w:tcPr>
          <w:p w14:paraId="59A1896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1.0</w:t>
            </w:r>
          </w:p>
        </w:tc>
      </w:tr>
      <w:tr w14:paraId="3A27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136A227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集装箱船、冷藏船、多用途船、货滚船、木材船</w:t>
            </w:r>
          </w:p>
        </w:tc>
        <w:tc>
          <w:tcPr>
            <w:tcW w:w="3671" w:type="dxa"/>
            <w:noWrap w:val="0"/>
            <w:vAlign w:val="center"/>
          </w:tcPr>
          <w:p w14:paraId="1492D0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</w:tr>
      <w:tr w14:paraId="3716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48" w:type="dxa"/>
            <w:noWrap w:val="0"/>
            <w:vAlign w:val="center"/>
          </w:tcPr>
          <w:p w14:paraId="0C30CC2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客船、客滚船、客货船、客渡船、客货渡船、旅游船、其他客船、液化气船、散装化学品船、油船（包括沥青船）、推船、拖船</w:t>
            </w:r>
          </w:p>
        </w:tc>
        <w:tc>
          <w:tcPr>
            <w:tcW w:w="3671" w:type="dxa"/>
            <w:noWrap w:val="0"/>
            <w:vAlign w:val="center"/>
          </w:tcPr>
          <w:p w14:paraId="7BC99B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1.5</w:t>
            </w:r>
          </w:p>
        </w:tc>
      </w:tr>
    </w:tbl>
    <w:p w14:paraId="775807EE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97D8AE">
      <w:pPr>
        <w:spacing w:before="0" w:beforeLines="0" w:after="0" w:afterLines="0"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eastAsia="zh-CN"/>
        </w:rPr>
      </w:pPr>
    </w:p>
    <w:p w14:paraId="15C1171C">
      <w:pPr>
        <w:spacing w:before="0" w:beforeLines="0" w:after="0" w:afterLines="0" w:line="560" w:lineRule="exact"/>
        <w:ind w:firstLine="640" w:firstLineChars="200"/>
        <w:jc w:val="left"/>
        <w:rPr>
          <w:rFonts w:hint="default" w:ascii="Times New Roman" w:hAnsi="Times New Roman" w:eastAsia="CESI黑体-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highlight w:val="none"/>
          <w:lang w:eastAsia="zh-CN"/>
        </w:rPr>
        <w:t>二、新购置客渡船舶补贴标准</w:t>
      </w:r>
    </w:p>
    <w:p w14:paraId="18B6A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2-1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新购置客渡船舶补贴标准（单位：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/艘（套）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2"/>
        <w:gridCol w:w="2328"/>
        <w:gridCol w:w="2719"/>
      </w:tblGrid>
      <w:tr w14:paraId="2D07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类型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传统能源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新能源（含岸电设施）</w:t>
            </w:r>
          </w:p>
        </w:tc>
      </w:tr>
      <w:tr w14:paraId="07D9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一、二类渡口新购置客渡船舶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75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225</w:t>
            </w:r>
          </w:p>
        </w:tc>
      </w:tr>
      <w:tr w14:paraId="54A5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三、四类渡口新购置客渡船舶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2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175</w:t>
            </w:r>
          </w:p>
        </w:tc>
      </w:tr>
    </w:tbl>
    <w:p w14:paraId="1F2FA1FD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补贴金额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=补贴标准*建设难度系数</w:t>
      </w:r>
    </w:p>
    <w:p w14:paraId="57B84C70">
      <w:pPr>
        <w:numPr>
          <w:ilvl w:val="0"/>
          <w:numId w:val="0"/>
        </w:numPr>
        <w:spacing w:beforeLines="0" w:afterLines="0" w:line="5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注：建设难度系数——根据各县（市、区）地形条件，设置不同的建设难度系数，以平衡各地区建设造价差异。平原地区建设难度系数取0.9、丘陵地区取1.0、盆周山区取1.1、民族地区和人均财力低于全省平均水平的革命老区县取1.3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国标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仿宋_GBK">
    <w:altName w:val="文泉驿微米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181C1743"/>
    <w:rsid w:val="181C1743"/>
    <w:rsid w:val="3FDB82CA"/>
    <w:rsid w:val="5EC7B59B"/>
    <w:rsid w:val="676FAA8C"/>
    <w:rsid w:val="77F243A3"/>
    <w:rsid w:val="7A7BA198"/>
    <w:rsid w:val="B7F12957"/>
    <w:rsid w:val="BBD7A910"/>
    <w:rsid w:val="DB36DF01"/>
    <w:rsid w:val="DF287622"/>
    <w:rsid w:val="EFFC7DAA"/>
    <w:rsid w:val="FAFFE7DE"/>
    <w:rsid w:val="FDFDB707"/>
    <w:rsid w:val="FE7FD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2024-08-05T12:44:00Z</dcterms:created>
  <dc:creator>张婧嫄</dc:creator>
  <cp:lastModifiedBy>Inpusr</cp:lastModifiedBy>
  <cp:lastPrinted>2024-09-21T00:14:00Z</cp:lastPrinted>
  <dcterms:modified xsi:type="dcterms:W3CDTF">2025-02-14T10:24:49Z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053D4C22A9679ED8012FED66862DF46F</vt:lpwstr>
  </property>
</Properties>
</file>