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1 </w:t>
      </w:r>
    </w:p>
    <w:p>
      <w:pPr>
        <w:spacing w:before="0" w:beforeLines="0" w:after="0" w:afterLines="0" w:line="5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</w:pPr>
    </w:p>
    <w:p>
      <w:pPr>
        <w:spacing w:before="0" w:beforeLines="0" w:after="0" w:afterLines="0"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highlight w:val="none"/>
        </w:rPr>
        <w:t>老旧营运船舶报废更新和新购置客渡船舶补贴标准</w:t>
      </w:r>
    </w:p>
    <w:p>
      <w:pPr>
        <w:spacing w:before="0" w:beforeLines="0" w:after="0" w:afterLines="0" w:line="5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</w:pPr>
    </w:p>
    <w:p>
      <w:pPr>
        <w:spacing w:before="0" w:beforeLines="0" w:after="0" w:afterLines="0"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一、老旧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营运船舶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报废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更新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补贴标准</w:t>
      </w:r>
    </w:p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（一）提前报废老旧营运船舶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金额按以下方法计算：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单船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金额=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标准×船舶类型系数×船龄系数×船舶总吨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其中，补贴标准见表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-1。船龄系数以办理船舶所有权注销手续时的实际船龄计算，船龄系数见表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船舶类型系数见表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。船舶类型和船舶总吨以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报废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船舶检验证书核定为准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。船舶总吨不足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30总吨的，按30总吨计算；大于30总吨不足50总吨的，按50总吨计算。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（二）提前报废老旧营运船舶后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新建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燃油动力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营运船舶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，其新建燃油动力船舶的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金额按以下方法计算：</w:t>
      </w:r>
    </w:p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eastAsia="zh-CN"/>
        </w:rPr>
        <w:t>单船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金额=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补贴标准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×船舶类型系数×船舶总吨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其中，补贴标准见表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-1。船舶类型系数见表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。船舶类型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船舶总吨以船舶检验证书核定为准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新建船舶的总吨大于对应的拆解船舶总吨时，单船补贴金额按对应的拆解船舶的总吨计算。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船舶总吨不足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30总吨的，按30总吨计算；大于30总吨不足50总吨的，按50总吨计算。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新建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新能源清洁能源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营运船舶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金额按以下方法计算：</w:t>
      </w:r>
    </w:p>
    <w:p>
      <w:p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单船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金额=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补贴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标准×船舶类型系数×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新能源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清洁能源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动力形式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系数×船舶总吨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其中，补贴标准见表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-1。船舶类型和船舶总吨以新建船舶检验证书核定为准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船舶类型系数见表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新能源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清洁能源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船动力形式系数：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液化天然气单一燃料、甲醇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单一燃料、氢燃料动力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氨燃料动力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、纯电池动力（不含铅酸电池动力）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船舶为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1.0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，燃油替代率60%以上的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液化天然气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和燃油双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燃料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船舶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、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燃油替代率50%以上的</w:t>
      </w:r>
      <w:r>
        <w:rPr>
          <w:rFonts w:hint="default" w:ascii="Times New Roman" w:hAnsi="Times New Roman" w:eastAsia="仿宋_GB2312"/>
          <w:sz w:val="28"/>
          <w:szCs w:val="28"/>
          <w:highlight w:val="none"/>
        </w:rPr>
        <w:t>甲醇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eastAsia="zh-CN"/>
        </w:rPr>
        <w:t>和燃油双燃料船舶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为0.5。</w:t>
      </w:r>
    </w:p>
    <w:p>
      <w:pPr>
        <w:numPr>
          <w:ilvl w:val="0"/>
          <w:numId w:val="0"/>
        </w:numPr>
        <w:spacing w:line="580" w:lineRule="exact"/>
        <w:ind w:firstLine="560" w:firstLineChars="200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-1营运船舶报废更新补贴标准（单位：元/总吨）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2"/>
        <w:gridCol w:w="2976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类型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内河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船舶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沿海船舶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提前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报废老旧营运船舶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新建燃油动力营运船舶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新建新能源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清洁能源营运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船舶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0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00</w:t>
            </w:r>
          </w:p>
        </w:tc>
      </w:tr>
    </w:tbl>
    <w:p>
      <w:pPr>
        <w:ind w:firstLine="0"/>
        <w:jc w:val="both"/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  <w:t>注</w:t>
      </w: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eastAsia="zh-CN"/>
        </w:rPr>
        <w:t>特定航线江海直达船舶执行内河船舶补贴标准。</w:t>
      </w:r>
    </w:p>
    <w:p>
      <w:pPr>
        <w:ind w:firstLine="0"/>
        <w:jc w:val="both"/>
        <w:rPr>
          <w:rFonts w:hint="default" w:ascii="Times New Roman" w:hAnsi="Times New Roman" w:eastAsia="仿宋_GB2312" w:cs="Times New Roman"/>
          <w:bCs w:val="0"/>
          <w:sz w:val="24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24"/>
          <w:szCs w:val="28"/>
          <w:highlight w:val="none"/>
          <w:lang w:val="en-US" w:eastAsia="zh-CN"/>
        </w:rPr>
        <w:t xml:space="preserve">    2.必须报废老旧营运船舶方可申请新建燃油动力营运船舶补贴。</w:t>
      </w:r>
    </w:p>
    <w:p>
      <w:pPr>
        <w:ind w:firstLine="0"/>
        <w:jc w:val="center"/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-2 内河和沿海老旧营运船舶船龄系数表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34"/>
        <w:gridCol w:w="1834"/>
        <w:gridCol w:w="183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船舶种类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内河船</w:t>
            </w:r>
          </w:p>
        </w:tc>
        <w:tc>
          <w:tcPr>
            <w:tcW w:w="36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沿海船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X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船龄系数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X</w:t>
            </w: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船龄系数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客船类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10＜X≤15年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15＜X≤18年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15＜X≤20年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18＜X≤22年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20＜X≤25年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22＜X≤25年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货船类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15＜X≤20年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20＜X≤23年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20＜X≤25年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23＜X≤27年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25＜X≤30年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27＜X≤30年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0.5</w:t>
            </w:r>
          </w:p>
        </w:tc>
      </w:tr>
    </w:tbl>
    <w:p>
      <w:pPr>
        <w:ind w:firstLine="0"/>
        <w:jc w:val="both"/>
        <w:rPr>
          <w:rFonts w:ascii="Times New Roman" w:hAnsi="Times New Roman" w:eastAsia="仿宋_GB2312" w:cs="Times New Roman"/>
          <w:bCs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4"/>
          <w:szCs w:val="28"/>
          <w:highlight w:val="none"/>
        </w:rPr>
        <w:t>注：根据船舶种类和实际船龄对应上表确定船龄系数。</w:t>
      </w:r>
      <w:r>
        <w:rPr>
          <w:rFonts w:hint="eastAsia" w:ascii="Times New Roman" w:hAnsi="Times New Roman" w:eastAsia="仿宋_GB2312" w:cs="Times New Roman"/>
          <w:sz w:val="24"/>
          <w:szCs w:val="28"/>
          <w:highlight w:val="none"/>
        </w:rPr>
        <w:t>拆解船舶的实际船龄为船舶自建造完工之日起至《船舶所有权注销登记证书》签发之日的年限（据实计算，不取整）。</w:t>
      </w:r>
    </w:p>
    <w:p>
      <w:pPr>
        <w:ind w:firstLine="0"/>
        <w:jc w:val="center"/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-3船舶</w:t>
      </w:r>
      <w:r>
        <w:rPr>
          <w:rFonts w:hint="eastAsia" w:ascii="Times New Roman" w:hAnsi="Times New Roman" w:eastAsia="黑体" w:cs="Times New Roman"/>
          <w:bCs w:val="0"/>
          <w:sz w:val="28"/>
          <w:szCs w:val="28"/>
          <w:highlight w:val="none"/>
          <w:lang w:val="en-US" w:eastAsia="zh-CN"/>
        </w:rPr>
        <w:t>类型</w:t>
      </w:r>
      <w:r>
        <w:rPr>
          <w:rFonts w:ascii="Times New Roman" w:hAnsi="Times New Roman" w:eastAsia="黑体" w:cs="Times New Roman"/>
          <w:bCs w:val="0"/>
          <w:sz w:val="28"/>
          <w:szCs w:val="28"/>
          <w:highlight w:val="none"/>
        </w:rPr>
        <w:t>系数表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8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船型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船型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散货船、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矿砂船、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水泥船、杂货船、其他货船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集装箱船、冷藏船、多用途船、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货滚船、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木材船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客船、客滚船、客货船、客渡船、客货渡船、旅游船、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其他客船、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液化气船、散装化学品船、油船（包括沥青船）、推船、拖船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0" w:beforeLines="0" w:after="0" w:afterLines="0" w:line="56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</w:pPr>
    </w:p>
    <w:p>
      <w:pPr>
        <w:numPr>
          <w:ilvl w:val="0"/>
          <w:numId w:val="0"/>
        </w:numPr>
        <w:spacing w:before="0" w:beforeLines="0" w:after="0" w:afterLines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二、新购置客渡船舶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表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 xml:space="preserve">2-1 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>新购置客渡船舶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补贴标准（单位：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万元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/艘（套）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2"/>
        <w:gridCol w:w="2328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类型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传统能源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新能源（含岸电设施）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一、二类渡口新购置客渡船舶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75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三、四类渡口新购置客渡船舶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175</w:t>
            </w:r>
          </w:p>
        </w:tc>
      </w:tr>
    </w:tbl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eastAsia="zh-CN"/>
        </w:rPr>
        <w:t>补贴金额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=补贴标准*建设难度系数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备注：建设难度系数——根据各县（市、区）地形条件，设置不同的建设难度系数，以平衡各地区建设造价差异。平原地区建设难度系数取0.9、丘陵地区取1.0、盆周山区取1.1、民族地区和人均财力低于全省平均水平的革命老区县取1.3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WQ1YmZiOTEyY2U1ZjA5ZjFkMTU0MTdjNTNiNWIifQ=="/>
  </w:docVars>
  <w:rsids>
    <w:rsidRoot w:val="181C1743"/>
    <w:rsid w:val="181C1743"/>
    <w:rsid w:val="3FDB82CA"/>
    <w:rsid w:val="5EC7B59B"/>
    <w:rsid w:val="676FAA8C"/>
    <w:rsid w:val="7A7BA198"/>
    <w:rsid w:val="B7F12957"/>
    <w:rsid w:val="DB36DF01"/>
    <w:rsid w:val="DF287622"/>
    <w:rsid w:val="EFFC7DAA"/>
    <w:rsid w:val="FAFFE7DE"/>
    <w:rsid w:val="FDFDB707"/>
    <w:rsid w:val="FE7FD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2024-08-05T04:44:00Z</dcterms:created>
  <dc:creator>张婧嫄</dc:creator>
  <cp:lastModifiedBy>Jennie_S</cp:lastModifiedBy>
  <cp:lastPrinted>2024-09-20T16:14:03Z</cp:lastPrinted>
  <dcterms:modified xsi:type="dcterms:W3CDTF">2024-09-20T16:14:57Z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053D4C22A9679ED8012FED66862DF46F</vt:lpwstr>
  </property>
</Properties>
</file>