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1AD0A6F">
      <w:pPr>
        <w:spacing w:line="278" w:lineRule="auto"/>
        <w:rPr>
          <w:rFonts w:ascii="Arial"/>
          <w:sz w:val="21"/>
        </w:rPr>
      </w:pPr>
    </w:p>
    <w:p w14:paraId="6757BC0A">
      <w:pPr>
        <w:spacing w:line="278" w:lineRule="auto"/>
        <w:rPr>
          <w:rFonts w:ascii="Arial"/>
          <w:sz w:val="21"/>
        </w:rPr>
      </w:pPr>
    </w:p>
    <w:p w14:paraId="4BB6FF85">
      <w:pPr>
        <w:spacing w:line="278" w:lineRule="auto"/>
        <w:rPr>
          <w:rFonts w:ascii="Arial"/>
          <w:sz w:val="21"/>
        </w:rPr>
      </w:pPr>
    </w:p>
    <w:p w14:paraId="7515C241">
      <w:pPr>
        <w:spacing w:line="278" w:lineRule="auto"/>
        <w:rPr>
          <w:rFonts w:ascii="Arial"/>
          <w:sz w:val="21"/>
        </w:rPr>
      </w:pPr>
    </w:p>
    <w:p w14:paraId="04DB5BF2">
      <w:pPr>
        <w:spacing w:line="279" w:lineRule="auto"/>
        <w:rPr>
          <w:rFonts w:ascii="Arial"/>
          <w:sz w:val="21"/>
        </w:rPr>
      </w:pPr>
    </w:p>
    <w:p w14:paraId="27FF7E07">
      <w:pPr>
        <w:spacing w:before="101" w:line="230" w:lineRule="auto"/>
        <w:ind w:left="22"/>
        <w:rPr>
          <w:rFonts w:ascii="Times New Roman" w:hAnsi="Times New Roman" w:eastAsia="Times New Roman" w:cs="Times New Roman"/>
          <w:sz w:val="31"/>
          <w:szCs w:val="31"/>
        </w:rPr>
      </w:pPr>
      <w:bookmarkStart w:id="0" w:name="_GoBack"/>
      <w:r>
        <w:rPr>
          <w:rFonts w:ascii="黑体" w:hAnsi="黑体" w:eastAsia="黑体" w:cs="黑体"/>
          <w:spacing w:val="-4"/>
          <w:sz w:val="31"/>
          <w:szCs w:val="31"/>
        </w:rPr>
        <w:t>附件</w:t>
      </w:r>
      <w:r>
        <w:rPr>
          <w:rFonts w:ascii="黑体" w:hAnsi="黑体" w:eastAsia="黑体" w:cs="黑体"/>
          <w:spacing w:val="-67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-4"/>
          <w:sz w:val="31"/>
          <w:szCs w:val="31"/>
        </w:rPr>
        <w:t>2</w:t>
      </w:r>
    </w:p>
    <w:p w14:paraId="407BC7D1">
      <w:pPr>
        <w:spacing w:line="241" w:lineRule="auto"/>
        <w:rPr>
          <w:rFonts w:ascii="Arial"/>
          <w:sz w:val="21"/>
        </w:rPr>
      </w:pPr>
    </w:p>
    <w:p w14:paraId="4117BDC7">
      <w:pPr>
        <w:spacing w:line="242" w:lineRule="auto"/>
        <w:rPr>
          <w:rFonts w:ascii="Arial"/>
          <w:sz w:val="21"/>
        </w:rPr>
      </w:pPr>
    </w:p>
    <w:p w14:paraId="7A6D1EF6">
      <w:pPr>
        <w:spacing w:before="185" w:line="185" w:lineRule="auto"/>
        <w:ind w:left="1565"/>
        <w:outlineLvl w:val="1"/>
        <w:rPr>
          <w:rFonts w:ascii="微软雅黑" w:hAnsi="微软雅黑" w:eastAsia="微软雅黑" w:cs="微软雅黑"/>
          <w:sz w:val="43"/>
          <w:szCs w:val="43"/>
        </w:rPr>
      </w:pPr>
      <w:r>
        <w:rPr>
          <w:rFonts w:ascii="微软雅黑" w:hAnsi="微软雅黑" w:eastAsia="微软雅黑" w:cs="微软雅黑"/>
          <w:spacing w:val="9"/>
          <w:sz w:val="43"/>
          <w:szCs w:val="43"/>
        </w:rPr>
        <w:t>老旧营运货车报废更新汇总表</w:t>
      </w:r>
    </w:p>
    <w:bookmarkEnd w:id="0"/>
    <w:p w14:paraId="32DB826E">
      <w:pPr>
        <w:spacing w:line="342" w:lineRule="auto"/>
        <w:rPr>
          <w:rFonts w:ascii="Arial"/>
          <w:sz w:val="21"/>
        </w:rPr>
      </w:pPr>
    </w:p>
    <w:p w14:paraId="782DA835">
      <w:pPr>
        <w:spacing w:line="342" w:lineRule="auto"/>
        <w:rPr>
          <w:rFonts w:ascii="Arial"/>
          <w:sz w:val="21"/>
        </w:rPr>
      </w:pPr>
    </w:p>
    <w:p w14:paraId="031E351C">
      <w:pPr>
        <w:pStyle w:val="2"/>
        <w:spacing w:before="75" w:line="224" w:lineRule="auto"/>
        <w:ind w:left="481"/>
        <w:rPr>
          <w:sz w:val="23"/>
          <w:szCs w:val="23"/>
        </w:rPr>
      </w:pPr>
      <w:r>
        <w:rPr>
          <w:spacing w:val="-2"/>
          <w:sz w:val="23"/>
          <w:szCs w:val="23"/>
        </w:rPr>
        <w:t>填报单位（加盖公章</w:t>
      </w:r>
      <w:r>
        <w:rPr>
          <w:sz w:val="23"/>
          <w:szCs w:val="23"/>
        </w:rPr>
        <w:t>）：</w:t>
      </w:r>
      <w:r>
        <w:rPr>
          <w:spacing w:val="12"/>
          <w:sz w:val="23"/>
          <w:szCs w:val="23"/>
        </w:rPr>
        <w:t xml:space="preserve"> </w:t>
      </w:r>
      <w:r>
        <w:rPr>
          <w:spacing w:val="2"/>
          <w:sz w:val="23"/>
          <w:szCs w:val="23"/>
          <w:u w:val="single" w:color="auto"/>
        </w:rPr>
        <w:t xml:space="preserve">               </w:t>
      </w:r>
      <w:r>
        <w:rPr>
          <w:spacing w:val="7"/>
          <w:sz w:val="23"/>
          <w:szCs w:val="23"/>
        </w:rPr>
        <w:t xml:space="preserve">      </w:t>
      </w:r>
      <w:r>
        <w:rPr>
          <w:spacing w:val="-2"/>
          <w:sz w:val="23"/>
          <w:szCs w:val="23"/>
        </w:rPr>
        <w:t>填报日期：</w:t>
      </w:r>
      <w:r>
        <w:rPr>
          <w:spacing w:val="-73"/>
          <w:sz w:val="23"/>
          <w:szCs w:val="23"/>
        </w:rPr>
        <w:t xml:space="preserve"> </w:t>
      </w:r>
      <w:r>
        <w:rPr>
          <w:sz w:val="23"/>
          <w:szCs w:val="23"/>
          <w:u w:val="single" w:color="auto"/>
        </w:rPr>
        <w:t xml:space="preserve">                 </w:t>
      </w:r>
    </w:p>
    <w:p w14:paraId="18583498">
      <w:pPr>
        <w:pStyle w:val="2"/>
        <w:spacing w:before="299" w:line="226" w:lineRule="auto"/>
        <w:ind w:left="481"/>
        <w:rPr>
          <w:sz w:val="23"/>
          <w:szCs w:val="23"/>
        </w:rPr>
      </w:pPr>
      <w:r>
        <w:rPr>
          <w:sz w:val="23"/>
          <w:szCs w:val="23"/>
        </w:rPr>
        <w:t>联系人：</w:t>
      </w:r>
      <w:r>
        <w:rPr>
          <w:spacing w:val="-85"/>
          <w:sz w:val="23"/>
          <w:szCs w:val="23"/>
        </w:rPr>
        <w:t xml:space="preserve"> </w:t>
      </w:r>
      <w:r>
        <w:rPr>
          <w:spacing w:val="2"/>
          <w:sz w:val="23"/>
          <w:szCs w:val="23"/>
          <w:u w:val="single" w:color="auto"/>
        </w:rPr>
        <w:t xml:space="preserve">                              </w:t>
      </w:r>
      <w:r>
        <w:rPr>
          <w:spacing w:val="8"/>
          <w:sz w:val="23"/>
          <w:szCs w:val="23"/>
        </w:rPr>
        <w:t xml:space="preserve">      </w:t>
      </w:r>
      <w:r>
        <w:rPr>
          <w:sz w:val="23"/>
          <w:szCs w:val="23"/>
        </w:rPr>
        <w:t>联系电话：</w:t>
      </w:r>
      <w:r>
        <w:rPr>
          <w:spacing w:val="-73"/>
          <w:sz w:val="23"/>
          <w:szCs w:val="23"/>
        </w:rPr>
        <w:t xml:space="preserve"> </w:t>
      </w:r>
      <w:r>
        <w:rPr>
          <w:sz w:val="23"/>
          <w:szCs w:val="23"/>
          <w:u w:val="single" w:color="auto"/>
        </w:rPr>
        <w:t xml:space="preserve">                 </w:t>
      </w:r>
    </w:p>
    <w:p w14:paraId="7FADC92B">
      <w:pPr>
        <w:spacing w:line="40" w:lineRule="exact"/>
      </w:pPr>
    </w:p>
    <w:tbl>
      <w:tblPr>
        <w:tblStyle w:val="6"/>
        <w:tblW w:w="8626" w:type="dxa"/>
        <w:tblInd w:w="101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548"/>
        <w:gridCol w:w="1354"/>
        <w:gridCol w:w="1029"/>
        <w:gridCol w:w="1037"/>
        <w:gridCol w:w="1531"/>
        <w:gridCol w:w="2127"/>
      </w:tblGrid>
      <w:tr w14:paraId="218A3DB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55" w:hRule="atLeast"/>
        </w:trPr>
        <w:tc>
          <w:tcPr>
            <w:tcW w:w="1548" w:type="dxa"/>
            <w:vMerge w:val="restart"/>
            <w:tcBorders>
              <w:bottom w:val="nil"/>
            </w:tcBorders>
            <w:vAlign w:val="top"/>
          </w:tcPr>
          <w:p w14:paraId="58A8B027">
            <w:pPr>
              <w:spacing w:line="254" w:lineRule="auto"/>
              <w:rPr>
                <w:rFonts w:ascii="Arial"/>
                <w:sz w:val="21"/>
              </w:rPr>
            </w:pPr>
          </w:p>
          <w:p w14:paraId="12CA39C1">
            <w:pPr>
              <w:spacing w:line="254" w:lineRule="auto"/>
              <w:rPr>
                <w:rFonts w:ascii="Arial"/>
                <w:sz w:val="21"/>
              </w:rPr>
            </w:pPr>
          </w:p>
          <w:p w14:paraId="43AC9658">
            <w:pPr>
              <w:spacing w:line="254" w:lineRule="auto"/>
              <w:rPr>
                <w:rFonts w:ascii="Arial"/>
                <w:sz w:val="21"/>
              </w:rPr>
            </w:pPr>
          </w:p>
          <w:p w14:paraId="74625C47">
            <w:pPr>
              <w:spacing w:line="254" w:lineRule="auto"/>
              <w:rPr>
                <w:rFonts w:ascii="Arial"/>
                <w:sz w:val="21"/>
              </w:rPr>
            </w:pPr>
          </w:p>
          <w:p w14:paraId="56D03659">
            <w:pPr>
              <w:spacing w:line="254" w:lineRule="auto"/>
              <w:rPr>
                <w:rFonts w:ascii="Arial"/>
                <w:sz w:val="21"/>
              </w:rPr>
            </w:pPr>
          </w:p>
          <w:p w14:paraId="4F8CB34A">
            <w:pPr>
              <w:pStyle w:val="5"/>
              <w:spacing w:before="75" w:line="225" w:lineRule="auto"/>
              <w:ind w:left="311"/>
              <w:rPr>
                <w:sz w:val="23"/>
                <w:szCs w:val="23"/>
              </w:rPr>
            </w:pPr>
            <w:r>
              <w:rPr>
                <w:spacing w:val="3"/>
                <w:sz w:val="23"/>
                <w:szCs w:val="23"/>
              </w:rPr>
              <w:t>市（州）</w:t>
            </w:r>
          </w:p>
        </w:tc>
        <w:tc>
          <w:tcPr>
            <w:tcW w:w="1354" w:type="dxa"/>
            <w:vMerge w:val="restart"/>
            <w:tcBorders>
              <w:bottom w:val="nil"/>
            </w:tcBorders>
            <w:vAlign w:val="top"/>
          </w:tcPr>
          <w:p w14:paraId="1783BAFE">
            <w:pPr>
              <w:pStyle w:val="5"/>
              <w:spacing w:before="299" w:line="225" w:lineRule="auto"/>
              <w:ind w:left="203"/>
              <w:rPr>
                <w:sz w:val="23"/>
                <w:szCs w:val="23"/>
              </w:rPr>
            </w:pPr>
            <w:r>
              <w:rPr>
                <w:spacing w:val="7"/>
                <w:sz w:val="23"/>
                <w:szCs w:val="23"/>
              </w:rPr>
              <w:t>仅报废国</w:t>
            </w:r>
          </w:p>
          <w:p w14:paraId="2621EE37">
            <w:pPr>
              <w:pStyle w:val="5"/>
              <w:spacing w:before="120" w:line="225" w:lineRule="auto"/>
              <w:ind w:left="220"/>
              <w:rPr>
                <w:sz w:val="23"/>
                <w:szCs w:val="23"/>
              </w:rPr>
            </w:pPr>
            <w:r>
              <w:rPr>
                <w:spacing w:val="3"/>
                <w:sz w:val="23"/>
                <w:szCs w:val="23"/>
              </w:rPr>
              <w:t>三及以下</w:t>
            </w:r>
          </w:p>
          <w:p w14:paraId="60E3A6B6">
            <w:pPr>
              <w:pStyle w:val="5"/>
              <w:spacing w:before="120" w:line="225" w:lineRule="auto"/>
              <w:ind w:left="206"/>
              <w:rPr>
                <w:sz w:val="23"/>
                <w:szCs w:val="23"/>
              </w:rPr>
            </w:pPr>
            <w:r>
              <w:rPr>
                <w:spacing w:val="6"/>
                <w:sz w:val="23"/>
                <w:szCs w:val="23"/>
              </w:rPr>
              <w:t>排放标准</w:t>
            </w:r>
          </w:p>
          <w:p w14:paraId="72741AC8">
            <w:pPr>
              <w:pStyle w:val="5"/>
              <w:spacing w:before="117" w:line="223" w:lineRule="auto"/>
              <w:ind w:left="218"/>
              <w:rPr>
                <w:sz w:val="23"/>
                <w:szCs w:val="23"/>
              </w:rPr>
            </w:pPr>
            <w:r>
              <w:rPr>
                <w:spacing w:val="3"/>
                <w:sz w:val="23"/>
                <w:szCs w:val="23"/>
              </w:rPr>
              <w:t>营运柴油</w:t>
            </w:r>
          </w:p>
          <w:p w14:paraId="3DD58756">
            <w:pPr>
              <w:pStyle w:val="5"/>
              <w:spacing w:before="123" w:line="222" w:lineRule="auto"/>
              <w:ind w:left="335"/>
              <w:rPr>
                <w:sz w:val="23"/>
                <w:szCs w:val="23"/>
              </w:rPr>
            </w:pPr>
            <w:r>
              <w:rPr>
                <w:spacing w:val="2"/>
                <w:sz w:val="23"/>
                <w:szCs w:val="23"/>
              </w:rPr>
              <w:t>货车数</w:t>
            </w:r>
          </w:p>
          <w:p w14:paraId="0B37C8CB">
            <w:pPr>
              <w:pStyle w:val="5"/>
              <w:spacing w:before="124" w:line="224" w:lineRule="auto"/>
              <w:ind w:left="318"/>
              <w:rPr>
                <w:sz w:val="23"/>
                <w:szCs w:val="23"/>
              </w:rPr>
            </w:pPr>
            <w:r>
              <w:rPr>
                <w:spacing w:val="6"/>
                <w:sz w:val="23"/>
                <w:szCs w:val="23"/>
              </w:rPr>
              <w:t>（辆）</w:t>
            </w:r>
          </w:p>
        </w:tc>
        <w:tc>
          <w:tcPr>
            <w:tcW w:w="2066" w:type="dxa"/>
            <w:gridSpan w:val="2"/>
            <w:vAlign w:val="top"/>
          </w:tcPr>
          <w:p w14:paraId="7805788C">
            <w:pPr>
              <w:pStyle w:val="5"/>
              <w:spacing w:before="292" w:line="305" w:lineRule="auto"/>
              <w:ind w:left="331" w:right="190" w:hanging="124"/>
              <w:rPr>
                <w:sz w:val="23"/>
                <w:szCs w:val="23"/>
              </w:rPr>
            </w:pPr>
            <w:r>
              <w:rPr>
                <w:spacing w:val="7"/>
                <w:sz w:val="23"/>
                <w:szCs w:val="23"/>
              </w:rPr>
              <w:t>报废并更新营运</w:t>
            </w:r>
            <w:r>
              <w:rPr>
                <w:spacing w:val="3"/>
                <w:sz w:val="23"/>
                <w:szCs w:val="23"/>
              </w:rPr>
              <w:t xml:space="preserve"> </w:t>
            </w:r>
            <w:r>
              <w:rPr>
                <w:spacing w:val="5"/>
                <w:sz w:val="23"/>
                <w:szCs w:val="23"/>
              </w:rPr>
              <w:t>货车数（辆）</w:t>
            </w:r>
          </w:p>
        </w:tc>
        <w:tc>
          <w:tcPr>
            <w:tcW w:w="1531" w:type="dxa"/>
            <w:vMerge w:val="restart"/>
            <w:tcBorders>
              <w:bottom w:val="nil"/>
            </w:tcBorders>
            <w:vAlign w:val="top"/>
          </w:tcPr>
          <w:p w14:paraId="05022F42">
            <w:pPr>
              <w:spacing w:line="299" w:lineRule="auto"/>
              <w:rPr>
                <w:rFonts w:ascii="Arial"/>
                <w:sz w:val="21"/>
              </w:rPr>
            </w:pPr>
          </w:p>
          <w:p w14:paraId="77AB9D12">
            <w:pPr>
              <w:spacing w:line="300" w:lineRule="auto"/>
              <w:rPr>
                <w:rFonts w:ascii="Arial"/>
                <w:sz w:val="21"/>
              </w:rPr>
            </w:pPr>
          </w:p>
          <w:p w14:paraId="0312CDEB">
            <w:pPr>
              <w:spacing w:line="300" w:lineRule="auto"/>
              <w:rPr>
                <w:rFonts w:ascii="Arial"/>
                <w:sz w:val="21"/>
              </w:rPr>
            </w:pPr>
          </w:p>
          <w:p w14:paraId="254AD0AC">
            <w:pPr>
              <w:spacing w:line="300" w:lineRule="auto"/>
              <w:rPr>
                <w:rFonts w:ascii="Arial"/>
                <w:sz w:val="21"/>
              </w:rPr>
            </w:pPr>
          </w:p>
          <w:p w14:paraId="407591DA">
            <w:pPr>
              <w:pStyle w:val="5"/>
              <w:spacing w:before="74" w:line="224" w:lineRule="auto"/>
              <w:ind w:left="174"/>
              <w:rPr>
                <w:sz w:val="23"/>
                <w:szCs w:val="23"/>
              </w:rPr>
            </w:pPr>
            <w:r>
              <w:rPr>
                <w:spacing w:val="8"/>
                <w:sz w:val="23"/>
                <w:szCs w:val="23"/>
              </w:rPr>
              <w:t>仅新购新能</w:t>
            </w:r>
          </w:p>
          <w:p w14:paraId="0E8752AB">
            <w:pPr>
              <w:pStyle w:val="5"/>
              <w:spacing w:before="118" w:line="225" w:lineRule="auto"/>
              <w:ind w:left="181"/>
              <w:rPr>
                <w:sz w:val="23"/>
                <w:szCs w:val="23"/>
              </w:rPr>
            </w:pPr>
            <w:r>
              <w:rPr>
                <w:spacing w:val="6"/>
                <w:sz w:val="23"/>
                <w:szCs w:val="23"/>
              </w:rPr>
              <w:t>源城市冷链</w:t>
            </w:r>
          </w:p>
          <w:p w14:paraId="657CCAFE">
            <w:pPr>
              <w:pStyle w:val="5"/>
              <w:spacing w:before="120" w:line="222" w:lineRule="auto"/>
              <w:ind w:left="184"/>
              <w:rPr>
                <w:sz w:val="23"/>
                <w:szCs w:val="23"/>
              </w:rPr>
            </w:pPr>
            <w:r>
              <w:rPr>
                <w:spacing w:val="6"/>
                <w:sz w:val="23"/>
                <w:szCs w:val="23"/>
              </w:rPr>
              <w:t>配送货车数</w:t>
            </w:r>
          </w:p>
          <w:p w14:paraId="5C1738AB">
            <w:pPr>
              <w:pStyle w:val="5"/>
              <w:spacing w:before="124" w:line="221" w:lineRule="auto"/>
              <w:ind w:left="409"/>
              <w:rPr>
                <w:sz w:val="23"/>
                <w:szCs w:val="23"/>
              </w:rPr>
            </w:pPr>
            <w:r>
              <w:rPr>
                <w:spacing w:val="6"/>
                <w:sz w:val="23"/>
                <w:szCs w:val="23"/>
              </w:rPr>
              <w:t>（辆）</w:t>
            </w:r>
          </w:p>
        </w:tc>
        <w:tc>
          <w:tcPr>
            <w:tcW w:w="2127" w:type="dxa"/>
            <w:vMerge w:val="restart"/>
            <w:tcBorders>
              <w:bottom w:val="nil"/>
            </w:tcBorders>
            <w:vAlign w:val="top"/>
          </w:tcPr>
          <w:p w14:paraId="1B97AE10">
            <w:pPr>
              <w:spacing w:line="255" w:lineRule="auto"/>
              <w:rPr>
                <w:rFonts w:ascii="Arial"/>
                <w:sz w:val="21"/>
              </w:rPr>
            </w:pPr>
          </w:p>
          <w:p w14:paraId="7F85E90A">
            <w:pPr>
              <w:spacing w:line="255" w:lineRule="auto"/>
              <w:rPr>
                <w:rFonts w:ascii="Arial"/>
                <w:sz w:val="21"/>
              </w:rPr>
            </w:pPr>
          </w:p>
          <w:p w14:paraId="4C5AE887">
            <w:pPr>
              <w:spacing w:line="255" w:lineRule="auto"/>
              <w:rPr>
                <w:rFonts w:ascii="Arial"/>
                <w:sz w:val="21"/>
              </w:rPr>
            </w:pPr>
          </w:p>
          <w:p w14:paraId="4C8DC0A7">
            <w:pPr>
              <w:spacing w:line="255" w:lineRule="auto"/>
              <w:rPr>
                <w:rFonts w:ascii="Arial"/>
                <w:sz w:val="21"/>
              </w:rPr>
            </w:pPr>
          </w:p>
          <w:p w14:paraId="46A459C7">
            <w:pPr>
              <w:pStyle w:val="5"/>
              <w:spacing w:before="75" w:line="224" w:lineRule="auto"/>
              <w:ind w:left="270"/>
              <w:rPr>
                <w:sz w:val="23"/>
                <w:szCs w:val="23"/>
              </w:rPr>
            </w:pPr>
            <w:r>
              <w:rPr>
                <w:spacing w:val="2"/>
                <w:sz w:val="23"/>
                <w:szCs w:val="23"/>
              </w:rPr>
              <w:t>已拨付补贴金额</w:t>
            </w:r>
          </w:p>
          <w:p w14:paraId="1D8CA1AD">
            <w:pPr>
              <w:pStyle w:val="5"/>
              <w:spacing w:before="118" w:line="229" w:lineRule="auto"/>
              <w:ind w:left="585"/>
              <w:rPr>
                <w:sz w:val="23"/>
                <w:szCs w:val="23"/>
              </w:rPr>
            </w:pPr>
            <w:r>
              <w:rPr>
                <w:spacing w:val="7"/>
                <w:sz w:val="23"/>
                <w:szCs w:val="23"/>
              </w:rPr>
              <w:t>（万元）</w:t>
            </w:r>
          </w:p>
        </w:tc>
      </w:tr>
      <w:tr w14:paraId="6A9CEFD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06" w:hRule="atLeast"/>
        </w:trPr>
        <w:tc>
          <w:tcPr>
            <w:tcW w:w="1548" w:type="dxa"/>
            <w:vMerge w:val="continue"/>
            <w:tcBorders>
              <w:top w:val="nil"/>
            </w:tcBorders>
            <w:vAlign w:val="top"/>
          </w:tcPr>
          <w:p w14:paraId="4EB598F2">
            <w:pPr>
              <w:rPr>
                <w:rFonts w:ascii="Arial"/>
                <w:sz w:val="21"/>
              </w:rPr>
            </w:pPr>
          </w:p>
        </w:tc>
        <w:tc>
          <w:tcPr>
            <w:tcW w:w="1354" w:type="dxa"/>
            <w:vMerge w:val="continue"/>
            <w:tcBorders>
              <w:top w:val="nil"/>
            </w:tcBorders>
            <w:vAlign w:val="top"/>
          </w:tcPr>
          <w:p w14:paraId="1D71AF51">
            <w:pPr>
              <w:rPr>
                <w:rFonts w:ascii="Arial"/>
                <w:sz w:val="21"/>
              </w:rPr>
            </w:pPr>
          </w:p>
        </w:tc>
        <w:tc>
          <w:tcPr>
            <w:tcW w:w="1029" w:type="dxa"/>
            <w:vAlign w:val="top"/>
          </w:tcPr>
          <w:p w14:paraId="48A25207">
            <w:pPr>
              <w:pStyle w:val="5"/>
              <w:spacing w:before="118" w:line="225" w:lineRule="auto"/>
              <w:ind w:left="169"/>
              <w:rPr>
                <w:sz w:val="23"/>
                <w:szCs w:val="23"/>
              </w:rPr>
            </w:pPr>
            <w:r>
              <w:rPr>
                <w:spacing w:val="4"/>
                <w:sz w:val="23"/>
                <w:szCs w:val="23"/>
              </w:rPr>
              <w:t>报废更</w:t>
            </w:r>
          </w:p>
          <w:p w14:paraId="297A3235">
            <w:pPr>
              <w:pStyle w:val="5"/>
              <w:spacing w:before="118" w:line="225" w:lineRule="auto"/>
              <w:ind w:left="165"/>
              <w:rPr>
                <w:sz w:val="23"/>
                <w:szCs w:val="23"/>
              </w:rPr>
            </w:pPr>
            <w:r>
              <w:rPr>
                <w:spacing w:val="5"/>
                <w:sz w:val="23"/>
                <w:szCs w:val="23"/>
              </w:rPr>
              <w:t>新国六</w:t>
            </w:r>
          </w:p>
          <w:p w14:paraId="4360D224">
            <w:pPr>
              <w:pStyle w:val="5"/>
              <w:spacing w:before="120" w:line="223" w:lineRule="auto"/>
              <w:ind w:left="286"/>
              <w:rPr>
                <w:sz w:val="23"/>
                <w:szCs w:val="23"/>
              </w:rPr>
            </w:pPr>
            <w:r>
              <w:rPr>
                <w:spacing w:val="2"/>
                <w:sz w:val="23"/>
                <w:szCs w:val="23"/>
              </w:rPr>
              <w:t>柴油</w:t>
            </w:r>
          </w:p>
          <w:p w14:paraId="64F60206">
            <w:pPr>
              <w:pStyle w:val="5"/>
              <w:spacing w:before="123" w:line="222" w:lineRule="auto"/>
              <w:ind w:left="294"/>
              <w:rPr>
                <w:sz w:val="23"/>
                <w:szCs w:val="23"/>
              </w:rPr>
            </w:pPr>
            <w:r>
              <w:rPr>
                <w:spacing w:val="-1"/>
                <w:sz w:val="23"/>
                <w:szCs w:val="23"/>
              </w:rPr>
              <w:t>货车</w:t>
            </w:r>
          </w:p>
        </w:tc>
        <w:tc>
          <w:tcPr>
            <w:tcW w:w="1037" w:type="dxa"/>
            <w:vAlign w:val="top"/>
          </w:tcPr>
          <w:p w14:paraId="572DB096">
            <w:pPr>
              <w:rPr>
                <w:rFonts w:ascii="Arial"/>
                <w:sz w:val="21"/>
              </w:rPr>
            </w:pPr>
          </w:p>
          <w:p w14:paraId="531808CC">
            <w:pPr>
              <w:pStyle w:val="5"/>
              <w:spacing w:before="74" w:line="310" w:lineRule="auto"/>
              <w:ind w:left="168" w:right="156" w:firstLine="3"/>
              <w:jc w:val="both"/>
              <w:rPr>
                <w:sz w:val="23"/>
                <w:szCs w:val="23"/>
              </w:rPr>
            </w:pPr>
            <w:r>
              <w:rPr>
                <w:spacing w:val="4"/>
                <w:sz w:val="23"/>
                <w:szCs w:val="23"/>
              </w:rPr>
              <w:t>报废更</w:t>
            </w:r>
            <w:r>
              <w:rPr>
                <w:sz w:val="23"/>
                <w:szCs w:val="23"/>
              </w:rPr>
              <w:t xml:space="preserve"> </w:t>
            </w:r>
            <w:r>
              <w:rPr>
                <w:spacing w:val="5"/>
                <w:sz w:val="23"/>
                <w:szCs w:val="23"/>
              </w:rPr>
              <w:t>新新能</w:t>
            </w:r>
            <w:r>
              <w:rPr>
                <w:sz w:val="23"/>
                <w:szCs w:val="23"/>
              </w:rPr>
              <w:t xml:space="preserve"> </w:t>
            </w:r>
            <w:r>
              <w:rPr>
                <w:spacing w:val="5"/>
                <w:sz w:val="23"/>
                <w:szCs w:val="23"/>
              </w:rPr>
              <w:t>源货车</w:t>
            </w:r>
          </w:p>
        </w:tc>
        <w:tc>
          <w:tcPr>
            <w:tcW w:w="1531" w:type="dxa"/>
            <w:vMerge w:val="continue"/>
            <w:tcBorders>
              <w:top w:val="nil"/>
            </w:tcBorders>
            <w:vAlign w:val="top"/>
          </w:tcPr>
          <w:p w14:paraId="1343EF24">
            <w:pPr>
              <w:rPr>
                <w:rFonts w:ascii="Arial"/>
                <w:sz w:val="21"/>
              </w:rPr>
            </w:pPr>
          </w:p>
        </w:tc>
        <w:tc>
          <w:tcPr>
            <w:tcW w:w="2127" w:type="dxa"/>
            <w:vMerge w:val="continue"/>
            <w:tcBorders>
              <w:top w:val="nil"/>
            </w:tcBorders>
            <w:vAlign w:val="top"/>
          </w:tcPr>
          <w:p w14:paraId="2B7BC11E">
            <w:pPr>
              <w:rPr>
                <w:rFonts w:ascii="Arial"/>
                <w:sz w:val="21"/>
              </w:rPr>
            </w:pPr>
          </w:p>
        </w:tc>
      </w:tr>
      <w:tr w14:paraId="0E2EECC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81" w:hRule="atLeast"/>
        </w:trPr>
        <w:tc>
          <w:tcPr>
            <w:tcW w:w="1548" w:type="dxa"/>
            <w:vAlign w:val="top"/>
          </w:tcPr>
          <w:p w14:paraId="638E6878">
            <w:pPr>
              <w:rPr>
                <w:rFonts w:ascii="Arial"/>
                <w:sz w:val="21"/>
              </w:rPr>
            </w:pPr>
          </w:p>
        </w:tc>
        <w:tc>
          <w:tcPr>
            <w:tcW w:w="1354" w:type="dxa"/>
            <w:vAlign w:val="top"/>
          </w:tcPr>
          <w:p w14:paraId="029FB713">
            <w:pPr>
              <w:rPr>
                <w:rFonts w:ascii="Arial"/>
                <w:sz w:val="21"/>
              </w:rPr>
            </w:pPr>
          </w:p>
        </w:tc>
        <w:tc>
          <w:tcPr>
            <w:tcW w:w="1029" w:type="dxa"/>
            <w:vAlign w:val="top"/>
          </w:tcPr>
          <w:p w14:paraId="4224DE69">
            <w:pPr>
              <w:rPr>
                <w:rFonts w:ascii="Arial"/>
                <w:sz w:val="21"/>
              </w:rPr>
            </w:pPr>
          </w:p>
        </w:tc>
        <w:tc>
          <w:tcPr>
            <w:tcW w:w="1037" w:type="dxa"/>
            <w:vAlign w:val="top"/>
          </w:tcPr>
          <w:p w14:paraId="730736D3">
            <w:pPr>
              <w:rPr>
                <w:rFonts w:ascii="Arial"/>
                <w:sz w:val="21"/>
              </w:rPr>
            </w:pPr>
          </w:p>
        </w:tc>
        <w:tc>
          <w:tcPr>
            <w:tcW w:w="1531" w:type="dxa"/>
            <w:vAlign w:val="top"/>
          </w:tcPr>
          <w:p w14:paraId="6D42E412">
            <w:pPr>
              <w:rPr>
                <w:rFonts w:ascii="Arial"/>
                <w:sz w:val="21"/>
              </w:rPr>
            </w:pPr>
          </w:p>
        </w:tc>
        <w:tc>
          <w:tcPr>
            <w:tcW w:w="2127" w:type="dxa"/>
            <w:vAlign w:val="top"/>
          </w:tcPr>
          <w:p w14:paraId="788F64CD">
            <w:pPr>
              <w:rPr>
                <w:rFonts w:ascii="Arial"/>
                <w:sz w:val="21"/>
              </w:rPr>
            </w:pPr>
          </w:p>
        </w:tc>
      </w:tr>
    </w:tbl>
    <w:p w14:paraId="206B2A2F">
      <w:pPr>
        <w:pStyle w:val="2"/>
        <w:spacing w:before="258" w:line="224" w:lineRule="auto"/>
        <w:ind w:left="1"/>
        <w:rPr>
          <w:sz w:val="23"/>
          <w:szCs w:val="23"/>
        </w:rPr>
      </w:pPr>
      <w:r>
        <w:rPr>
          <w:spacing w:val="4"/>
          <w:sz w:val="23"/>
          <w:szCs w:val="23"/>
        </w:rPr>
        <w:t>说明：</w:t>
      </w:r>
      <w:r>
        <w:rPr>
          <w:spacing w:val="-66"/>
          <w:sz w:val="23"/>
          <w:szCs w:val="23"/>
        </w:rPr>
        <w:t xml:space="preserve"> </w:t>
      </w:r>
      <w:r>
        <w:rPr>
          <w:rFonts w:ascii="Times New Roman" w:hAnsi="Times New Roman" w:eastAsia="Times New Roman" w:cs="Times New Roman"/>
          <w:spacing w:val="4"/>
          <w:sz w:val="23"/>
          <w:szCs w:val="23"/>
        </w:rPr>
        <w:t>1.</w:t>
      </w:r>
      <w:r>
        <w:rPr>
          <w:spacing w:val="4"/>
          <w:sz w:val="23"/>
          <w:szCs w:val="23"/>
        </w:rPr>
        <w:t>数据归集时段：按照</w:t>
      </w:r>
      <w:r>
        <w:rPr>
          <w:rFonts w:ascii="Times New Roman" w:hAnsi="Times New Roman" w:eastAsia="Times New Roman" w:cs="Times New Roman"/>
          <w:spacing w:val="4"/>
          <w:sz w:val="23"/>
          <w:szCs w:val="23"/>
        </w:rPr>
        <w:t>2024</w:t>
      </w:r>
      <w:r>
        <w:rPr>
          <w:rFonts w:ascii="Times New Roman" w:hAnsi="Times New Roman" w:eastAsia="Times New Roman" w:cs="Times New Roman"/>
          <w:spacing w:val="16"/>
          <w:w w:val="101"/>
          <w:sz w:val="23"/>
          <w:szCs w:val="23"/>
        </w:rPr>
        <w:t xml:space="preserve"> </w:t>
      </w:r>
      <w:r>
        <w:rPr>
          <w:spacing w:val="4"/>
          <w:sz w:val="23"/>
          <w:szCs w:val="23"/>
        </w:rPr>
        <w:t>年</w:t>
      </w:r>
      <w:r>
        <w:rPr>
          <w:spacing w:val="-46"/>
          <w:sz w:val="23"/>
          <w:szCs w:val="23"/>
        </w:rPr>
        <w:t xml:space="preserve"> </w:t>
      </w:r>
      <w:r>
        <w:rPr>
          <w:rFonts w:ascii="Times New Roman" w:hAnsi="Times New Roman" w:eastAsia="Times New Roman" w:cs="Times New Roman"/>
          <w:spacing w:val="4"/>
          <w:sz w:val="23"/>
          <w:szCs w:val="23"/>
        </w:rPr>
        <w:t>7</w:t>
      </w:r>
      <w:r>
        <w:rPr>
          <w:rFonts w:ascii="Times New Roman" w:hAnsi="Times New Roman" w:eastAsia="Times New Roman" w:cs="Times New Roman"/>
          <w:spacing w:val="24"/>
          <w:sz w:val="23"/>
          <w:szCs w:val="23"/>
        </w:rPr>
        <w:t xml:space="preserve"> </w:t>
      </w:r>
      <w:r>
        <w:rPr>
          <w:spacing w:val="4"/>
          <w:sz w:val="23"/>
          <w:szCs w:val="23"/>
        </w:rPr>
        <w:t>月</w:t>
      </w:r>
      <w:r>
        <w:rPr>
          <w:spacing w:val="-45"/>
          <w:sz w:val="23"/>
          <w:szCs w:val="23"/>
        </w:rPr>
        <w:t xml:space="preserve"> </w:t>
      </w:r>
      <w:r>
        <w:rPr>
          <w:rFonts w:ascii="Times New Roman" w:hAnsi="Times New Roman" w:eastAsia="Times New Roman" w:cs="Times New Roman"/>
          <w:spacing w:val="4"/>
          <w:sz w:val="23"/>
          <w:szCs w:val="23"/>
        </w:rPr>
        <w:t>31</w:t>
      </w:r>
      <w:r>
        <w:rPr>
          <w:rFonts w:ascii="Times New Roman" w:hAnsi="Times New Roman" w:eastAsia="Times New Roman" w:cs="Times New Roman"/>
          <w:spacing w:val="1"/>
          <w:sz w:val="23"/>
          <w:szCs w:val="23"/>
        </w:rPr>
        <w:t xml:space="preserve">  </w:t>
      </w:r>
      <w:r>
        <w:rPr>
          <w:spacing w:val="4"/>
          <w:sz w:val="23"/>
          <w:szCs w:val="23"/>
        </w:rPr>
        <w:t>日起至</w:t>
      </w:r>
      <w:r>
        <w:rPr>
          <w:spacing w:val="3"/>
          <w:sz w:val="23"/>
          <w:szCs w:val="23"/>
        </w:rPr>
        <w:t>今进行累计计算。</w:t>
      </w:r>
    </w:p>
    <w:p w14:paraId="2034B7D8">
      <w:pPr>
        <w:pStyle w:val="2"/>
        <w:spacing w:before="301" w:line="448" w:lineRule="auto"/>
        <w:ind w:firstLine="717"/>
        <w:rPr>
          <w:sz w:val="23"/>
          <w:szCs w:val="23"/>
        </w:rPr>
      </w:pPr>
      <w:r>
        <w:rPr>
          <w:rFonts w:ascii="Times New Roman" w:hAnsi="Times New Roman" w:eastAsia="Times New Roman" w:cs="Times New Roman"/>
          <w:spacing w:val="8"/>
          <w:sz w:val="23"/>
          <w:szCs w:val="23"/>
        </w:rPr>
        <w:t>2.“</w:t>
      </w:r>
      <w:r>
        <w:rPr>
          <w:spacing w:val="8"/>
          <w:sz w:val="23"/>
          <w:szCs w:val="23"/>
        </w:rPr>
        <w:t>报废更新货车数</w:t>
      </w:r>
      <w:r>
        <w:rPr>
          <w:rFonts w:ascii="Times New Roman" w:hAnsi="Times New Roman" w:eastAsia="Times New Roman" w:cs="Times New Roman"/>
          <w:spacing w:val="8"/>
          <w:sz w:val="23"/>
          <w:szCs w:val="23"/>
        </w:rPr>
        <w:t>”</w:t>
      </w:r>
      <w:r>
        <w:rPr>
          <w:spacing w:val="8"/>
          <w:sz w:val="23"/>
          <w:szCs w:val="23"/>
        </w:rPr>
        <w:t>只进行一次统计，即</w:t>
      </w:r>
      <w:r>
        <w:rPr>
          <w:spacing w:val="7"/>
          <w:sz w:val="23"/>
          <w:szCs w:val="23"/>
        </w:rPr>
        <w:t>报废老旧货车并新购货车后，计入</w:t>
      </w:r>
      <w:r>
        <w:rPr>
          <w:rFonts w:ascii="Times New Roman" w:hAnsi="Times New Roman" w:eastAsia="Times New Roman" w:cs="Times New Roman"/>
          <w:spacing w:val="7"/>
          <w:sz w:val="23"/>
          <w:szCs w:val="23"/>
        </w:rPr>
        <w:t>“</w:t>
      </w:r>
      <w:r>
        <w:rPr>
          <w:spacing w:val="7"/>
          <w:sz w:val="23"/>
          <w:szCs w:val="23"/>
        </w:rPr>
        <w:t>报</w:t>
      </w:r>
      <w:r>
        <w:rPr>
          <w:sz w:val="23"/>
          <w:szCs w:val="23"/>
        </w:rPr>
        <w:t xml:space="preserve"> </w:t>
      </w:r>
      <w:r>
        <w:rPr>
          <w:spacing w:val="6"/>
          <w:sz w:val="23"/>
          <w:szCs w:val="23"/>
        </w:rPr>
        <w:t>废更新货车数</w:t>
      </w:r>
      <w:r>
        <w:rPr>
          <w:rFonts w:ascii="Times New Roman" w:hAnsi="Times New Roman" w:eastAsia="Times New Roman" w:cs="Times New Roman"/>
          <w:spacing w:val="6"/>
          <w:sz w:val="23"/>
          <w:szCs w:val="23"/>
        </w:rPr>
        <w:t>”</w:t>
      </w:r>
      <w:r>
        <w:rPr>
          <w:spacing w:val="6"/>
          <w:sz w:val="23"/>
          <w:szCs w:val="23"/>
        </w:rPr>
        <w:t>为</w:t>
      </w:r>
      <w:r>
        <w:rPr>
          <w:rFonts w:ascii="Times New Roman" w:hAnsi="Times New Roman" w:eastAsia="Times New Roman" w:cs="Times New Roman"/>
          <w:spacing w:val="6"/>
          <w:sz w:val="23"/>
          <w:szCs w:val="23"/>
        </w:rPr>
        <w:t xml:space="preserve">“1 </w:t>
      </w:r>
      <w:r>
        <w:rPr>
          <w:spacing w:val="6"/>
          <w:sz w:val="23"/>
          <w:szCs w:val="23"/>
        </w:rPr>
        <w:t>辆</w:t>
      </w:r>
      <w:r>
        <w:rPr>
          <w:rFonts w:ascii="Times New Roman" w:hAnsi="Times New Roman" w:eastAsia="Times New Roman" w:cs="Times New Roman"/>
          <w:spacing w:val="6"/>
          <w:sz w:val="23"/>
          <w:szCs w:val="23"/>
        </w:rPr>
        <w:t>”</w:t>
      </w:r>
      <w:r>
        <w:rPr>
          <w:spacing w:val="6"/>
          <w:sz w:val="23"/>
          <w:szCs w:val="23"/>
        </w:rPr>
        <w:t>。</w:t>
      </w:r>
    </w:p>
    <w:p w14:paraId="6FA031E4">
      <w:pPr>
        <w:pStyle w:val="2"/>
        <w:spacing w:before="45" w:line="224" w:lineRule="auto"/>
        <w:ind w:left="722"/>
        <w:rPr>
          <w:sz w:val="23"/>
          <w:szCs w:val="23"/>
        </w:rPr>
      </w:pPr>
      <w:r>
        <w:rPr>
          <w:rFonts w:ascii="Times New Roman" w:hAnsi="Times New Roman" w:eastAsia="Times New Roman" w:cs="Times New Roman"/>
          <w:spacing w:val="7"/>
          <w:sz w:val="23"/>
          <w:szCs w:val="23"/>
        </w:rPr>
        <w:t>3.</w:t>
      </w:r>
      <w:r>
        <w:rPr>
          <w:spacing w:val="7"/>
          <w:sz w:val="23"/>
          <w:szCs w:val="23"/>
        </w:rPr>
        <w:t>此表每月汇总一次，于次月</w:t>
      </w:r>
      <w:r>
        <w:rPr>
          <w:spacing w:val="-44"/>
          <w:sz w:val="23"/>
          <w:szCs w:val="23"/>
        </w:rPr>
        <w:t xml:space="preserve"> </w:t>
      </w:r>
      <w:r>
        <w:rPr>
          <w:rFonts w:ascii="Times New Roman" w:hAnsi="Times New Roman" w:eastAsia="Times New Roman" w:cs="Times New Roman"/>
          <w:spacing w:val="7"/>
          <w:sz w:val="23"/>
          <w:szCs w:val="23"/>
        </w:rPr>
        <w:t>5</w:t>
      </w:r>
      <w:r>
        <w:rPr>
          <w:rFonts w:ascii="Times New Roman" w:hAnsi="Times New Roman" w:eastAsia="Times New Roman" w:cs="Times New Roman"/>
          <w:spacing w:val="57"/>
          <w:sz w:val="23"/>
          <w:szCs w:val="23"/>
        </w:rPr>
        <w:t xml:space="preserve"> </w:t>
      </w:r>
      <w:r>
        <w:rPr>
          <w:spacing w:val="7"/>
          <w:sz w:val="23"/>
          <w:szCs w:val="23"/>
        </w:rPr>
        <w:t>日前报四川省交通运输厅道路运输管理</w:t>
      </w:r>
      <w:r>
        <w:rPr>
          <w:spacing w:val="6"/>
          <w:sz w:val="23"/>
          <w:szCs w:val="23"/>
        </w:rPr>
        <w:t>局。</w:t>
      </w:r>
    </w:p>
    <w:p w14:paraId="65CC24DA"/>
    <w:sectPr>
      <w:footerReference r:id="rId5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2A92D03">
    <w:pPr>
      <w:spacing w:line="175" w:lineRule="auto"/>
      <w:ind w:left="8114"/>
      <w:rPr>
        <w:rFonts w:ascii="宋体" w:hAnsi="宋体" w:eastAsia="宋体" w:cs="宋体"/>
        <w:sz w:val="28"/>
        <w:szCs w:val="28"/>
      </w:rPr>
    </w:pPr>
    <w:r>
      <w:rPr>
        <w:rFonts w:ascii="宋体" w:hAnsi="宋体" w:eastAsia="宋体" w:cs="宋体"/>
        <w:spacing w:val="-5"/>
        <w:sz w:val="28"/>
        <w:szCs w:val="28"/>
      </w:rPr>
      <w:t>—</w:t>
    </w:r>
    <w:r>
      <w:rPr>
        <w:rFonts w:ascii="宋体" w:hAnsi="宋体" w:eastAsia="宋体" w:cs="宋体"/>
        <w:spacing w:val="18"/>
        <w:sz w:val="28"/>
        <w:szCs w:val="28"/>
      </w:rPr>
      <w:t xml:space="preserve"> </w:t>
    </w:r>
    <w:r>
      <w:rPr>
        <w:rFonts w:ascii="宋体" w:hAnsi="宋体" w:eastAsia="宋体" w:cs="宋体"/>
        <w:spacing w:val="-5"/>
        <w:sz w:val="28"/>
        <w:szCs w:val="28"/>
      </w:rPr>
      <w:t>7 —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8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YzY2IyMzQ0MTA3YjcwZWQyNjFkN2M2MmY0MTI3MGEifQ=="/>
  </w:docVars>
  <w:rsids>
    <w:rsidRoot w:val="1F091A77"/>
    <w:rsid w:val="069C2465"/>
    <w:rsid w:val="1F091A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仿宋" w:hAnsi="仿宋" w:eastAsia="仿宋" w:cs="仿宋"/>
      <w:sz w:val="31"/>
      <w:szCs w:val="31"/>
      <w:lang w:val="en-US" w:eastAsia="en-US" w:bidi="ar-SA"/>
    </w:rPr>
  </w:style>
  <w:style w:type="paragraph" w:customStyle="1" w:styleId="5">
    <w:name w:val="Table Text"/>
    <w:basedOn w:val="1"/>
    <w:semiHidden/>
    <w:qFormat/>
    <w:uiPriority w:val="0"/>
    <w:rPr>
      <w:rFonts w:ascii="仿宋" w:hAnsi="仿宋" w:eastAsia="仿宋" w:cs="仿宋"/>
      <w:sz w:val="20"/>
      <w:szCs w:val="20"/>
      <w:lang w:val="en-US" w:eastAsia="en-US" w:bidi="ar-SA"/>
    </w:rPr>
  </w:style>
  <w:style w:type="table" w:customStyle="1" w:styleId="6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2024-10-21T01:40:00Z</dcterms:created>
  <dc:creator>之一</dc:creator>
  <cp:lastModifiedBy>之一</cp:lastModifiedBy>
  <dcterms:modified xsi:type="dcterms:W3CDTF">2024-10-21T01:42:34Z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8EEE631A3FAC429BAA8A79412FAD6659_13</vt:lpwstr>
  </property>
</Properties>
</file>