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before="1417"/>
        <w:ind w:right="68"/>
        <w:jc w:val="center"/>
        <w:textAlignment w:val="auto"/>
        <w:outlineLvl w:val="9"/>
        <w:rPr>
          <w:rFonts w:hint="eastAsia" w:ascii="方正公文小标宋" w:hAnsi="方正公文小标宋" w:eastAsia="方正公文小标宋" w:cs="方正公文小标宋"/>
          <w:b w:val="0"/>
          <w:bCs/>
          <w:color w:val="auto"/>
          <w:sz w:val="52"/>
          <w:szCs w:val="52"/>
          <w:lang w:eastAsia="zh-CN"/>
        </w:rPr>
      </w:pPr>
      <w:bookmarkStart w:id="0" w:name="_Toc15347"/>
      <w:bookmarkStart w:id="1" w:name="_Toc29019"/>
    </w:p>
    <w:p>
      <w:pPr>
        <w:keepNext w:val="0"/>
        <w:keepLines w:val="0"/>
        <w:pageBreakBefore w:val="0"/>
        <w:widowControl w:val="0"/>
        <w:kinsoku/>
        <w:wordWrap/>
        <w:overflowPunct/>
        <w:topLinePunct w:val="0"/>
        <w:autoSpaceDE w:val="0"/>
        <w:autoSpaceDN w:val="0"/>
        <w:bidi w:val="0"/>
        <w:adjustRightInd/>
        <w:snapToGrid/>
        <w:spacing w:before="1417"/>
        <w:ind w:right="68"/>
        <w:jc w:val="center"/>
        <w:textAlignment w:val="auto"/>
        <w:outlineLvl w:val="9"/>
        <w:rPr>
          <w:rFonts w:hint="eastAsia" w:ascii="方正公文小标宋" w:hAnsi="方正公文小标宋" w:eastAsia="方正公文小标宋" w:cs="方正公文小标宋"/>
          <w:b w:val="0"/>
          <w:bCs/>
          <w:color w:val="auto"/>
          <w:sz w:val="52"/>
          <w:szCs w:val="52"/>
          <w:lang w:eastAsia="zh-CN"/>
        </w:rPr>
      </w:pPr>
      <w:r>
        <w:rPr>
          <w:rFonts w:hint="eastAsia" w:ascii="方正公文小标宋" w:hAnsi="方正公文小标宋" w:eastAsia="方正公文小标宋" w:cs="方正公文小标宋"/>
          <w:b w:val="0"/>
          <w:bCs/>
          <w:color w:val="auto"/>
          <w:sz w:val="52"/>
          <w:szCs w:val="52"/>
          <w:lang w:eastAsia="zh-CN"/>
        </w:rPr>
        <w:t>四川省农村公路养护预算编制办法</w:t>
      </w:r>
      <w:bookmarkEnd w:id="0"/>
      <w:bookmarkEnd w:id="1"/>
    </w:p>
    <w:p>
      <w:pPr>
        <w:keepNext w:val="0"/>
        <w:keepLines w:val="0"/>
        <w:pageBreakBefore w:val="0"/>
        <w:widowControl w:val="0"/>
        <w:kinsoku/>
        <w:wordWrap/>
        <w:overflowPunct/>
        <w:topLinePunct w:val="0"/>
        <w:autoSpaceDE w:val="0"/>
        <w:autoSpaceDN w:val="0"/>
        <w:bidi w:val="0"/>
        <w:adjustRightInd/>
        <w:snapToGrid/>
        <w:spacing w:before="1134"/>
        <w:ind w:right="57"/>
        <w:jc w:val="center"/>
        <w:textAlignment w:val="auto"/>
        <w:rPr>
          <w:rFonts w:hint="eastAsia" w:ascii="方正公文小标宋" w:hAnsi="方正公文小标宋" w:eastAsia="方正公文小标宋" w:cs="方正公文小标宋"/>
          <w:b w:val="0"/>
          <w:bCs/>
          <w:color w:val="auto"/>
          <w:sz w:val="24"/>
          <w:szCs w:val="24"/>
        </w:rPr>
      </w:pPr>
      <w:r>
        <w:rPr>
          <w:rFonts w:hint="eastAsia" w:ascii="方正公文小标宋" w:hAnsi="方正公文小标宋" w:eastAsia="方正公文小标宋" w:cs="方正公文小标宋"/>
          <w:b w:val="0"/>
          <w:bCs/>
          <w:color w:val="auto"/>
          <w:sz w:val="24"/>
          <w:szCs w:val="24"/>
        </w:rPr>
        <w:t>Sichuan Province</w:t>
      </w:r>
      <w:r>
        <w:rPr>
          <w:rFonts w:hint="eastAsia" w:ascii="方正公文小标宋" w:hAnsi="方正公文小标宋" w:eastAsia="方正公文小标宋" w:cs="方正公文小标宋"/>
          <w:b w:val="0"/>
          <w:bCs/>
          <w:color w:val="auto"/>
          <w:sz w:val="24"/>
          <w:szCs w:val="24"/>
          <w:lang w:val="en-US" w:eastAsia="zh-CN"/>
        </w:rPr>
        <w:t xml:space="preserve"> </w:t>
      </w:r>
      <w:r>
        <w:rPr>
          <w:rFonts w:hint="eastAsia" w:ascii="方正公文小标宋" w:hAnsi="方正公文小标宋" w:eastAsia="方正公文小标宋" w:cs="方正公文小标宋"/>
          <w:b w:val="0"/>
          <w:bCs/>
          <w:color w:val="auto"/>
          <w:sz w:val="24"/>
          <w:szCs w:val="24"/>
        </w:rPr>
        <w:t xml:space="preserve">Budget Compilation Method for Rural </w:t>
      </w:r>
      <w:r>
        <w:rPr>
          <w:rFonts w:hint="eastAsia" w:ascii="方正公文小标宋" w:hAnsi="方正公文小标宋" w:eastAsia="方正公文小标宋" w:cs="方正公文小标宋"/>
          <w:b w:val="0"/>
          <w:bCs/>
          <w:color w:val="auto"/>
          <w:sz w:val="24"/>
          <w:szCs w:val="24"/>
          <w:lang w:val="en-US" w:eastAsia="zh-CN"/>
        </w:rPr>
        <w:t>Road</w:t>
      </w:r>
      <w:r>
        <w:rPr>
          <w:rFonts w:hint="eastAsia" w:ascii="方正公文小标宋" w:hAnsi="方正公文小标宋" w:eastAsia="方正公文小标宋" w:cs="方正公文小标宋"/>
          <w:b w:val="0"/>
          <w:bCs/>
          <w:color w:val="auto"/>
          <w:sz w:val="24"/>
          <w:szCs w:val="24"/>
        </w:rPr>
        <w:t xml:space="preserve"> Maintenance</w:t>
      </w:r>
    </w:p>
    <w:p>
      <w:pPr>
        <w:spacing w:before="187"/>
        <w:ind w:right="78"/>
        <w:jc w:val="center"/>
        <w:rPr>
          <w:rFonts w:hint="default" w:ascii="Times New Roman" w:hAnsi="Times New Roman" w:eastAsia="仿宋_GB2312" w:cs="Times New Roman"/>
          <w:b/>
          <w:color w:val="auto"/>
          <w:sz w:val="36"/>
          <w:lang w:eastAsia="zh-CN"/>
        </w:rPr>
      </w:pPr>
    </w:p>
    <w:p>
      <w:pPr>
        <w:pStyle w:val="2"/>
        <w:rPr>
          <w:rFonts w:hint="default" w:ascii="Times New Roman" w:hAnsi="Times New Roman" w:cs="Times New Roman"/>
          <w:b/>
          <w:color w:val="auto"/>
          <w:sz w:val="36"/>
          <w:lang w:eastAsia="zh-CN"/>
        </w:rPr>
      </w:pPr>
    </w:p>
    <w:p>
      <w:pPr>
        <w:rPr>
          <w:rFonts w:hint="default" w:ascii="Times New Roman" w:hAnsi="Times New Roman" w:cs="Times New Roman"/>
          <w:b/>
          <w:color w:val="auto"/>
          <w:sz w:val="36"/>
          <w:lang w:eastAsia="zh-CN"/>
        </w:rPr>
      </w:pPr>
    </w:p>
    <w:p>
      <w:pPr>
        <w:rPr>
          <w:rFonts w:hint="default" w:ascii="Times New Roman" w:hAnsi="Times New Roman" w:cs="Times New Roman"/>
          <w:b/>
          <w:color w:val="auto"/>
          <w:sz w:val="36"/>
          <w:lang w:eastAsia="zh-CN"/>
        </w:rPr>
      </w:pPr>
    </w:p>
    <w:p>
      <w:pPr>
        <w:rPr>
          <w:rFonts w:hint="default" w:ascii="Times New Roman" w:hAnsi="Times New Roman" w:cs="Times New Roman"/>
          <w:b/>
          <w:color w:val="auto"/>
          <w:sz w:val="36"/>
          <w:lang w:eastAsia="zh-CN"/>
        </w:rPr>
      </w:pPr>
    </w:p>
    <w:p>
      <w:pPr>
        <w:pStyle w:val="2"/>
        <w:rPr>
          <w:rFonts w:hint="default" w:ascii="Times New Roman" w:hAnsi="Times New Roman" w:cs="Times New Roman"/>
          <w:b/>
          <w:color w:val="auto"/>
          <w:sz w:val="36"/>
          <w:lang w:eastAsia="zh-CN"/>
        </w:rPr>
      </w:pPr>
    </w:p>
    <w:p>
      <w:pPr>
        <w:pStyle w:val="2"/>
        <w:jc w:val="center"/>
        <w:rPr>
          <w:rFonts w:hint="eastAsia" w:ascii="方正小标宋_GBK" w:hAnsi="方正小标宋_GBK" w:eastAsia="方正小标宋_GBK" w:cs="方正小标宋_GBK"/>
          <w:b w:val="0"/>
          <w:bCs/>
          <w:color w:val="auto"/>
          <w:sz w:val="40"/>
          <w:szCs w:val="22"/>
          <w:lang w:val="en-US" w:eastAsia="zh-CN"/>
        </w:rPr>
      </w:pPr>
      <w:r>
        <w:rPr>
          <w:rFonts w:hint="eastAsia" w:ascii="方正小标宋_GBK" w:hAnsi="方正小标宋_GBK" w:eastAsia="方正小标宋_GBK" w:cs="方正小标宋_GBK"/>
          <w:b w:val="0"/>
          <w:bCs/>
          <w:color w:val="auto"/>
          <w:sz w:val="40"/>
          <w:szCs w:val="22"/>
          <w:lang w:val="en-US" w:eastAsia="zh-CN"/>
        </w:rPr>
        <w:t>征求意见稿</w:t>
      </w:r>
    </w:p>
    <w:p>
      <w:pPr>
        <w:pStyle w:val="2"/>
        <w:rPr>
          <w:rFonts w:hint="default" w:ascii="Times New Roman" w:hAnsi="Times New Roman" w:cs="Times New Roman"/>
          <w:b/>
          <w:color w:val="auto"/>
          <w:sz w:val="36"/>
          <w:lang w:eastAsia="zh-CN"/>
        </w:rPr>
      </w:pPr>
    </w:p>
    <w:p>
      <w:pPr>
        <w:pStyle w:val="2"/>
        <w:rPr>
          <w:rFonts w:hint="default" w:ascii="Times New Roman" w:hAnsi="Times New Roman" w:cs="Times New Roman"/>
          <w:b/>
          <w:color w:val="auto"/>
          <w:sz w:val="36"/>
          <w:lang w:eastAsia="zh-CN"/>
        </w:rPr>
      </w:pPr>
    </w:p>
    <w:p>
      <w:pPr>
        <w:pStyle w:val="2"/>
        <w:rPr>
          <w:rFonts w:hint="default" w:ascii="Times New Roman" w:hAnsi="Times New Roman" w:cs="Times New Roman"/>
          <w:b/>
          <w:color w:val="auto"/>
          <w:sz w:val="36"/>
          <w:lang w:eastAsia="zh-CN"/>
        </w:rPr>
      </w:pPr>
    </w:p>
    <w:p>
      <w:pPr>
        <w:rPr>
          <w:rFonts w:hint="default" w:ascii="Times New Roman" w:hAnsi="Times New Roman" w:cs="Times New Roman"/>
          <w:b/>
          <w:color w:val="auto"/>
          <w:sz w:val="36"/>
          <w:lang w:eastAsia="zh-CN"/>
        </w:rPr>
      </w:pPr>
    </w:p>
    <w:p>
      <w:pPr>
        <w:pStyle w:val="2"/>
        <w:spacing w:before="4"/>
        <w:rPr>
          <w:rFonts w:hint="default" w:ascii="Times New Roman" w:hAnsi="Times New Roman" w:cs="Times New Roman"/>
          <w:b/>
          <w:color w:val="auto"/>
          <w:sz w:val="39"/>
          <w:lang w:eastAsia="zh-CN"/>
        </w:rPr>
      </w:pPr>
    </w:p>
    <w:p>
      <w:pPr>
        <w:tabs>
          <w:tab w:val="left" w:pos="6047"/>
        </w:tabs>
        <w:ind w:right="45"/>
        <w:jc w:val="center"/>
        <w:rPr>
          <w:rFonts w:hint="default" w:ascii="Times New Roman" w:hAnsi="Times New Roman" w:eastAsia="方正宋黑_GBK" w:cs="Times New Roman"/>
          <w:b/>
          <w:color w:val="auto"/>
          <w:sz w:val="32"/>
          <w:lang w:eastAsia="zh-CN"/>
        </w:rPr>
      </w:pPr>
      <w:r>
        <w:rPr>
          <w:rFonts w:hint="default" w:ascii="Times New Roman" w:hAnsi="Times New Roman" w:eastAsia="方正宋黑_GBK" w:cs="Times New Roman"/>
          <w:b/>
          <w:color w:val="auto"/>
          <w:position w:val="28"/>
          <w:sz w:val="32"/>
          <w:u w:val="single"/>
          <w:lang w:eastAsia="zh-CN"/>
        </w:rPr>
        <w:t>202X-XX-XX</w:t>
      </w:r>
      <w:r>
        <w:rPr>
          <w:rFonts w:hint="default" w:ascii="Times New Roman" w:hAnsi="Times New Roman" w:eastAsia="方正宋黑_GBK" w:cs="Times New Roman"/>
          <w:b/>
          <w:color w:val="auto"/>
          <w:spacing w:val="76"/>
          <w:position w:val="28"/>
          <w:sz w:val="32"/>
          <w:u w:val="single"/>
          <w:lang w:eastAsia="zh-CN"/>
        </w:rPr>
        <w:t xml:space="preserve"> </w:t>
      </w:r>
      <w:r>
        <w:rPr>
          <w:rFonts w:hint="default" w:ascii="Times New Roman" w:hAnsi="Times New Roman" w:eastAsia="方正宋黑_GBK" w:cs="Times New Roman"/>
          <w:b/>
          <w:color w:val="auto"/>
          <w:position w:val="28"/>
          <w:sz w:val="32"/>
          <w:u w:val="single"/>
          <w:lang w:eastAsia="zh-CN"/>
        </w:rPr>
        <w:t>发布</w:t>
      </w:r>
      <w:r>
        <w:rPr>
          <w:rFonts w:hint="default" w:ascii="Times New Roman" w:hAnsi="Times New Roman" w:eastAsia="方正宋黑_GBK" w:cs="Times New Roman"/>
          <w:b/>
          <w:color w:val="auto"/>
          <w:position w:val="28"/>
          <w:sz w:val="32"/>
          <w:u w:val="single"/>
          <w:lang w:val="en-US" w:eastAsia="zh-CN"/>
        </w:rPr>
        <w:t xml:space="preserve">               </w:t>
      </w:r>
      <w:r>
        <w:rPr>
          <w:rFonts w:hint="default" w:ascii="Times New Roman" w:hAnsi="Times New Roman" w:eastAsia="方正宋黑_GBK" w:cs="Times New Roman"/>
          <w:b/>
          <w:color w:val="auto"/>
          <w:position w:val="0"/>
          <w:sz w:val="32"/>
          <w:u w:val="single"/>
          <w:lang w:val="en-US" w:eastAsia="zh-CN"/>
        </w:rPr>
        <w:t xml:space="preserve">        </w:t>
      </w:r>
      <w:r>
        <w:rPr>
          <w:rFonts w:hint="default" w:ascii="Times New Roman" w:hAnsi="Times New Roman" w:eastAsia="方正宋黑_GBK" w:cs="Times New Roman"/>
          <w:b/>
          <w:color w:val="auto"/>
          <w:position w:val="28"/>
          <w:sz w:val="32"/>
          <w:u w:val="single"/>
          <w:lang w:val="en-US" w:eastAsia="zh-CN"/>
        </w:rPr>
        <w:t xml:space="preserve">                 </w:t>
      </w:r>
      <w:r>
        <w:rPr>
          <w:rFonts w:hint="default" w:ascii="Times New Roman" w:hAnsi="Times New Roman" w:eastAsia="方正宋黑_GBK" w:cs="Times New Roman"/>
          <w:b/>
          <w:color w:val="auto"/>
          <w:position w:val="28"/>
          <w:sz w:val="32"/>
          <w:u w:val="single"/>
          <w:lang w:eastAsia="zh-CN"/>
        </w:rPr>
        <w:t>202X-XX-XX</w:t>
      </w:r>
      <w:r>
        <w:rPr>
          <w:rFonts w:hint="default" w:ascii="Times New Roman" w:hAnsi="Times New Roman" w:eastAsia="方正宋黑_GBK" w:cs="Times New Roman"/>
          <w:b/>
          <w:color w:val="auto"/>
          <w:spacing w:val="78"/>
          <w:position w:val="28"/>
          <w:sz w:val="32"/>
          <w:u w:val="single"/>
          <w:lang w:eastAsia="zh-CN"/>
        </w:rPr>
        <w:t xml:space="preserve"> </w:t>
      </w:r>
      <w:r>
        <w:rPr>
          <w:rFonts w:hint="default" w:ascii="Times New Roman" w:hAnsi="Times New Roman" w:eastAsia="方正宋黑_GBK" w:cs="Times New Roman"/>
          <w:b/>
          <w:color w:val="auto"/>
          <w:position w:val="28"/>
          <w:sz w:val="32"/>
          <w:u w:val="single"/>
          <w:lang w:eastAsia="zh-CN"/>
        </w:rPr>
        <w:t>实施</w:t>
      </w:r>
    </w:p>
    <w:p>
      <w:pPr>
        <w:keepNext w:val="0"/>
        <w:keepLines w:val="0"/>
        <w:pageBreakBefore w:val="0"/>
        <w:widowControl w:val="0"/>
        <w:kinsoku/>
        <w:wordWrap/>
        <w:overflowPunct/>
        <w:topLinePunct w:val="0"/>
        <w:autoSpaceDE w:val="0"/>
        <w:autoSpaceDN w:val="0"/>
        <w:bidi w:val="0"/>
        <w:adjustRightInd/>
        <w:snapToGrid/>
        <w:spacing w:before="567" w:after="1134"/>
        <w:jc w:val="center"/>
        <w:textAlignment w:val="auto"/>
        <w:outlineLvl w:val="9"/>
        <w:rPr>
          <w:rFonts w:hint="default" w:ascii="Times New Roman" w:hAnsi="Times New Roman" w:eastAsia="方正宋黑_GBK" w:cs="Times New Roman"/>
          <w:b/>
          <w:color w:val="auto"/>
          <w:sz w:val="36"/>
          <w:szCs w:val="36"/>
          <w:lang w:val="en-US" w:eastAsia="zh-CN"/>
        </w:rPr>
        <w:sectPr>
          <w:footerReference r:id="rId3" w:type="default"/>
          <w:pgSz w:w="11910" w:h="16840"/>
          <w:pgMar w:top="1191" w:right="1684" w:bottom="1191" w:left="1684" w:header="0" w:footer="720" w:gutter="0"/>
          <w:pgBorders>
            <w:top w:val="none" w:sz="0" w:space="0"/>
            <w:left w:val="none" w:sz="0" w:space="0"/>
            <w:bottom w:val="none" w:sz="0" w:space="0"/>
            <w:right w:val="none" w:sz="0" w:space="0"/>
          </w:pgBorders>
          <w:pgNumType w:fmt="numberInDash" w:start="10"/>
          <w:cols w:space="0" w:num="1"/>
          <w:rtlGutter w:val="0"/>
          <w:docGrid w:linePitch="299" w:charSpace="0"/>
        </w:sectPr>
      </w:pPr>
      <w:bookmarkStart w:id="2" w:name="_Toc13562"/>
      <w:r>
        <w:rPr>
          <w:rFonts w:hint="eastAsia" w:ascii="Times New Roman" w:hAnsi="Times New Roman" w:eastAsia="方正宋黑_GBK" w:cs="Times New Roman"/>
          <w:b/>
          <w:color w:val="auto"/>
          <w:sz w:val="36"/>
          <w:szCs w:val="36"/>
          <w:lang w:eastAsia="zh-CN"/>
        </w:rPr>
        <w:t>四川省</w:t>
      </w:r>
      <w:r>
        <w:rPr>
          <w:rFonts w:hint="default" w:ascii="Times New Roman" w:hAnsi="Times New Roman" w:eastAsia="方正宋黑_GBK" w:cs="Times New Roman"/>
          <w:b/>
          <w:color w:val="auto"/>
          <w:sz w:val="36"/>
          <w:szCs w:val="36"/>
          <w:lang w:val="en-US" w:eastAsia="zh-CN"/>
        </w:rPr>
        <w:t>XXXXXXXXXXX发布</w:t>
      </w:r>
      <w:bookmarkEnd w:id="2"/>
    </w:p>
    <w:p>
      <w:pPr>
        <w:keepNext w:val="0"/>
        <w:keepLines w:val="0"/>
        <w:pageBreakBefore w:val="0"/>
        <w:widowControl w:val="0"/>
        <w:kinsoku/>
        <w:wordWrap/>
        <w:overflowPunct/>
        <w:topLinePunct w:val="0"/>
        <w:autoSpaceDE w:val="0"/>
        <w:autoSpaceDN w:val="0"/>
        <w:bidi w:val="0"/>
        <w:adjustRightInd/>
        <w:snapToGrid/>
        <w:spacing w:before="1134"/>
        <w:jc w:val="center"/>
        <w:textAlignment w:val="auto"/>
        <w:outlineLvl w:val="9"/>
        <w:rPr>
          <w:rFonts w:hint="default" w:ascii="Times New Roman" w:hAnsi="Times New Roman" w:eastAsia="黑体" w:cs="Times New Roman"/>
          <w:b/>
          <w:color w:val="auto"/>
          <w:sz w:val="44"/>
          <w:lang w:eastAsia="zh-CN"/>
        </w:rPr>
      </w:pPr>
      <w:bookmarkStart w:id="3" w:name="_Toc460"/>
      <w:bookmarkStart w:id="4" w:name="_Toc6651"/>
    </w:p>
    <w:p>
      <w:pPr>
        <w:keepNext w:val="0"/>
        <w:keepLines w:val="0"/>
        <w:pageBreakBefore w:val="0"/>
        <w:widowControl w:val="0"/>
        <w:kinsoku/>
        <w:wordWrap/>
        <w:overflowPunct/>
        <w:topLinePunct w:val="0"/>
        <w:autoSpaceDE w:val="0"/>
        <w:autoSpaceDN w:val="0"/>
        <w:bidi w:val="0"/>
        <w:adjustRightInd/>
        <w:snapToGrid/>
        <w:spacing w:before="1134"/>
        <w:jc w:val="center"/>
        <w:textAlignment w:val="auto"/>
        <w:outlineLvl w:val="9"/>
        <w:rPr>
          <w:rFonts w:hint="default" w:ascii="Times New Roman" w:hAnsi="Times New Roman" w:eastAsia="黑体" w:cs="Times New Roman"/>
          <w:b/>
          <w:color w:val="auto"/>
          <w:sz w:val="44"/>
          <w:lang w:eastAsia="zh-CN"/>
        </w:rPr>
      </w:pPr>
    </w:p>
    <w:p>
      <w:pPr>
        <w:keepNext w:val="0"/>
        <w:keepLines w:val="0"/>
        <w:pageBreakBefore w:val="0"/>
        <w:widowControl w:val="0"/>
        <w:kinsoku/>
        <w:wordWrap/>
        <w:overflowPunct/>
        <w:topLinePunct w:val="0"/>
        <w:autoSpaceDE w:val="0"/>
        <w:autoSpaceDN w:val="0"/>
        <w:bidi w:val="0"/>
        <w:adjustRightInd/>
        <w:snapToGrid/>
        <w:spacing w:before="1134"/>
        <w:jc w:val="center"/>
        <w:textAlignment w:val="auto"/>
        <w:outlineLvl w:val="9"/>
        <w:rPr>
          <w:rFonts w:hint="default" w:ascii="Times New Roman" w:hAnsi="Times New Roman" w:eastAsia="黑体" w:cs="Times New Roman"/>
          <w:b/>
          <w:color w:val="auto"/>
          <w:sz w:val="44"/>
          <w:lang w:eastAsia="zh-CN"/>
        </w:rPr>
      </w:pPr>
      <w:r>
        <w:rPr>
          <w:rFonts w:hint="eastAsia" w:ascii="Times New Roman" w:hAnsi="Times New Roman" w:eastAsia="黑体" w:cs="Times New Roman"/>
          <w:b/>
          <w:color w:val="auto"/>
          <w:sz w:val="44"/>
          <w:lang w:eastAsia="zh-CN"/>
        </w:rPr>
        <w:t>四川省</w:t>
      </w:r>
      <w:r>
        <w:rPr>
          <w:rFonts w:hint="default" w:ascii="Times New Roman" w:hAnsi="Times New Roman" w:eastAsia="黑体" w:cs="Times New Roman"/>
          <w:b/>
          <w:color w:val="auto"/>
          <w:sz w:val="44"/>
          <w:lang w:eastAsia="zh-CN"/>
        </w:rPr>
        <w:t>农村公路养护预算编制办法</w:t>
      </w:r>
      <w:bookmarkEnd w:id="3"/>
      <w:bookmarkEnd w:id="4"/>
    </w:p>
    <w:p>
      <w:pPr>
        <w:keepNext w:val="0"/>
        <w:keepLines w:val="0"/>
        <w:pageBreakBefore w:val="0"/>
        <w:widowControl w:val="0"/>
        <w:kinsoku/>
        <w:wordWrap/>
        <w:overflowPunct/>
        <w:topLinePunct w:val="0"/>
        <w:autoSpaceDE w:val="0"/>
        <w:autoSpaceDN w:val="0"/>
        <w:bidi w:val="0"/>
        <w:adjustRightInd/>
        <w:snapToGrid/>
        <w:spacing w:before="567" w:after="1701" w:line="240" w:lineRule="auto"/>
        <w:ind w:left="164"/>
        <w:jc w:val="center"/>
        <w:textAlignment w:val="auto"/>
        <w:rPr>
          <w:rFonts w:hint="default" w:ascii="Times New Roman" w:hAnsi="Times New Roman" w:eastAsia="宋体" w:cs="Times New Roman"/>
          <w:b/>
          <w:color w:val="auto"/>
          <w:sz w:val="24"/>
          <w:szCs w:val="24"/>
          <w:lang w:eastAsia="zh-CN"/>
        </w:rPr>
      </w:pPr>
      <w:r>
        <w:rPr>
          <w:rFonts w:hint="eastAsia" w:ascii="方正公文小标宋" w:hAnsi="方正公文小标宋" w:eastAsia="方正公文小标宋" w:cs="方正公文小标宋"/>
          <w:b w:val="0"/>
          <w:bCs/>
          <w:color w:val="auto"/>
          <w:sz w:val="24"/>
          <w:szCs w:val="24"/>
        </w:rPr>
        <w:t>Sichuan Province</w:t>
      </w:r>
      <w:r>
        <w:rPr>
          <w:rFonts w:hint="eastAsia" w:ascii="方正公文小标宋" w:hAnsi="方正公文小标宋" w:eastAsia="方正公文小标宋" w:cs="方正公文小标宋"/>
          <w:b w:val="0"/>
          <w:bCs/>
          <w:color w:val="auto"/>
          <w:sz w:val="24"/>
          <w:szCs w:val="24"/>
          <w:lang w:val="en-US" w:eastAsia="zh-CN"/>
        </w:rPr>
        <w:t xml:space="preserve">  </w:t>
      </w:r>
      <w:r>
        <w:rPr>
          <w:rFonts w:hint="default" w:ascii="Times New Roman" w:hAnsi="Times New Roman" w:eastAsia="黑体" w:cs="Times New Roman"/>
          <w:b/>
          <w:color w:val="auto"/>
          <w:sz w:val="24"/>
          <w:szCs w:val="24"/>
        </w:rPr>
        <w:t>Budget Compilation Method for Rural</w:t>
      </w:r>
      <w:r>
        <w:rPr>
          <w:rFonts w:hint="eastAsia" w:ascii="Times New Roman" w:hAnsi="Times New Roman" w:eastAsia="黑体" w:cs="Times New Roman"/>
          <w:b/>
          <w:color w:val="auto"/>
          <w:sz w:val="24"/>
          <w:szCs w:val="24"/>
          <w:lang w:val="en-US" w:eastAsia="zh-CN"/>
        </w:rPr>
        <w:t xml:space="preserve"> </w:t>
      </w:r>
      <w:r>
        <w:rPr>
          <w:rFonts w:hint="default" w:ascii="Times New Roman" w:hAnsi="Times New Roman" w:eastAsia="黑体" w:cs="Times New Roman"/>
          <w:b/>
          <w:color w:val="auto"/>
          <w:sz w:val="24"/>
          <w:szCs w:val="24"/>
        </w:rPr>
        <w:t xml:space="preserve"> </w:t>
      </w:r>
      <w:r>
        <w:rPr>
          <w:rFonts w:hint="eastAsia" w:ascii="Times New Roman" w:hAnsi="Times New Roman" w:eastAsia="黑体" w:cs="Times New Roman"/>
          <w:b/>
          <w:color w:val="auto"/>
          <w:sz w:val="24"/>
          <w:szCs w:val="24"/>
          <w:lang w:val="en-US" w:eastAsia="zh-CN"/>
        </w:rPr>
        <w:t>Road</w:t>
      </w:r>
      <w:r>
        <w:rPr>
          <w:rFonts w:hint="eastAsia" w:ascii="Times New Roman" w:hAnsi="Times New Roman" w:eastAsia="黑体" w:cs="Times New Roman"/>
          <w:b/>
          <w:color w:val="auto"/>
          <w:sz w:val="24"/>
          <w:szCs w:val="24"/>
        </w:rPr>
        <w:t xml:space="preserve"> </w:t>
      </w:r>
      <w:r>
        <w:rPr>
          <w:rFonts w:hint="default" w:ascii="Times New Roman" w:hAnsi="Times New Roman" w:eastAsia="黑体" w:cs="Times New Roman"/>
          <w:b/>
          <w:color w:val="auto"/>
          <w:sz w:val="24"/>
          <w:szCs w:val="24"/>
        </w:rPr>
        <w:t xml:space="preserve"> Maintenance </w:t>
      </w:r>
    </w:p>
    <w:p>
      <w:pPr>
        <w:keepNext w:val="0"/>
        <w:keepLines w:val="0"/>
        <w:pageBreakBefore w:val="0"/>
        <w:widowControl w:val="0"/>
        <w:kinsoku/>
        <w:wordWrap/>
        <w:overflowPunct/>
        <w:topLinePunct w:val="0"/>
        <w:autoSpaceDE w:val="0"/>
        <w:autoSpaceDN w:val="0"/>
        <w:bidi w:val="0"/>
        <w:adjustRightInd/>
        <w:snapToGrid/>
        <w:spacing w:before="1701" w:line="240" w:lineRule="auto"/>
        <w:ind w:left="1984" w:right="1202"/>
        <w:textAlignment w:val="auto"/>
        <w:rPr>
          <w:rFonts w:hint="default" w:ascii="Times New Roman" w:hAnsi="Times New Roman" w:cs="Times New Roman"/>
          <w:color w:val="auto"/>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before="1701" w:line="240" w:lineRule="auto"/>
        <w:ind w:left="1984" w:right="120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主编单位：</w:t>
      </w:r>
    </w:p>
    <w:p>
      <w:pPr>
        <w:keepNext w:val="0"/>
        <w:keepLines w:val="0"/>
        <w:pageBreakBefore w:val="0"/>
        <w:widowControl w:val="0"/>
        <w:kinsoku/>
        <w:wordWrap/>
        <w:overflowPunct/>
        <w:topLinePunct w:val="0"/>
        <w:autoSpaceDE w:val="0"/>
        <w:autoSpaceDN w:val="0"/>
        <w:bidi w:val="0"/>
        <w:adjustRightInd/>
        <w:snapToGrid/>
        <w:spacing w:before="1" w:line="240" w:lineRule="auto"/>
        <w:ind w:left="1984" w:right="1202"/>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批准部门：</w:t>
      </w:r>
    </w:p>
    <w:p>
      <w:pPr>
        <w:keepNext w:val="0"/>
        <w:keepLines w:val="0"/>
        <w:pageBreakBefore w:val="0"/>
        <w:widowControl w:val="0"/>
        <w:kinsoku/>
        <w:wordWrap/>
        <w:overflowPunct/>
        <w:topLinePunct w:val="0"/>
        <w:autoSpaceDE w:val="0"/>
        <w:autoSpaceDN w:val="0"/>
        <w:bidi w:val="0"/>
        <w:adjustRightInd/>
        <w:snapToGrid/>
        <w:spacing w:after="3968" w:line="240" w:lineRule="auto"/>
        <w:ind w:left="1984"/>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1"/>
          <w:sz w:val="24"/>
          <w:szCs w:val="24"/>
        </w:rPr>
        <w:t>施行日期：</w:t>
      </w:r>
      <w:r>
        <w:rPr>
          <w:rFonts w:hint="default" w:ascii="Times New Roman" w:hAnsi="Times New Roman" w:cs="Times New Roman"/>
          <w:color w:val="auto"/>
          <w:sz w:val="24"/>
          <w:szCs w:val="24"/>
          <w:lang w:eastAsia="zh-CN"/>
        </w:rPr>
        <w:t>202X</w:t>
      </w:r>
      <w:r>
        <w:rPr>
          <w:rFonts w:hint="default" w:ascii="Times New Roman" w:hAnsi="Times New Roman" w:eastAsia="Times New Roman" w:cs="Times New Roman"/>
          <w:color w:val="auto"/>
          <w:sz w:val="24"/>
          <w:szCs w:val="24"/>
        </w:rPr>
        <w:t xml:space="preserve"> </w:t>
      </w:r>
      <w:r>
        <w:rPr>
          <w:rFonts w:hint="default" w:ascii="Times New Roman" w:hAnsi="Times New Roman" w:cs="Times New Roman"/>
          <w:color w:val="auto"/>
          <w:spacing w:val="69"/>
          <w:sz w:val="24"/>
          <w:szCs w:val="24"/>
        </w:rPr>
        <w:t>年</w:t>
      </w:r>
      <w:r>
        <w:rPr>
          <w:rFonts w:hint="default" w:ascii="Times New Roman" w:hAnsi="Times New Roman" w:cs="Times New Roman"/>
          <w:color w:val="auto"/>
          <w:spacing w:val="69"/>
          <w:sz w:val="24"/>
          <w:szCs w:val="24"/>
          <w:lang w:eastAsia="zh-CN"/>
        </w:rPr>
        <w:t>XX</w:t>
      </w:r>
      <w:r>
        <w:rPr>
          <w:rFonts w:hint="default" w:ascii="Times New Roman" w:hAnsi="Times New Roman" w:eastAsia="Times New Roman" w:cs="Times New Roman"/>
          <w:color w:val="auto"/>
          <w:sz w:val="24"/>
          <w:szCs w:val="24"/>
        </w:rPr>
        <w:t xml:space="preserve"> </w:t>
      </w:r>
      <w:r>
        <w:rPr>
          <w:rFonts w:hint="default" w:ascii="Times New Roman" w:hAnsi="Times New Roman" w:cs="Times New Roman"/>
          <w:color w:val="auto"/>
          <w:spacing w:val="67"/>
          <w:sz w:val="24"/>
          <w:szCs w:val="24"/>
        </w:rPr>
        <w:t>月</w:t>
      </w:r>
      <w:r>
        <w:rPr>
          <w:rFonts w:hint="default" w:ascii="Times New Roman" w:hAnsi="Times New Roman" w:eastAsia="Times New Roman" w:cs="Times New Roman"/>
          <w:color w:val="auto"/>
          <w:sz w:val="24"/>
          <w:szCs w:val="24"/>
        </w:rPr>
        <w:t xml:space="preserve">XX </w:t>
      </w:r>
      <w:r>
        <w:rPr>
          <w:rFonts w:hint="default" w:ascii="Times New Roman" w:hAnsi="Times New Roman" w:cs="Times New Roman"/>
          <w:color w:val="auto"/>
          <w:sz w:val="24"/>
          <w:szCs w:val="24"/>
        </w:rPr>
        <w:t>日</w:t>
      </w:r>
    </w:p>
    <w:p>
      <w:pPr>
        <w:keepNext w:val="0"/>
        <w:keepLines w:val="0"/>
        <w:pageBreakBefore w:val="0"/>
        <w:widowControl w:val="0"/>
        <w:kinsoku/>
        <w:wordWrap/>
        <w:overflowPunct/>
        <w:topLinePunct w:val="0"/>
        <w:autoSpaceDE w:val="0"/>
        <w:autoSpaceDN w:val="0"/>
        <w:bidi w:val="0"/>
        <w:adjustRightInd/>
        <w:snapToGrid/>
        <w:spacing w:before="3685" w:line="240" w:lineRule="auto"/>
        <w:jc w:val="center"/>
        <w:textAlignment w:val="auto"/>
        <w:outlineLvl w:val="9"/>
        <w:rPr>
          <w:rFonts w:hint="default" w:ascii="Times New Roman" w:hAnsi="Times New Roman" w:eastAsia="方正全福体" w:cs="Times New Roman"/>
          <w:b/>
          <w:color w:val="auto"/>
          <w:sz w:val="36"/>
          <w:lang w:val="en-US" w:eastAsia="zh-CN"/>
        </w:rPr>
      </w:pPr>
      <w:bookmarkStart w:id="5" w:name="_Toc31726"/>
      <w:r>
        <w:rPr>
          <w:rFonts w:hint="default" w:ascii="Times New Roman" w:hAnsi="Times New Roman" w:eastAsia="方正全福体" w:cs="Times New Roman"/>
          <w:b/>
          <w:color w:val="auto"/>
          <w:sz w:val="32"/>
          <w:szCs w:val="32"/>
          <w:lang w:val="en-US" w:eastAsia="zh-CN"/>
        </w:rPr>
        <w:t>XXX出版社</w:t>
      </w:r>
      <w:bookmarkEnd w:id="5"/>
    </w:p>
    <w:p>
      <w:pPr>
        <w:pStyle w:val="2"/>
        <w:keepNext w:val="0"/>
        <w:keepLines w:val="0"/>
        <w:pageBreakBefore w:val="0"/>
        <w:widowControl w:val="0"/>
        <w:kinsoku/>
        <w:wordWrap/>
        <w:overflowPunct/>
        <w:topLinePunct w:val="0"/>
        <w:autoSpaceDE w:val="0"/>
        <w:autoSpaceDN w:val="0"/>
        <w:bidi w:val="0"/>
        <w:adjustRightInd/>
        <w:snapToGrid/>
        <w:spacing w:before="567" w:after="1984"/>
        <w:jc w:val="center"/>
        <w:textAlignment w:val="auto"/>
        <w:outlineLvl w:val="9"/>
        <w:rPr>
          <w:rFonts w:hint="default" w:ascii="Times New Roman" w:hAnsi="Times New Roman" w:eastAsia="华文行楷" w:cs="Times New Roman"/>
          <w:b/>
          <w:color w:val="auto"/>
          <w:sz w:val="36"/>
          <w:lang w:eastAsia="zh-CN"/>
        </w:rPr>
        <w:sectPr>
          <w:pgSz w:w="11910" w:h="16840"/>
          <w:pgMar w:top="1191" w:right="1684" w:bottom="1191" w:left="1684" w:header="0" w:footer="720" w:gutter="0"/>
          <w:pgBorders>
            <w:top w:val="none" w:sz="0" w:space="0"/>
            <w:left w:val="none" w:sz="0" w:space="0"/>
            <w:bottom w:val="none" w:sz="0" w:space="0"/>
            <w:right w:val="none" w:sz="0" w:space="0"/>
          </w:pgBorders>
          <w:pgNumType w:fmt="numberInDash" w:start="10"/>
          <w:cols w:space="720" w:num="1"/>
          <w:docGrid w:linePitch="299" w:charSpace="0"/>
        </w:sectPr>
      </w:pPr>
    </w:p>
    <w:p>
      <w:pPr>
        <w:spacing w:before="19"/>
        <w:jc w:val="center"/>
        <w:outlineLvl w:val="9"/>
        <w:rPr>
          <w:rFonts w:hint="default" w:ascii="Times New Roman" w:hAnsi="Times New Roman" w:cs="Times New Roman"/>
          <w:b/>
          <w:color w:val="auto"/>
          <w:sz w:val="36"/>
          <w:lang w:eastAsia="zh-CN"/>
        </w:rPr>
      </w:pPr>
      <w:bookmarkStart w:id="6" w:name="前___言"/>
      <w:bookmarkEnd w:id="6"/>
      <w:bookmarkStart w:id="7" w:name="_bookmark0"/>
      <w:bookmarkEnd w:id="7"/>
      <w:r>
        <w:rPr>
          <w:rFonts w:hint="eastAsia" w:ascii="Times New Roman" w:hAnsi="Times New Roman" w:cs="Times New Roman"/>
          <w:b/>
          <w:color w:val="auto"/>
          <w:sz w:val="36"/>
          <w:lang w:eastAsia="zh-CN"/>
        </w:rPr>
        <w:t>前</w:t>
      </w:r>
      <w:r>
        <w:rPr>
          <w:rFonts w:hint="default" w:ascii="Times New Roman" w:hAnsi="Times New Roman" w:cs="Times New Roman"/>
          <w:b/>
          <w:color w:val="auto"/>
          <w:sz w:val="36"/>
          <w:lang w:eastAsia="zh-CN"/>
        </w:rPr>
        <w:t>言</w:t>
      </w:r>
    </w:p>
    <w:p>
      <w:pPr>
        <w:bidi w:val="0"/>
        <w:rPr>
          <w:rFonts w:hint="default" w:ascii="Times New Roman" w:hAnsi="Times New Roman" w:cs="Times New Roman"/>
          <w:color w:val="auto"/>
          <w:lang w:eastAsia="zh-CN"/>
        </w:rPr>
      </w:pP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交通运输部于 </w:t>
      </w:r>
      <w:r>
        <w:rPr>
          <w:rFonts w:hint="default" w:ascii="Times New Roman" w:hAnsi="Times New Roman" w:eastAsia="宋体" w:cs="Times New Roman"/>
          <w:color w:val="000000"/>
          <w:kern w:val="0"/>
          <w:sz w:val="24"/>
          <w:szCs w:val="24"/>
          <w:lang w:val="en-US" w:eastAsia="zh-CN" w:bidi="ar"/>
        </w:rPr>
        <w:t xml:space="preserve">2020 </w:t>
      </w:r>
      <w:r>
        <w:rPr>
          <w:rFonts w:hint="eastAsia" w:ascii="宋体" w:hAnsi="宋体" w:eastAsia="宋体" w:cs="宋体"/>
          <w:color w:val="000000"/>
          <w:kern w:val="0"/>
          <w:sz w:val="24"/>
          <w:szCs w:val="24"/>
          <w:lang w:val="en-US" w:eastAsia="zh-CN" w:bidi="ar"/>
        </w:rPr>
        <w:t xml:space="preserve">年 </w:t>
      </w: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月 </w:t>
      </w:r>
      <w:r>
        <w:rPr>
          <w:rFonts w:hint="default" w:ascii="Times New Roman" w:hAnsi="Times New Roman" w:eastAsia="宋体" w:cs="Times New Roman"/>
          <w:color w:val="000000"/>
          <w:kern w:val="0"/>
          <w:sz w:val="24"/>
          <w:szCs w:val="24"/>
          <w:lang w:val="en-US" w:eastAsia="zh-CN" w:bidi="ar"/>
        </w:rPr>
        <w:t xml:space="preserve">7 </w:t>
      </w:r>
      <w:r>
        <w:rPr>
          <w:rFonts w:hint="eastAsia" w:ascii="宋体" w:hAnsi="宋体" w:eastAsia="宋体" w:cs="宋体"/>
          <w:color w:val="000000"/>
          <w:kern w:val="0"/>
          <w:sz w:val="24"/>
          <w:szCs w:val="24"/>
          <w:lang w:val="en-US" w:eastAsia="zh-CN" w:bidi="ar"/>
        </w:rPr>
        <w:t>日发布的中华人民共和国行业推荐性标准《农村公路养护预算编制办法》（</w:t>
      </w:r>
      <w:r>
        <w:rPr>
          <w:rFonts w:hint="default" w:ascii="Times New Roman" w:hAnsi="Times New Roman" w:eastAsia="宋体" w:cs="Times New Roman"/>
          <w:color w:val="000000"/>
          <w:kern w:val="0"/>
          <w:sz w:val="24"/>
          <w:szCs w:val="24"/>
          <w:lang w:val="en-US" w:eastAsia="zh-CN" w:bidi="ar"/>
        </w:rPr>
        <w:t>JTG/T 5640-2020</w:t>
      </w:r>
      <w:r>
        <w:rPr>
          <w:rFonts w:hint="eastAsia" w:ascii="宋体" w:hAnsi="宋体" w:eastAsia="宋体" w:cs="宋体"/>
          <w:color w:val="000000"/>
          <w:kern w:val="0"/>
          <w:sz w:val="24"/>
          <w:szCs w:val="24"/>
          <w:lang w:val="en-US" w:eastAsia="zh-CN" w:bidi="ar"/>
        </w:rPr>
        <w:t xml:space="preserve">）自 </w:t>
      </w:r>
      <w:r>
        <w:rPr>
          <w:rFonts w:hint="default" w:ascii="Times New Roman" w:hAnsi="Times New Roman" w:eastAsia="宋体" w:cs="Times New Roman"/>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日起施行。四川省交通运输厅交通建设工程造价管理站编制了《四川省农村公路养护预算编制办法》（以下简称</w:t>
      </w:r>
      <w:r>
        <w:rPr>
          <w:rFonts w:hint="eastAsia" w:cs="宋体"/>
          <w:color w:val="000000"/>
          <w:kern w:val="0"/>
          <w:sz w:val="24"/>
          <w:szCs w:val="24"/>
          <w:lang w:val="en-US" w:eastAsia="zh-CN" w:bidi="ar"/>
        </w:rPr>
        <w:t>“办法”》</w:t>
      </w:r>
      <w:r>
        <w:rPr>
          <w:rFonts w:hint="eastAsia" w:ascii="宋体" w:hAnsi="宋体" w:eastAsia="宋体" w:cs="宋体"/>
          <w:color w:val="000000"/>
          <w:kern w:val="0"/>
          <w:sz w:val="24"/>
          <w:szCs w:val="24"/>
          <w:lang w:val="en-US" w:eastAsia="zh-CN" w:bidi="ar"/>
        </w:rPr>
        <w:t>）。</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为深入贯彻落实《国务院办公厅关于深化农村公路管理养护体制改革的意见》（国办发</w:t>
      </w:r>
      <w:r>
        <w:rPr>
          <w:rFonts w:ascii="仿宋" w:hAnsi="仿宋" w:eastAsia="仿宋" w:cs="仿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2019</w:t>
      </w:r>
      <w:r>
        <w:rPr>
          <w:rFonts w:hint="eastAsia" w:ascii="仿宋" w:hAnsi="仿宋" w:eastAsia="仿宋" w:cs="仿宋"/>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45 </w:t>
      </w:r>
      <w:r>
        <w:rPr>
          <w:rFonts w:hint="eastAsia" w:ascii="宋体" w:hAnsi="宋体" w:eastAsia="宋体" w:cs="宋体"/>
          <w:color w:val="000000"/>
          <w:kern w:val="0"/>
          <w:sz w:val="24"/>
          <w:szCs w:val="24"/>
          <w:lang w:val="en-US" w:eastAsia="zh-CN" w:bidi="ar"/>
        </w:rPr>
        <w:t>号）的有关精神与要求，推进实施《四川省深化农村公路管理养护体制改革实施方案》（川办发〔2020〕70号），进一步管好、护好农村公路，着力构建我省农村公路管理养护的组织保障、资金保障、技术保障、考核保障四个体系，更加科学合理安排养护资金投入，有效保障农村公路实现“有路必养”“养必到位”，迫切需要结合我省的实际情况，对《农村公路养护预算编制办法》（</w:t>
      </w:r>
      <w:r>
        <w:rPr>
          <w:rFonts w:hint="default" w:ascii="Times New Roman" w:hAnsi="Times New Roman" w:eastAsia="宋体" w:cs="Times New Roman"/>
          <w:color w:val="000000"/>
          <w:kern w:val="0"/>
          <w:sz w:val="24"/>
          <w:szCs w:val="24"/>
          <w:lang w:val="en-US" w:eastAsia="zh-CN" w:bidi="ar"/>
        </w:rPr>
        <w:t>JTG/T 5640-2020</w:t>
      </w:r>
      <w:r>
        <w:rPr>
          <w:rFonts w:hint="eastAsia" w:ascii="宋体" w:hAnsi="宋体" w:eastAsia="宋体" w:cs="宋体"/>
          <w:color w:val="000000"/>
          <w:kern w:val="0"/>
          <w:sz w:val="24"/>
          <w:szCs w:val="24"/>
          <w:lang w:val="en-US" w:eastAsia="zh-CN" w:bidi="ar"/>
        </w:rPr>
        <w:t xml:space="preserve">）进行补充和细化，从而更加有效地指导和加强我省农村公路养护费用管理，提高农村公路养护资金使用效益。为此，编写组对我省农村公路养护管理情况开展了大量调研，收集了各地级市州、县（市、区）农村公路养护费用数据，吸收了省、市(州）、县（市、区）农村公路养护管理好的经验，广泛征求了行业意见，经专家论证和实例测算后，编制完成本办法。 </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cs="宋体"/>
          <w:color w:val="000000"/>
          <w:kern w:val="0"/>
          <w:sz w:val="24"/>
          <w:szCs w:val="24"/>
          <w:lang w:val="en-US" w:eastAsia="zh-CN" w:bidi="ar"/>
        </w:rPr>
        <w:t>本办法</w:t>
      </w:r>
      <w:r>
        <w:rPr>
          <w:rFonts w:hint="eastAsia" w:ascii="宋体" w:hAnsi="宋体" w:eastAsia="宋体" w:cs="宋体"/>
          <w:color w:val="000000"/>
          <w:kern w:val="0"/>
          <w:sz w:val="24"/>
          <w:szCs w:val="24"/>
          <w:lang w:val="en-US" w:eastAsia="zh-CN" w:bidi="ar"/>
        </w:rPr>
        <w:t>根据《农村公路养护预算编制办法》（</w:t>
      </w:r>
      <w:r>
        <w:rPr>
          <w:rFonts w:hint="default" w:ascii="Times New Roman" w:hAnsi="Times New Roman" w:eastAsia="宋体" w:cs="Times New Roman"/>
          <w:color w:val="000000"/>
          <w:kern w:val="0"/>
          <w:sz w:val="24"/>
          <w:szCs w:val="24"/>
          <w:lang w:val="en-US" w:eastAsia="zh-CN" w:bidi="ar"/>
        </w:rPr>
        <w:t>JTG/T 5640-2020</w:t>
      </w:r>
      <w:r>
        <w:rPr>
          <w:rFonts w:hint="eastAsia" w:ascii="宋体" w:hAnsi="宋体" w:eastAsia="宋体" w:cs="宋体"/>
          <w:color w:val="000000"/>
          <w:kern w:val="0"/>
          <w:sz w:val="24"/>
          <w:szCs w:val="24"/>
          <w:lang w:val="en-US" w:eastAsia="zh-CN" w:bidi="ar"/>
        </w:rPr>
        <w:t>），结合我省农村公路的实际情况进行了补充与细化，包括</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章和４个附录，分别是：</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总则，</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术语，</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养护预算费用，附录A农村公路养护预算文件编制格式，附录B四川省农村公路</w:t>
      </w:r>
      <w:r>
        <w:rPr>
          <w:rFonts w:hint="eastAsia" w:cs="宋体"/>
          <w:color w:val="000000"/>
          <w:kern w:val="0"/>
          <w:sz w:val="24"/>
          <w:szCs w:val="24"/>
          <w:lang w:val="en-US" w:eastAsia="zh-CN" w:bidi="ar"/>
        </w:rPr>
        <w:t>养护</w:t>
      </w:r>
      <w:r>
        <w:rPr>
          <w:rFonts w:hint="eastAsia" w:ascii="宋体" w:hAnsi="宋体" w:eastAsia="宋体" w:cs="宋体"/>
          <w:color w:val="000000"/>
          <w:kern w:val="0"/>
          <w:sz w:val="24"/>
          <w:szCs w:val="24"/>
          <w:lang w:val="en-US" w:eastAsia="zh-CN" w:bidi="ar"/>
        </w:rPr>
        <w:t xml:space="preserve">工程量清单综合单价及计价规则。 </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请各有关单位在使用过程中注意总结经验，将发现的问题和意见及时函告本办法主编单位</w:t>
      </w:r>
      <w:r>
        <w:rPr>
          <w:rFonts w:hint="eastAsia"/>
          <w:color w:val="000000"/>
          <w:sz w:val="24"/>
          <w:szCs w:val="24"/>
          <w:lang w:eastAsia="zh-CN" w:bidi="ar"/>
        </w:rPr>
        <w:t>四川省交通运输厅交通建设工程造价管理站</w:t>
      </w:r>
      <w:r>
        <w:rPr>
          <w:rFonts w:hint="eastAsia" w:ascii="宋体" w:hAnsi="宋体" w:eastAsia="宋体" w:cs="宋体"/>
          <w:color w:val="000000"/>
          <w:kern w:val="0"/>
          <w:sz w:val="24"/>
          <w:szCs w:val="24"/>
          <w:lang w:val="en-US" w:eastAsia="zh-CN" w:bidi="ar"/>
        </w:rPr>
        <w:t>（地址：四川省</w:t>
      </w:r>
      <w:r>
        <w:rPr>
          <w:rFonts w:hint="eastAsia" w:ascii="宋体"/>
          <w:kern w:val="0"/>
          <w:sz w:val="24"/>
          <w:szCs w:val="24"/>
        </w:rPr>
        <w:t>成都市武侯祠大街180号</w:t>
      </w:r>
      <w:r>
        <w:rPr>
          <w:rFonts w:hint="eastAsia" w:ascii="宋体" w:hAnsi="宋体" w:eastAsia="宋体" w:cs="宋体"/>
          <w:color w:val="000000"/>
          <w:kern w:val="0"/>
          <w:sz w:val="24"/>
          <w:szCs w:val="24"/>
          <w:lang w:val="en-US" w:eastAsia="zh-CN" w:bidi="ar"/>
        </w:rPr>
        <w:t>；邮政编码：</w:t>
      </w:r>
      <w:r>
        <w:rPr>
          <w:rFonts w:hint="eastAsia" w:ascii="宋体"/>
          <w:kern w:val="0"/>
          <w:sz w:val="24"/>
          <w:szCs w:val="24"/>
        </w:rPr>
        <w:t>610041</w:t>
      </w:r>
      <w:r>
        <w:rPr>
          <w:rFonts w:hint="eastAsia" w:ascii="宋体" w:hAnsi="宋体" w:eastAsia="宋体" w:cs="宋体"/>
          <w:color w:val="000000"/>
          <w:kern w:val="0"/>
          <w:sz w:val="24"/>
          <w:szCs w:val="24"/>
          <w:lang w:val="en-US" w:eastAsia="zh-CN" w:bidi="ar"/>
        </w:rPr>
        <w:t>；传真：</w:t>
      </w:r>
      <w:r>
        <w:rPr>
          <w:rFonts w:hint="eastAsia" w:ascii="宋体"/>
          <w:kern w:val="0"/>
          <w:sz w:val="24"/>
          <w:szCs w:val="24"/>
          <w:lang w:val="en-US" w:eastAsia="zh-CN"/>
        </w:rPr>
        <w:t>02885527795</w:t>
      </w:r>
      <w:r>
        <w:rPr>
          <w:rFonts w:hint="eastAsia" w:ascii="宋体" w:hAnsi="宋体" w:eastAsia="宋体" w:cs="宋体"/>
          <w:color w:val="000000"/>
          <w:kern w:val="0"/>
          <w:sz w:val="24"/>
          <w:szCs w:val="24"/>
          <w:lang w:val="en-US" w:eastAsia="zh-CN" w:bidi="ar"/>
        </w:rPr>
        <w:t xml:space="preserve">；邮箱：xx）,以便修订时参考。 </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color w:val="000000"/>
          <w:sz w:val="24"/>
          <w:szCs w:val="24"/>
          <w:lang w:eastAsia="zh-CN" w:bidi="ar"/>
        </w:rPr>
      </w:pPr>
      <w:r>
        <w:rPr>
          <w:rFonts w:hint="eastAsia" w:ascii="宋体" w:hAnsi="宋体" w:eastAsia="宋体" w:cs="宋体"/>
          <w:b/>
          <w:bCs/>
          <w:color w:val="000000"/>
          <w:kern w:val="0"/>
          <w:sz w:val="24"/>
          <w:szCs w:val="24"/>
          <w:lang w:val="en-US" w:eastAsia="zh-CN" w:bidi="ar"/>
        </w:rPr>
        <w:t>主 编 单 位：</w:t>
      </w:r>
      <w:bookmarkStart w:id="8" w:name="_Toc57706497"/>
      <w:r>
        <w:rPr>
          <w:rFonts w:hint="eastAsia"/>
          <w:color w:val="000000"/>
          <w:sz w:val="24"/>
          <w:szCs w:val="24"/>
          <w:lang w:eastAsia="zh-CN" w:bidi="ar"/>
        </w:rPr>
        <w:t>四川省交通运输厅交通建设工程造价管理站</w:t>
      </w:r>
      <w:bookmarkEnd w:id="8"/>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参 编 单 位：</w:t>
      </w:r>
      <w:r>
        <w:rPr>
          <w:rFonts w:hint="eastAsia" w:ascii="宋体" w:hAnsi="宋体" w:eastAsia="宋体" w:cs="宋体"/>
          <w:color w:val="000000"/>
          <w:kern w:val="0"/>
          <w:sz w:val="24"/>
          <w:szCs w:val="24"/>
          <w:lang w:val="en-US" w:eastAsia="zh-CN" w:bidi="ar"/>
        </w:rPr>
        <w:t>四川省交通运输厅公路局</w:t>
      </w:r>
    </w:p>
    <w:p>
      <w:pPr>
        <w:keepNext w:val="0"/>
        <w:keepLines w:val="0"/>
        <w:widowControl/>
        <w:suppressLineNumbers w:val="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           </w:t>
      </w:r>
      <w:r>
        <w:rPr>
          <w:rFonts w:hint="eastAsia"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 行云数聚（北京）科技有限公司</w:t>
      </w: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主 编：</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主要参编人员：</w:t>
      </w: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主 审：</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参加审查人员：</w:t>
      </w:r>
    </w:p>
    <w:p>
      <w:pPr>
        <w:spacing w:before="19"/>
        <w:jc w:val="center"/>
        <w:outlineLvl w:val="9"/>
        <w:rPr>
          <w:rFonts w:hint="default" w:ascii="Times New Roman" w:hAnsi="Times New Roman" w:cs="Times New Roman"/>
          <w:b/>
          <w:color w:val="auto"/>
          <w:sz w:val="36"/>
          <w:lang w:eastAsia="zh-CN"/>
        </w:rPr>
      </w:pPr>
    </w:p>
    <w:p>
      <w:pPr>
        <w:spacing w:before="19"/>
        <w:jc w:val="center"/>
        <w:outlineLvl w:val="9"/>
        <w:rPr>
          <w:rFonts w:hint="default" w:ascii="Times New Roman" w:hAnsi="Times New Roman" w:cs="Times New Roman"/>
          <w:b/>
          <w:color w:val="auto"/>
          <w:sz w:val="36"/>
          <w:lang w:eastAsia="zh-CN"/>
        </w:rPr>
      </w:pPr>
    </w:p>
    <w:p>
      <w:pPr>
        <w:tabs>
          <w:tab w:val="left" w:pos="744"/>
        </w:tabs>
        <w:spacing w:before="39"/>
        <w:ind w:left="145"/>
        <w:jc w:val="center"/>
        <w:rPr>
          <w:rFonts w:hint="default" w:ascii="Times New Roman" w:hAnsi="Times New Roman" w:cs="Times New Roman"/>
          <w:b/>
          <w:color w:val="auto"/>
          <w:sz w:val="24"/>
          <w:lang w:eastAsia="zh-CN"/>
        </w:rPr>
      </w:pPr>
    </w:p>
    <w:p>
      <w:pPr>
        <w:tabs>
          <w:tab w:val="left" w:pos="744"/>
        </w:tabs>
        <w:spacing w:before="39"/>
        <w:ind w:left="145"/>
        <w:jc w:val="center"/>
        <w:rPr>
          <w:rFonts w:hint="default" w:ascii="Times New Roman" w:hAnsi="Times New Roman" w:cs="Times New Roman"/>
          <w:b/>
          <w:color w:val="auto"/>
          <w:sz w:val="24"/>
          <w:lang w:eastAsia="zh-CN"/>
        </w:rPr>
      </w:pPr>
    </w:p>
    <w:p>
      <w:pPr>
        <w:tabs>
          <w:tab w:val="left" w:pos="744"/>
        </w:tabs>
        <w:spacing w:before="39"/>
        <w:ind w:left="145"/>
        <w:jc w:val="center"/>
        <w:rPr>
          <w:rFonts w:hint="default" w:ascii="Times New Roman" w:hAnsi="Times New Roman" w:cs="Times New Roman"/>
          <w:b/>
          <w:color w:val="auto"/>
          <w:sz w:val="24"/>
          <w:lang w:eastAsia="zh-CN"/>
        </w:rPr>
      </w:pPr>
    </w:p>
    <w:p>
      <w:pPr>
        <w:pStyle w:val="2"/>
        <w:rPr>
          <w:rFonts w:hint="default"/>
          <w:lang w:eastAsia="zh-CN"/>
        </w:rPr>
      </w:pPr>
    </w:p>
    <w:p>
      <w:pPr>
        <w:tabs>
          <w:tab w:val="left" w:pos="744"/>
        </w:tabs>
        <w:spacing w:before="39"/>
        <w:ind w:left="145"/>
        <w:jc w:val="center"/>
        <w:rPr>
          <w:rFonts w:hint="default" w:ascii="Times New Roman" w:hAnsi="Times New Roman" w:cs="Times New Roman"/>
          <w:b/>
          <w:color w:val="auto"/>
          <w:sz w:val="24"/>
          <w:lang w:eastAsia="zh-CN"/>
        </w:rPr>
      </w:pPr>
    </w:p>
    <w:p>
      <w:pPr>
        <w:tabs>
          <w:tab w:val="left" w:pos="744"/>
        </w:tabs>
        <w:spacing w:before="39"/>
        <w:ind w:left="145"/>
        <w:jc w:val="center"/>
        <w:rPr>
          <w:rFonts w:hint="default" w:ascii="Times New Roman" w:hAnsi="Times New Roman" w:cs="Times New Roman"/>
          <w:b/>
          <w:color w:val="auto"/>
          <w:sz w:val="24"/>
          <w:lang w:eastAsia="zh-CN"/>
        </w:rPr>
      </w:pPr>
    </w:p>
    <w:p>
      <w:pPr>
        <w:tabs>
          <w:tab w:val="left" w:pos="744"/>
        </w:tabs>
        <w:spacing w:before="39"/>
        <w:ind w:left="145"/>
        <w:jc w:val="center"/>
        <w:rPr>
          <w:rFonts w:hint="default" w:ascii="Times New Roman" w:hAnsi="Times New Roman" w:cs="Times New Roman"/>
          <w:b/>
          <w:color w:val="auto"/>
          <w:sz w:val="24"/>
          <w:lang w:eastAsia="zh-CN"/>
        </w:rPr>
      </w:pPr>
    </w:p>
    <w:p>
      <w:pPr>
        <w:tabs>
          <w:tab w:val="left" w:pos="744"/>
        </w:tabs>
        <w:spacing w:before="39"/>
        <w:ind w:left="145"/>
        <w:jc w:val="center"/>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eastAsia="zh-CN"/>
        </w:rPr>
        <w:t>目</w:t>
      </w:r>
      <w:r>
        <w:rPr>
          <w:rFonts w:hint="default" w:ascii="Times New Roman" w:hAnsi="Times New Roman" w:cs="Times New Roman"/>
          <w:b/>
          <w:color w:val="auto"/>
          <w:sz w:val="24"/>
          <w:lang w:eastAsia="zh-CN"/>
        </w:rPr>
        <w:tab/>
      </w:r>
      <w:r>
        <w:rPr>
          <w:rFonts w:hint="default" w:ascii="Times New Roman" w:hAnsi="Times New Roman" w:cs="Times New Roman"/>
          <w:b/>
          <w:color w:val="auto"/>
          <w:sz w:val="24"/>
          <w:lang w:eastAsia="zh-CN"/>
        </w:rPr>
        <w:t>录</w:t>
      </w:r>
    </w:p>
    <w:sdt>
      <w:sdtPr>
        <w:rPr>
          <w:rFonts w:hint="default" w:ascii="Times New Roman" w:hAnsi="Times New Roman" w:eastAsia="宋体" w:cs="Times New Roman"/>
          <w:color w:val="auto"/>
          <w:sz w:val="21"/>
          <w:szCs w:val="22"/>
          <w:lang w:val="en-US" w:eastAsia="en-US" w:bidi="ar-SA"/>
        </w:rPr>
        <w:id w:val="147482182"/>
        <w15:color w:val="DBDBDB"/>
        <w:docPartObj>
          <w:docPartGallery w:val="Table of Contents"/>
          <w:docPartUnique/>
        </w:docPartObj>
      </w:sdtPr>
      <w:sdtEndPr>
        <w:rPr>
          <w:rFonts w:hint="default" w:ascii="Times New Roman" w:hAnsi="Times New Roman" w:cs="Times New Roman" w:eastAsiaTheme="minorEastAsia"/>
          <w:b/>
          <w:bCs w:val="0"/>
          <w:color w:val="auto"/>
          <w:kern w:val="2"/>
          <w:sz w:val="24"/>
          <w:szCs w:val="22"/>
          <w:lang w:val="en-US" w:eastAsia="zh-CN" w:bidi="ar-SA"/>
        </w:rPr>
      </w:sdtEndPr>
      <w:sdtContent>
        <w:p>
          <w:pPr>
            <w:pStyle w:val="12"/>
            <w:tabs>
              <w:tab w:val="left" w:pos="1260"/>
              <w:tab w:val="right" w:leader="dot" w:pos="9064"/>
            </w:tabs>
            <w:spacing w:before="0" w:beforeLines="0" w:after="0" w:afterLines="0" w:line="360" w:lineRule="auto"/>
            <w:ind w:left="0" w:leftChars="0" w:right="0" w:rightChars="0" w:firstLine="0" w:firstLineChars="0"/>
            <w:jc w:val="center"/>
            <w:rPr>
              <w:rFonts w:hint="default" w:ascii="Times New Roman" w:hAnsi="Times New Roman" w:cs="Times New Roman" w:eastAsiaTheme="minorEastAsia"/>
              <w:b/>
              <w:bCs w:val="0"/>
              <w:color w:val="auto"/>
              <w:kern w:val="2"/>
              <w:sz w:val="24"/>
              <w:szCs w:val="22"/>
              <w:lang w:val="en-US" w:eastAsia="zh-CN" w:bidi="ar-SA"/>
            </w:rPr>
          </w:pPr>
          <w:r>
            <w:rPr>
              <w:rFonts w:hint="default" w:ascii="Times New Roman" w:hAnsi="Times New Roman" w:cs="Times New Roman" w:eastAsiaTheme="minorEastAsia"/>
              <w:b w:val="0"/>
              <w:bCs w:val="0"/>
              <w:color w:val="auto"/>
              <w:kern w:val="2"/>
              <w:sz w:val="21"/>
              <w:szCs w:val="22"/>
              <w:lang w:eastAsia="zh-CN"/>
            </w:rPr>
            <w:fldChar w:fldCharType="begin"/>
          </w:r>
          <w:r>
            <w:rPr>
              <w:rFonts w:hint="default" w:ascii="Times New Roman" w:hAnsi="Times New Roman" w:cs="Times New Roman" w:eastAsiaTheme="minorEastAsia"/>
              <w:b w:val="0"/>
              <w:bCs w:val="0"/>
              <w:color w:val="auto"/>
              <w:kern w:val="2"/>
              <w:sz w:val="21"/>
              <w:szCs w:val="22"/>
              <w:lang w:eastAsia="zh-CN"/>
            </w:rPr>
            <w:instrText xml:space="preserve">TOC \o "1-2" \h \u </w:instrText>
          </w:r>
          <w:r>
            <w:rPr>
              <w:rFonts w:hint="default" w:ascii="Times New Roman" w:hAnsi="Times New Roman" w:cs="Times New Roman" w:eastAsiaTheme="minorEastAsia"/>
              <w:b w:val="0"/>
              <w:bCs w:val="0"/>
              <w:color w:val="auto"/>
              <w:kern w:val="2"/>
              <w:sz w:val="21"/>
              <w:szCs w:val="22"/>
              <w:lang w:eastAsia="zh-CN"/>
            </w:rPr>
            <w:fldChar w:fldCharType="separate"/>
          </w:r>
        </w:p>
        <w:p>
          <w:pPr>
            <w:pStyle w:val="12"/>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_Toc14257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w w:val="99"/>
              <w:szCs w:val="36"/>
            </w:rPr>
            <w:t xml:space="preserve">1 </w:t>
          </w:r>
          <w:r>
            <w:rPr>
              <w:rFonts w:hint="default" w:ascii="Times New Roman" w:hAnsi="Times New Roman" w:eastAsia="宋体" w:cs="Times New Roman"/>
            </w:rPr>
            <w:t>总则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_Toc14257 \h </w:instrText>
          </w:r>
          <w:r>
            <w:rPr>
              <w:rFonts w:hint="default" w:ascii="Times New Roman" w:hAnsi="Times New Roman" w:eastAsia="宋体" w:cs="Times New Roman"/>
            </w:rPr>
            <w:fldChar w:fldCharType="separate"/>
          </w:r>
          <w:r>
            <w:rPr>
              <w:rFonts w:hint="default" w:ascii="Times New Roman" w:hAnsi="Times New Roman" w:eastAsia="宋体" w:cs="Times New Roman"/>
            </w:rPr>
            <w:t>- 3 -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2"/>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_Toc19476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w w:val="99"/>
              <w:szCs w:val="36"/>
            </w:rPr>
            <w:t xml:space="preserve">2 </w:t>
          </w:r>
          <w:r>
            <w:rPr>
              <w:rFonts w:hint="default" w:ascii="Times New Roman" w:hAnsi="Times New Roman" w:eastAsia="宋体" w:cs="Times New Roman"/>
            </w:rPr>
            <w:t>术语</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_Toc19476 \h </w:instrText>
          </w:r>
          <w:r>
            <w:rPr>
              <w:rFonts w:hint="default" w:ascii="Times New Roman" w:hAnsi="Times New Roman" w:eastAsia="宋体" w:cs="Times New Roman"/>
            </w:rPr>
            <w:fldChar w:fldCharType="separate"/>
          </w:r>
          <w:r>
            <w:rPr>
              <w:rFonts w:hint="default" w:ascii="Times New Roman" w:hAnsi="Times New Roman" w:eastAsia="宋体" w:cs="Times New Roman"/>
            </w:rPr>
            <w:t>- 4 -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2"/>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_Toc9522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w w:val="99"/>
              <w:szCs w:val="36"/>
            </w:rPr>
            <w:t xml:space="preserve">3 </w:t>
          </w:r>
          <w:r>
            <w:rPr>
              <w:rFonts w:hint="default" w:ascii="Times New Roman" w:hAnsi="Times New Roman" w:eastAsia="宋体" w:cs="Times New Roman"/>
            </w:rPr>
            <w:t>养护预算费用</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_Toc9522 \h </w:instrText>
          </w:r>
          <w:r>
            <w:rPr>
              <w:rFonts w:hint="default" w:ascii="Times New Roman" w:hAnsi="Times New Roman" w:eastAsia="宋体" w:cs="Times New Roman"/>
            </w:rPr>
            <w:fldChar w:fldCharType="separate"/>
          </w:r>
          <w:r>
            <w:rPr>
              <w:rFonts w:hint="default" w:ascii="Times New Roman" w:hAnsi="Times New Roman" w:eastAsia="宋体" w:cs="Times New Roman"/>
            </w:rPr>
            <w:t>- 5 -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_Toc12422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spacing w:val="0"/>
              <w:w w:val="99"/>
              <w:szCs w:val="24"/>
            </w:rPr>
            <w:t xml:space="preserve">3.1 </w:t>
          </w:r>
          <w:r>
            <w:rPr>
              <w:rFonts w:hint="default" w:ascii="Times New Roman" w:hAnsi="Times New Roman" w:eastAsia="宋体" w:cs="Times New Roman"/>
            </w:rPr>
            <w:t>费用组成</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_Toc12422 \h </w:instrText>
          </w:r>
          <w:r>
            <w:rPr>
              <w:rFonts w:hint="default" w:ascii="Times New Roman" w:hAnsi="Times New Roman" w:eastAsia="宋体" w:cs="Times New Roman"/>
            </w:rPr>
            <w:fldChar w:fldCharType="separate"/>
          </w:r>
          <w:r>
            <w:rPr>
              <w:rFonts w:hint="default" w:ascii="Times New Roman" w:hAnsi="Times New Roman" w:eastAsia="宋体" w:cs="Times New Roman"/>
            </w:rPr>
            <w:t>- 5 -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_Toc25409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spacing w:val="0"/>
              <w:w w:val="99"/>
              <w:szCs w:val="24"/>
            </w:rPr>
            <w:t xml:space="preserve">3.2 </w:t>
          </w:r>
          <w:r>
            <w:rPr>
              <w:rFonts w:hint="default" w:ascii="Times New Roman" w:hAnsi="Times New Roman" w:eastAsia="宋体" w:cs="Times New Roman"/>
            </w:rPr>
            <w:t>日常养护费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_Toc25409 \h </w:instrText>
          </w:r>
          <w:r>
            <w:rPr>
              <w:rFonts w:hint="default" w:ascii="Times New Roman" w:hAnsi="Times New Roman" w:eastAsia="宋体" w:cs="Times New Roman"/>
            </w:rPr>
            <w:fldChar w:fldCharType="separate"/>
          </w:r>
          <w:r>
            <w:rPr>
              <w:rFonts w:hint="default" w:ascii="Times New Roman" w:hAnsi="Times New Roman" w:eastAsia="宋体" w:cs="Times New Roman"/>
            </w:rPr>
            <w:t>- 5 -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_Toc15604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spacing w:val="0"/>
              <w:w w:val="99"/>
              <w:szCs w:val="24"/>
            </w:rPr>
            <w:t xml:space="preserve">3.3 </w:t>
          </w:r>
          <w:r>
            <w:rPr>
              <w:rFonts w:hint="default" w:ascii="Times New Roman" w:hAnsi="Times New Roman" w:eastAsia="宋体" w:cs="Times New Roman"/>
              <w:highlight w:val="none"/>
            </w:rPr>
            <w:t>信息化系统维护费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_Toc15604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- 12 -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_Toc20466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spacing w:val="0"/>
              <w:w w:val="99"/>
              <w:szCs w:val="24"/>
            </w:rPr>
            <w:t xml:space="preserve">3.4 </w:t>
          </w:r>
          <w:r>
            <w:rPr>
              <w:rFonts w:hint="default" w:ascii="Times New Roman" w:hAnsi="Times New Roman" w:eastAsia="宋体" w:cs="Times New Roman"/>
            </w:rPr>
            <w:t>养护机械设备购置费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_Toc20466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- 13 -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_Toc28456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spacing w:val="0"/>
              <w:w w:val="99"/>
              <w:szCs w:val="24"/>
            </w:rPr>
            <w:t xml:space="preserve">3.5 </w:t>
          </w:r>
          <w:r>
            <w:rPr>
              <w:rFonts w:hint="default" w:ascii="Times New Roman" w:hAnsi="Times New Roman" w:eastAsia="宋体" w:cs="Times New Roman"/>
            </w:rPr>
            <w:t>养护工程费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_Toc28456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- 13 -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_Toc8619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bCs/>
              <w:spacing w:val="0"/>
              <w:w w:val="99"/>
              <w:szCs w:val="24"/>
              <w:lang w:eastAsia="zh-CN"/>
            </w:rPr>
            <w:t xml:space="preserve">3.6 </w:t>
          </w:r>
          <w:r>
            <w:rPr>
              <w:rFonts w:hint="default" w:ascii="Times New Roman" w:hAnsi="Times New Roman" w:eastAsia="宋体" w:cs="Times New Roman"/>
              <w:lang w:eastAsia="zh-CN"/>
            </w:rPr>
            <w:t>农村公路养护预算费用计算程序及计算方式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_Toc8619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- 17 -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2"/>
            <w:tabs>
              <w:tab w:val="right" w:pos="3200"/>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_Toc20387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lang w:eastAsia="zh-CN"/>
            </w:rPr>
            <w:t>附录A</w:t>
          </w:r>
          <w:r>
            <w:rPr>
              <w:rFonts w:hint="eastAsia" w:ascii="Times New Roman" w:hAnsi="Times New Roman" w:cs="Times New Roman"/>
              <w:lang w:val="en-US" w:eastAsia="zh-CN"/>
            </w:rPr>
            <w:t xml:space="preserve"> </w:t>
          </w:r>
          <w:r>
            <w:rPr>
              <w:rFonts w:hint="default" w:ascii="Times New Roman" w:hAnsi="Times New Roman" w:eastAsia="宋体" w:cs="Times New Roman"/>
              <w:lang w:eastAsia="zh-CN"/>
            </w:rPr>
            <w:tab/>
          </w:r>
          <w:r>
            <w:rPr>
              <w:rFonts w:hint="default" w:ascii="Times New Roman" w:hAnsi="Times New Roman" w:eastAsia="宋体" w:cs="Times New Roman"/>
              <w:lang w:eastAsia="zh-CN"/>
            </w:rPr>
            <w:t>农村公路养护预算文件编制格式</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_Toc20387 \h </w:instrText>
          </w:r>
          <w:r>
            <w:rPr>
              <w:rFonts w:hint="default" w:ascii="Times New Roman" w:hAnsi="Times New Roman" w:eastAsia="宋体" w:cs="Times New Roman"/>
            </w:rPr>
            <w:fldChar w:fldCharType="separate"/>
          </w:r>
          <w:r>
            <w:rPr>
              <w:rFonts w:hint="default" w:ascii="Times New Roman" w:hAnsi="Times New Roman" w:eastAsia="宋体" w:cs="Times New Roman"/>
            </w:rPr>
            <w:t>- 18 -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2"/>
            <w:tabs>
              <w:tab w:val="right" w:pos="3200"/>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_Toc17555 </w:instrText>
          </w:r>
          <w:r>
            <w:rPr>
              <w:rFonts w:hint="default" w:ascii="Times New Roman" w:hAnsi="Times New Roman" w:eastAsia="宋体" w:cs="Times New Roman"/>
              <w:bCs w:val="0"/>
              <w:kern w:val="2"/>
              <w:szCs w:val="22"/>
              <w:lang w:eastAsia="zh-CN"/>
            </w:rPr>
            <w:fldChar w:fldCharType="separate"/>
          </w:r>
          <w:r>
            <w:rPr>
              <w:rFonts w:hint="default" w:ascii="Times New Roman" w:hAnsi="Times New Roman" w:eastAsia="宋体" w:cs="Times New Roman"/>
              <w:lang w:eastAsia="zh-CN"/>
            </w:rPr>
            <w:t>附录B</w:t>
          </w:r>
          <w:r>
            <w:rPr>
              <w:rFonts w:hint="default" w:ascii="Times New Roman" w:hAnsi="Times New Roman" w:eastAsia="宋体" w:cs="Times New Roman"/>
              <w:lang w:eastAsia="zh-CN"/>
            </w:rPr>
            <w:tab/>
          </w:r>
          <w:r>
            <w:rPr>
              <w:rFonts w:hint="eastAsia" w:ascii="Times New Roman" w:hAnsi="Times New Roman" w:cs="Times New Roman"/>
              <w:lang w:val="en-US" w:eastAsia="zh-CN"/>
            </w:rPr>
            <w:t xml:space="preserve"> </w:t>
          </w:r>
          <w:r>
            <w:rPr>
              <w:rFonts w:hint="default" w:ascii="Times New Roman" w:hAnsi="Times New Roman" w:eastAsia="宋体" w:cs="Times New Roman"/>
              <w:lang w:eastAsia="zh-CN"/>
            </w:rPr>
            <w:t>农村公路</w:t>
          </w:r>
          <w:r>
            <w:rPr>
              <w:rFonts w:hint="eastAsia" w:ascii="Times New Roman" w:hAnsi="Times New Roman" w:cs="Times New Roman"/>
              <w:lang w:eastAsia="zh-CN"/>
            </w:rPr>
            <w:t>养护</w:t>
          </w:r>
          <w:r>
            <w:rPr>
              <w:rFonts w:hint="default" w:ascii="Times New Roman" w:hAnsi="Times New Roman" w:eastAsia="宋体" w:cs="Times New Roman"/>
              <w:lang w:eastAsia="zh-CN"/>
            </w:rPr>
            <w:t>工程量清单计价规则</w:t>
          </w:r>
          <w:r>
            <w:rPr>
              <w:rFonts w:hint="default" w:ascii="Times New Roman" w:hAnsi="Times New Roman" w:eastAsia="宋体" w:cs="Times New Roman"/>
              <w:lang w:val="en-US" w:eastAsia="zh-CN"/>
            </w:rPr>
            <w:t>及</w:t>
          </w:r>
          <w:r>
            <w:rPr>
              <w:rFonts w:hint="eastAsia" w:ascii="Times New Roman" w:hAnsi="Times New Roman" w:cs="Times New Roman"/>
              <w:lang w:val="en-US" w:eastAsia="zh-CN"/>
            </w:rPr>
            <w:t>综合单价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_Toc17555 \h </w:instrText>
          </w:r>
          <w:r>
            <w:rPr>
              <w:rFonts w:hint="default" w:ascii="Times New Roman" w:hAnsi="Times New Roman" w:eastAsia="宋体" w:cs="Times New Roman"/>
            </w:rPr>
            <w:fldChar w:fldCharType="separate"/>
          </w:r>
          <w:r>
            <w:rPr>
              <w:rFonts w:hint="default" w:ascii="Times New Roman" w:hAnsi="Times New Roman" w:eastAsia="宋体" w:cs="Times New Roman"/>
            </w:rPr>
            <w:t>- 53 -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_Toc28456 </w:instrText>
          </w:r>
          <w:r>
            <w:rPr>
              <w:rFonts w:hint="default" w:ascii="Times New Roman" w:hAnsi="Times New Roman" w:eastAsia="宋体" w:cs="Times New Roman"/>
              <w:bCs w:val="0"/>
              <w:kern w:val="2"/>
              <w:szCs w:val="22"/>
              <w:lang w:eastAsia="zh-CN"/>
            </w:rPr>
            <w:fldChar w:fldCharType="separate"/>
          </w:r>
          <w:r>
            <w:rPr>
              <w:rFonts w:hint="eastAsia" w:ascii="Times New Roman" w:hAnsi="Times New Roman" w:cs="Times New Roman"/>
              <w:bCs/>
              <w:spacing w:val="0"/>
              <w:w w:val="99"/>
              <w:szCs w:val="24"/>
              <w:lang w:val="en-US" w:eastAsia="zh-CN"/>
            </w:rPr>
            <w:t>B</w:t>
          </w:r>
          <w:r>
            <w:rPr>
              <w:rFonts w:hint="default" w:ascii="Times New Roman" w:hAnsi="Times New Roman" w:eastAsia="宋体" w:cs="Times New Roman"/>
              <w:bCs/>
              <w:spacing w:val="0"/>
              <w:w w:val="99"/>
              <w:szCs w:val="24"/>
            </w:rPr>
            <w:t>.</w:t>
          </w:r>
          <w:r>
            <w:rPr>
              <w:rFonts w:hint="eastAsia" w:ascii="Times New Roman" w:hAnsi="Times New Roman" w:cs="Times New Roman"/>
              <w:bCs/>
              <w:spacing w:val="0"/>
              <w:w w:val="99"/>
              <w:szCs w:val="24"/>
              <w:lang w:val="en-US" w:eastAsia="zh-CN"/>
            </w:rPr>
            <w:t>1</w:t>
          </w:r>
          <w:r>
            <w:rPr>
              <w:rFonts w:hint="default" w:ascii="Times New Roman" w:hAnsi="Times New Roman" w:eastAsia="宋体" w:cs="Times New Roman"/>
              <w:bCs/>
              <w:spacing w:val="0"/>
              <w:w w:val="99"/>
              <w:szCs w:val="24"/>
            </w:rPr>
            <w:t xml:space="preserve"> </w:t>
          </w:r>
          <w:r>
            <w:rPr>
              <w:rFonts w:hint="eastAsia" w:ascii="Times New Roman" w:hAnsi="Times New Roman" w:cs="Times New Roman"/>
              <w:bCs/>
              <w:spacing w:val="0"/>
              <w:w w:val="99"/>
              <w:szCs w:val="24"/>
              <w:lang w:eastAsia="zh-CN"/>
            </w:rPr>
            <w:t>小修工程量清单计价规则及综合指导价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_Toc28456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 </w:t>
          </w:r>
          <w:r>
            <w:rPr>
              <w:rFonts w:hint="eastAsia" w:ascii="Times New Roman" w:hAnsi="Times New Roman" w:cs="Times New Roman"/>
              <w:lang w:val="en-US" w:eastAsia="zh-CN"/>
            </w:rPr>
            <w:t>5</w:t>
          </w:r>
          <w:r>
            <w:rPr>
              <w:rFonts w:hint="default" w:ascii="Times New Roman" w:hAnsi="Times New Roman" w:eastAsia="宋体" w:cs="Times New Roman"/>
            </w:rPr>
            <w:t>3 -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3"/>
            <w:tabs>
              <w:tab w:val="right" w:leader="dot" w:pos="9074"/>
            </w:tabs>
            <w:spacing w:line="360" w:lineRule="auto"/>
            <w:rPr>
              <w:rFonts w:hint="default" w:ascii="Times New Roman" w:hAnsi="Times New Roman" w:eastAsia="宋体" w:cs="Times New Roman"/>
            </w:rPr>
          </w:pPr>
          <w:r>
            <w:rPr>
              <w:rFonts w:hint="default" w:ascii="Times New Roman" w:hAnsi="Times New Roman" w:eastAsia="宋体" w:cs="Times New Roman"/>
              <w:bCs w:val="0"/>
              <w:color w:val="auto"/>
              <w:kern w:val="2"/>
              <w:szCs w:val="22"/>
              <w:lang w:eastAsia="zh-CN"/>
            </w:rPr>
            <w:fldChar w:fldCharType="begin"/>
          </w:r>
          <w:r>
            <w:rPr>
              <w:rFonts w:hint="default" w:ascii="Times New Roman" w:hAnsi="Times New Roman" w:eastAsia="宋体" w:cs="Times New Roman"/>
              <w:bCs w:val="0"/>
              <w:kern w:val="2"/>
              <w:szCs w:val="22"/>
              <w:lang w:eastAsia="zh-CN"/>
            </w:rPr>
            <w:instrText xml:space="preserve"> HYPERLINK \l _Toc28456 </w:instrText>
          </w:r>
          <w:r>
            <w:rPr>
              <w:rFonts w:hint="default" w:ascii="Times New Roman" w:hAnsi="Times New Roman" w:eastAsia="宋体" w:cs="Times New Roman"/>
              <w:bCs w:val="0"/>
              <w:kern w:val="2"/>
              <w:szCs w:val="22"/>
              <w:lang w:eastAsia="zh-CN"/>
            </w:rPr>
            <w:fldChar w:fldCharType="separate"/>
          </w:r>
          <w:r>
            <w:rPr>
              <w:rFonts w:hint="eastAsia" w:ascii="Times New Roman" w:hAnsi="Times New Roman" w:cs="Times New Roman"/>
              <w:bCs/>
              <w:spacing w:val="0"/>
              <w:w w:val="99"/>
              <w:szCs w:val="24"/>
              <w:lang w:val="en-US" w:eastAsia="zh-CN"/>
            </w:rPr>
            <w:t>B</w:t>
          </w:r>
          <w:r>
            <w:rPr>
              <w:rFonts w:hint="default" w:ascii="Times New Roman" w:hAnsi="Times New Roman" w:eastAsia="宋体" w:cs="Times New Roman"/>
              <w:bCs/>
              <w:spacing w:val="0"/>
              <w:w w:val="99"/>
              <w:szCs w:val="24"/>
            </w:rPr>
            <w:t>.</w:t>
          </w:r>
          <w:r>
            <w:rPr>
              <w:rFonts w:hint="eastAsia" w:ascii="Times New Roman" w:hAnsi="Times New Roman" w:cs="Times New Roman"/>
              <w:bCs/>
              <w:spacing w:val="0"/>
              <w:w w:val="99"/>
              <w:szCs w:val="24"/>
              <w:lang w:val="en-US" w:eastAsia="zh-CN"/>
            </w:rPr>
            <w:t>2</w:t>
          </w:r>
          <w:r>
            <w:rPr>
              <w:rFonts w:hint="default" w:ascii="Times New Roman" w:hAnsi="Times New Roman" w:eastAsia="宋体" w:cs="Times New Roman"/>
              <w:bCs/>
              <w:spacing w:val="0"/>
              <w:w w:val="99"/>
              <w:szCs w:val="24"/>
            </w:rPr>
            <w:t xml:space="preserve"> </w:t>
          </w:r>
          <w:r>
            <w:rPr>
              <w:rFonts w:hint="eastAsia" w:ascii="Times New Roman" w:hAnsi="Times New Roman" w:cs="Times New Roman"/>
              <w:bCs/>
              <w:spacing w:val="0"/>
              <w:w w:val="99"/>
              <w:szCs w:val="24"/>
              <w:lang w:eastAsia="zh-CN"/>
            </w:rPr>
            <w:t>养护工程量清单计价规则及综合指导价</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_Toc28456 \h </w:instrText>
          </w:r>
          <w:r>
            <w:rPr>
              <w:rFonts w:hint="default" w:ascii="Times New Roman" w:hAnsi="Times New Roman" w:eastAsia="宋体" w:cs="Times New Roman"/>
            </w:rPr>
            <w:fldChar w:fldCharType="separate"/>
          </w:r>
          <w:r>
            <w:rPr>
              <w:rFonts w:hint="default" w:ascii="Times New Roman" w:hAnsi="Times New Roman" w:eastAsia="宋体" w:cs="Times New Roman"/>
            </w:rPr>
            <w:t xml:space="preserve">- </w:t>
          </w:r>
          <w:r>
            <w:rPr>
              <w:rFonts w:hint="eastAsia" w:ascii="Times New Roman" w:hAnsi="Times New Roman" w:cs="Times New Roman"/>
              <w:lang w:val="en-US" w:eastAsia="zh-CN"/>
            </w:rPr>
            <w:t>6</w:t>
          </w:r>
          <w:r>
            <w:rPr>
              <w:rFonts w:hint="default" w:ascii="Times New Roman" w:hAnsi="Times New Roman" w:eastAsia="宋体" w:cs="Times New Roman"/>
            </w:rPr>
            <w:t>3 -</w:t>
          </w:r>
          <w:r>
            <w:rPr>
              <w:rFonts w:hint="default" w:ascii="Times New Roman" w:hAnsi="Times New Roman" w:eastAsia="宋体" w:cs="Times New Roman"/>
            </w:rPr>
            <w:fldChar w:fldCharType="end"/>
          </w:r>
          <w:r>
            <w:rPr>
              <w:rFonts w:hint="default" w:ascii="Times New Roman" w:hAnsi="Times New Roman" w:eastAsia="宋体" w:cs="Times New Roman"/>
              <w:bCs w:val="0"/>
              <w:color w:val="auto"/>
              <w:kern w:val="2"/>
              <w:szCs w:val="22"/>
              <w:lang w:eastAsia="zh-CN"/>
            </w:rPr>
            <w:fldChar w:fldCharType="end"/>
          </w:r>
        </w:p>
        <w:p>
          <w:pPr>
            <w:pStyle w:val="12"/>
            <w:tabs>
              <w:tab w:val="right" w:leader="dot" w:pos="9074"/>
            </w:tabs>
          </w:pPr>
        </w:p>
        <w:p>
          <w:pPr>
            <w:tabs>
              <w:tab w:val="left" w:pos="1260"/>
              <w:tab w:val="right" w:leader="dot" w:pos="9064"/>
            </w:tabs>
            <w:spacing w:before="0" w:beforeLines="0" w:after="0" w:afterLines="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2"/>
              <w:lang w:eastAsia="zh-CN"/>
            </w:rPr>
          </w:pPr>
          <w:r>
            <w:rPr>
              <w:rFonts w:hint="default" w:ascii="Times New Roman" w:hAnsi="Times New Roman" w:cs="Times New Roman" w:eastAsiaTheme="minorEastAsia"/>
              <w:bCs w:val="0"/>
              <w:color w:val="auto"/>
              <w:kern w:val="2"/>
              <w:szCs w:val="22"/>
              <w:lang w:eastAsia="zh-CN"/>
            </w:rPr>
            <w:fldChar w:fldCharType="end"/>
          </w:r>
        </w:p>
      </w:sdtContent>
    </w:sdt>
    <w:p>
      <w:pPr>
        <w:pStyle w:val="12"/>
        <w:tabs>
          <w:tab w:val="left" w:pos="702"/>
          <w:tab w:val="right" w:leader="dot" w:pos="9064"/>
        </w:tabs>
        <w:spacing w:line="360" w:lineRule="auto"/>
        <w:rPr>
          <w:rFonts w:hint="default" w:ascii="Times New Roman" w:hAnsi="Times New Roman" w:cs="Times New Roman" w:eastAsiaTheme="minorEastAsia"/>
          <w:b w:val="0"/>
          <w:bCs w:val="0"/>
          <w:color w:val="auto"/>
          <w:kern w:val="2"/>
          <w:sz w:val="21"/>
          <w:szCs w:val="22"/>
          <w:lang w:eastAsia="zh-CN"/>
        </w:rPr>
      </w:pPr>
      <w:r>
        <w:rPr>
          <w:rFonts w:hint="default" w:ascii="Times New Roman" w:hAnsi="Times New Roman" w:cs="Times New Roman"/>
          <w:color w:val="auto"/>
        </w:rPr>
        <w:fldChar w:fldCharType="begin"/>
      </w:r>
      <w:r>
        <w:rPr>
          <w:rFonts w:hint="default" w:ascii="Times New Roman" w:hAnsi="Times New Roman" w:cs="Times New Roman"/>
          <w:color w:val="auto"/>
          <w:lang w:eastAsia="zh-CN"/>
        </w:rPr>
        <w:instrText xml:space="preserve"> TOC \o "1-2" \h \z \u </w:instrText>
      </w:r>
      <w:r>
        <w:rPr>
          <w:rFonts w:hint="default" w:ascii="Times New Roman" w:hAnsi="Times New Roman" w:cs="Times New Roman"/>
          <w:color w:val="auto"/>
        </w:rPr>
        <w:fldChar w:fldCharType="separate"/>
      </w:r>
    </w:p>
    <w:p>
      <w:pPr>
        <w:rPr>
          <w:rFonts w:hint="default" w:ascii="Times New Roman" w:hAnsi="Times New Roman" w:cs="Times New Roman"/>
          <w:color w:val="auto"/>
          <w:lang w:eastAsia="zh-CN"/>
        </w:rPr>
      </w:pPr>
      <w:r>
        <w:rPr>
          <w:rFonts w:hint="default" w:ascii="Times New Roman" w:hAnsi="Times New Roman" w:cs="Times New Roman"/>
          <w:color w:val="auto"/>
        </w:rPr>
        <w:fldChar w:fldCharType="end"/>
      </w:r>
    </w:p>
    <w:p>
      <w:pPr>
        <w:widowControl/>
        <w:autoSpaceDE/>
        <w:autoSpaceDN/>
        <w:rPr>
          <w:rFonts w:hint="default" w:ascii="Times New Roman" w:hAnsi="Times New Roman" w:cs="Times New Roman"/>
          <w:color w:val="auto"/>
          <w:lang w:eastAsia="zh-CN"/>
        </w:rPr>
        <w:sectPr>
          <w:pgSz w:w="11910" w:h="16840"/>
          <w:pgMar w:top="1440" w:right="1418" w:bottom="1440" w:left="1418" w:header="0" w:footer="722" w:gutter="0"/>
          <w:pgBorders>
            <w:top w:val="none" w:sz="0" w:space="0"/>
            <w:left w:val="none" w:sz="0" w:space="0"/>
            <w:bottom w:val="none" w:sz="0" w:space="0"/>
            <w:right w:val="none" w:sz="0" w:space="0"/>
          </w:pgBorders>
          <w:pgNumType w:fmt="numberInDash" w:start="1"/>
          <w:cols w:space="720" w:num="1"/>
          <w:docGrid w:linePitch="299" w:charSpace="0"/>
        </w:sectPr>
      </w:pPr>
      <w:r>
        <w:rPr>
          <w:rFonts w:hint="default" w:ascii="Times New Roman" w:hAnsi="Times New Roman" w:cs="Times New Roman"/>
          <w:color w:val="auto"/>
          <w:lang w:eastAsia="zh-CN"/>
        </w:rPr>
        <w:br w:type="page"/>
      </w:r>
    </w:p>
    <w:p>
      <w:pPr>
        <w:pStyle w:val="3"/>
        <w:keepNext w:val="0"/>
        <w:keepLines w:val="0"/>
        <w:pageBreakBefore w:val="0"/>
        <w:widowControl w:val="0"/>
        <w:numPr>
          <w:ilvl w:val="0"/>
          <w:numId w:val="1"/>
        </w:numPr>
        <w:tabs>
          <w:tab w:val="left" w:pos="828"/>
          <w:tab w:val="left" w:pos="829"/>
        </w:tabs>
        <w:kinsoku/>
        <w:wordWrap/>
        <w:overflowPunct/>
        <w:topLinePunct w:val="0"/>
        <w:autoSpaceDE w:val="0"/>
        <w:autoSpaceDN w:val="0"/>
        <w:bidi w:val="0"/>
        <w:adjustRightInd/>
        <w:snapToGrid/>
        <w:spacing w:before="300" w:beforeLines="100" w:after="300" w:afterLines="100"/>
        <w:ind w:left="822" w:hanging="539"/>
        <w:textAlignment w:val="auto"/>
        <w:rPr>
          <w:rFonts w:hint="default" w:ascii="Times New Roman" w:hAnsi="Times New Roman" w:cs="Times New Roman"/>
          <w:color w:val="auto"/>
        </w:rPr>
      </w:pPr>
      <w:bookmarkStart w:id="9" w:name="_Toc14257"/>
      <w:bookmarkStart w:id="10" w:name="_Toc66306226"/>
      <w:bookmarkStart w:id="11" w:name="_Toc66306452"/>
      <w:r>
        <w:rPr>
          <w:rFonts w:hint="default" w:ascii="Times New Roman" w:hAnsi="Times New Roman" w:cs="Times New Roman"/>
          <w:color w:val="auto"/>
        </w:rPr>
        <w:t>总则</w:t>
      </w:r>
      <w:bookmarkEnd w:id="9"/>
      <w:bookmarkEnd w:id="10"/>
      <w:bookmarkEnd w:id="11"/>
    </w:p>
    <w:p>
      <w:pPr>
        <w:spacing w:before="120" w:beforeLines="50" w:line="360" w:lineRule="auto"/>
        <w:ind w:firstLine="44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lang w:eastAsia="zh-CN"/>
        </w:rPr>
        <w:tab/>
      </w: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1.1　为</w:t>
      </w:r>
      <w:r>
        <w:rPr>
          <w:rFonts w:hint="eastAsia" w:ascii="Times New Roman" w:hAnsi="Times New Roman" w:cs="Times New Roman"/>
          <w:color w:val="auto"/>
          <w:sz w:val="24"/>
          <w:szCs w:val="24"/>
          <w:lang w:eastAsia="zh-CN"/>
        </w:rPr>
        <w:t>规范四川省农村公路养护预算管理，科学合理编制农村公路养护资金预算，提高资金使用效益</w:t>
      </w:r>
      <w:r>
        <w:rPr>
          <w:rFonts w:hint="eastAsia" w:ascii="Times New Roman" w:hAnsi="Times New Roman" w:cs="Times New Roman"/>
          <w:color w:val="auto"/>
          <w:sz w:val="24"/>
          <w:szCs w:val="24"/>
          <w:lang w:val="en-US" w:eastAsia="zh-CN"/>
        </w:rPr>
        <w:t>，引导养护管理高质量发展，加快完善农村公路养护管理体制和长效机制，根据《农村公路养护预算编制办法》（</w:t>
      </w:r>
      <w:r>
        <w:rPr>
          <w:rFonts w:hint="default" w:ascii="Times New Roman" w:hAnsi="Times New Roman" w:cs="Times New Roman"/>
          <w:color w:val="auto"/>
          <w:sz w:val="24"/>
          <w:szCs w:val="24"/>
          <w:lang w:val="en-US" w:eastAsia="zh-CN"/>
        </w:rPr>
        <w:t>JTG/T 5640-2020</w:t>
      </w:r>
      <w:r>
        <w:rPr>
          <w:rFonts w:hint="eastAsia" w:ascii="Times New Roman" w:hAnsi="Times New Roman" w:cs="Times New Roman"/>
          <w:color w:val="auto"/>
          <w:sz w:val="24"/>
          <w:szCs w:val="24"/>
          <w:lang w:val="en-US" w:eastAsia="zh-CN"/>
        </w:rPr>
        <w:t>），结合四川省农村公路养护管理的实际情况，制定本办法。</w:t>
      </w: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1</w:t>
      </w:r>
      <w:r>
        <w:rPr>
          <w:rFonts w:hint="eastAsia" w:ascii="Times New Roman" w:hAnsi="Times New Roman" w:cs="Times New Roman"/>
          <w:color w:val="auto"/>
          <w:sz w:val="24"/>
          <w:szCs w:val="24"/>
          <w:lang w:val="en-US" w:eastAsia="zh-CN"/>
        </w:rPr>
        <w:t xml:space="preserve">.2 </w:t>
      </w:r>
      <w:r>
        <w:rPr>
          <w:rFonts w:hint="eastAsia" w:ascii="Times New Roman" w:hAnsi="Times New Roman" w:cs="Times New Roman"/>
          <w:color w:val="auto"/>
          <w:sz w:val="24"/>
          <w:szCs w:val="24"/>
          <w:lang w:eastAsia="zh-CN"/>
        </w:rPr>
        <w:t>本办法适用于四川省农村公路</w:t>
      </w:r>
      <w:r>
        <w:rPr>
          <w:rFonts w:hint="default" w:ascii="Times New Roman" w:hAnsi="Times New Roman" w:cs="Times New Roman"/>
          <w:color w:val="auto"/>
          <w:sz w:val="24"/>
          <w:szCs w:val="24"/>
          <w:lang w:eastAsia="zh-CN"/>
        </w:rPr>
        <w:t>养护</w:t>
      </w:r>
      <w:r>
        <w:rPr>
          <w:rFonts w:hint="eastAsia" w:ascii="Times New Roman" w:hAnsi="Times New Roman" w:cs="Times New Roman"/>
          <w:color w:val="auto"/>
          <w:sz w:val="24"/>
          <w:szCs w:val="24"/>
          <w:lang w:eastAsia="zh-CN"/>
        </w:rPr>
        <w:t>预算</w:t>
      </w:r>
      <w:r>
        <w:rPr>
          <w:rFonts w:hint="default" w:ascii="Times New Roman" w:hAnsi="Times New Roman" w:cs="Times New Roman"/>
          <w:color w:val="auto"/>
          <w:sz w:val="24"/>
          <w:szCs w:val="24"/>
          <w:lang w:eastAsia="zh-CN"/>
        </w:rPr>
        <w:t>编制</w:t>
      </w:r>
      <w:r>
        <w:rPr>
          <w:rFonts w:hint="eastAsia" w:ascii="Times New Roman" w:hAnsi="Times New Roman" w:cs="Times New Roman"/>
          <w:color w:val="auto"/>
          <w:sz w:val="24"/>
          <w:szCs w:val="24"/>
          <w:lang w:eastAsia="zh-CN"/>
        </w:rPr>
        <w:t>与管理。</w:t>
      </w: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1.3  农村公路养护预算是合理确定农村公路养护资金需求、编制农村公路养护资金计划的依据，是编报农村公路养护年度预算的依据。</w:t>
      </w: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val="en-US" w:eastAsia="zh-CN"/>
        </w:rPr>
        <w:t>1.4　农村公路养护预算应采用统一的表格编制，表格样式应符合《农村公路养护预算编制办法》（</w:t>
      </w:r>
      <w:r>
        <w:rPr>
          <w:rFonts w:hint="default" w:ascii="Times New Roman" w:hAnsi="Times New Roman" w:cs="Times New Roman"/>
          <w:color w:val="auto"/>
          <w:sz w:val="24"/>
          <w:szCs w:val="24"/>
          <w:lang w:val="en-US" w:eastAsia="zh-CN"/>
        </w:rPr>
        <w:t>JTG/T 5640-2020</w:t>
      </w:r>
      <w:r>
        <w:rPr>
          <w:rFonts w:hint="eastAsia" w:ascii="Times New Roman" w:hAnsi="Times New Roman" w:cs="Times New Roman"/>
          <w:color w:val="auto"/>
          <w:sz w:val="24"/>
          <w:szCs w:val="24"/>
          <w:lang w:val="en-US" w:eastAsia="zh-CN"/>
        </w:rPr>
        <w:t>）附录A的规定，</w:t>
      </w:r>
      <w:r>
        <w:rPr>
          <w:rFonts w:hint="eastAsia" w:ascii="Times New Roman" w:hAnsi="Times New Roman" w:cs="Times New Roman"/>
          <w:color w:val="auto"/>
          <w:sz w:val="24"/>
          <w:szCs w:val="24"/>
          <w:lang w:eastAsia="zh-CN"/>
        </w:rPr>
        <w:t>鼓励利用</w:t>
      </w:r>
      <w:r>
        <w:rPr>
          <w:rFonts w:hint="eastAsia" w:ascii="Times New Roman" w:hAnsi="Times New Roman" w:cs="Times New Roman"/>
          <w:color w:val="auto"/>
          <w:sz w:val="24"/>
          <w:szCs w:val="24"/>
          <w:lang w:val="en-US" w:eastAsia="zh-CN"/>
        </w:rPr>
        <w:t>信息化手段</w:t>
      </w:r>
      <w:r>
        <w:rPr>
          <w:rFonts w:hint="eastAsia" w:ascii="Times New Roman" w:hAnsi="Times New Roman" w:cs="Times New Roman"/>
          <w:color w:val="auto"/>
          <w:sz w:val="24"/>
          <w:szCs w:val="24"/>
          <w:lang w:eastAsia="zh-CN"/>
        </w:rPr>
        <w:t>编制与管理农村公路养护预算。</w:t>
      </w:r>
    </w:p>
    <w:p>
      <w:pPr>
        <w:pStyle w:val="2"/>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   本办法中日常养护费用指标、小修单价及养护工程的综合单价通过海拔系数、车道系数、路龄系数、人工及物价系数进行调整。</w:t>
      </w:r>
    </w:p>
    <w:p>
      <w:pPr>
        <w:pStyle w:val="2"/>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1.6   四川省农村公路养护预算的编制除应符合本办法的规定外，尚应符合《农村公路养护预算编制办法》（JTG/T 5640-2020）以及国家、省和行业现行有关标准的规定。</w:t>
      </w: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lang w:eastAsia="zh-CN"/>
        </w:rPr>
      </w:pPr>
    </w:p>
    <w:p>
      <w:pPr>
        <w:pStyle w:val="3"/>
        <w:keepNext w:val="0"/>
        <w:keepLines w:val="0"/>
        <w:pageBreakBefore w:val="0"/>
        <w:widowControl w:val="0"/>
        <w:numPr>
          <w:ilvl w:val="0"/>
          <w:numId w:val="1"/>
        </w:numPr>
        <w:tabs>
          <w:tab w:val="left" w:pos="828"/>
          <w:tab w:val="left" w:pos="829"/>
        </w:tabs>
        <w:kinsoku/>
        <w:wordWrap/>
        <w:overflowPunct/>
        <w:topLinePunct w:val="0"/>
        <w:autoSpaceDE w:val="0"/>
        <w:autoSpaceDN w:val="0"/>
        <w:bidi w:val="0"/>
        <w:adjustRightInd/>
        <w:snapToGrid/>
        <w:spacing w:before="300" w:beforeLines="100" w:after="300" w:afterLines="100"/>
        <w:ind w:left="822" w:hanging="539"/>
        <w:textAlignment w:val="auto"/>
        <w:rPr>
          <w:rFonts w:hint="default" w:ascii="Times New Roman" w:hAnsi="Times New Roman" w:eastAsia="宋体" w:cs="Times New Roman"/>
          <w:color w:val="auto"/>
        </w:rPr>
      </w:pPr>
      <w:bookmarkStart w:id="12" w:name="_Toc66306453"/>
      <w:bookmarkStart w:id="13" w:name="_Toc19476"/>
      <w:bookmarkStart w:id="14" w:name="_Toc66306232"/>
      <w:r>
        <w:rPr>
          <w:rFonts w:hint="default" w:ascii="Times New Roman" w:hAnsi="Times New Roman" w:eastAsia="宋体" w:cs="Times New Roman"/>
          <w:color w:val="auto"/>
        </w:rPr>
        <w:t>术语</w:t>
      </w:r>
      <w:bookmarkEnd w:id="12"/>
      <w:bookmarkEnd w:id="13"/>
      <w:bookmarkEnd w:id="14"/>
    </w:p>
    <w:p>
      <w:pPr>
        <w:pStyle w:val="26"/>
        <w:keepNext w:val="0"/>
        <w:keepLines w:val="0"/>
        <w:pageBreakBefore w:val="0"/>
        <w:widowControl w:val="0"/>
        <w:numPr>
          <w:ilvl w:val="0"/>
          <w:numId w:val="0"/>
        </w:numPr>
        <w:tabs>
          <w:tab w:val="left" w:pos="1373"/>
          <w:tab w:val="left" w:pos="1374"/>
        </w:tabs>
        <w:kinsoku/>
        <w:wordWrap/>
        <w:overflowPunct/>
        <w:topLinePunct w:val="0"/>
        <w:autoSpaceDE w:val="0"/>
        <w:autoSpaceDN w:val="0"/>
        <w:bidi w:val="0"/>
        <w:adjustRightInd/>
        <w:snapToGrid/>
        <w:spacing w:before="300" w:beforeLines="100" w:after="240" w:afterLines="100" w:line="360" w:lineRule="auto"/>
        <w:ind w:left="527" w:leftChars="0"/>
        <w:textAlignment w:val="auto"/>
        <w:outlineLvl w:val="9"/>
        <w:rPr>
          <w:rFonts w:hint="default" w:ascii="Times New Roman" w:hAnsi="Times New Roman" w:cs="Times New Roman"/>
          <w:b/>
          <w:color w:val="auto"/>
          <w:sz w:val="24"/>
        </w:rPr>
      </w:pPr>
      <w:bookmarkStart w:id="15" w:name="_Toc66306233"/>
      <w:r>
        <w:rPr>
          <w:rFonts w:hint="eastAsia" w:ascii="Times New Roman" w:hAnsi="Times New Roman" w:cs="Times New Roman"/>
          <w:b/>
          <w:color w:val="auto"/>
          <w:spacing w:val="-1"/>
          <w:sz w:val="24"/>
          <w:lang w:val="en-US" w:eastAsia="zh-CN"/>
        </w:rPr>
        <w:t xml:space="preserve">2.1 </w:t>
      </w:r>
      <w:r>
        <w:rPr>
          <w:rFonts w:hint="default" w:ascii="Times New Roman" w:hAnsi="Times New Roman" w:cs="Times New Roman"/>
          <w:b/>
          <w:color w:val="auto"/>
          <w:spacing w:val="-1"/>
          <w:sz w:val="24"/>
        </w:rPr>
        <w:t xml:space="preserve">费用指标 </w:t>
      </w:r>
      <w:r>
        <w:rPr>
          <w:rFonts w:hint="default" w:ascii="Times New Roman" w:hAnsi="Times New Roman" w:cs="Times New Roman"/>
          <w:b/>
          <w:color w:val="auto"/>
          <w:sz w:val="24"/>
        </w:rPr>
        <w:t>daily</w:t>
      </w:r>
      <w:r>
        <w:rPr>
          <w:rFonts w:hint="default" w:ascii="Times New Roman" w:hAnsi="Times New Roman" w:cs="Times New Roman"/>
          <w:b/>
          <w:color w:val="auto"/>
          <w:spacing w:val="1"/>
          <w:sz w:val="24"/>
        </w:rPr>
        <w:t xml:space="preserve"> </w:t>
      </w:r>
      <w:r>
        <w:rPr>
          <w:rFonts w:hint="default" w:ascii="Times New Roman" w:hAnsi="Times New Roman" w:cs="Times New Roman"/>
          <w:b/>
          <w:color w:val="auto"/>
          <w:sz w:val="24"/>
        </w:rPr>
        <w:t>maintenance</w:t>
      </w:r>
      <w:r>
        <w:rPr>
          <w:rFonts w:hint="default" w:ascii="Times New Roman" w:hAnsi="Times New Roman" w:cs="Times New Roman"/>
          <w:b/>
          <w:color w:val="auto"/>
          <w:spacing w:val="-1"/>
          <w:sz w:val="24"/>
        </w:rPr>
        <w:t xml:space="preserve"> </w:t>
      </w:r>
      <w:r>
        <w:rPr>
          <w:rFonts w:hint="default" w:ascii="Times New Roman" w:hAnsi="Times New Roman" w:cs="Times New Roman"/>
          <w:b/>
          <w:color w:val="auto"/>
          <w:sz w:val="24"/>
        </w:rPr>
        <w:t>expense</w:t>
      </w:r>
      <w:r>
        <w:rPr>
          <w:rFonts w:hint="default" w:ascii="Times New Roman" w:hAnsi="Times New Roman" w:cs="Times New Roman"/>
          <w:b/>
          <w:color w:val="auto"/>
          <w:spacing w:val="-1"/>
          <w:sz w:val="24"/>
        </w:rPr>
        <w:t xml:space="preserve"> </w:t>
      </w:r>
      <w:r>
        <w:rPr>
          <w:rFonts w:hint="default" w:ascii="Times New Roman" w:hAnsi="Times New Roman" w:cs="Times New Roman"/>
          <w:b/>
          <w:color w:val="auto"/>
          <w:sz w:val="24"/>
        </w:rPr>
        <w:t>index</w:t>
      </w:r>
      <w:bookmarkEnd w:id="15"/>
    </w:p>
    <w:p>
      <w:pPr>
        <w:keepNext w:val="0"/>
        <w:keepLines w:val="0"/>
        <w:pageBreakBefore w:val="0"/>
        <w:widowControl w:val="0"/>
        <w:kinsoku/>
        <w:wordWrap/>
        <w:overflowPunct/>
        <w:topLinePunct w:val="0"/>
        <w:autoSpaceDE w:val="0"/>
        <w:autoSpaceDN w:val="0"/>
        <w:bidi w:val="0"/>
        <w:adjustRightInd/>
        <w:snapToGrid/>
        <w:spacing w:before="300" w:beforeLines="100"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完成某项日常养护工作或技术状况评定工作或竣（交）工验收试验检测的综合平均费用标准，费用组成包括人工费、材料费、机械使用费、小型机具费、措施费、企业管理费、规费、利润、税金</w:t>
      </w:r>
      <w:r>
        <w:rPr>
          <w:rFonts w:hint="eastAsia"/>
        </w:rPr>
        <w:t>、安全生产费</w:t>
      </w:r>
      <w:r>
        <w:rPr>
          <w:rFonts w:hint="default" w:ascii="Times New Roman" w:hAnsi="Times New Roman" w:cs="Times New Roman"/>
          <w:color w:val="auto"/>
          <w:sz w:val="24"/>
          <w:szCs w:val="24"/>
          <w:lang w:eastAsia="zh-CN"/>
        </w:rPr>
        <w:t>等。</w:t>
      </w:r>
    </w:p>
    <w:p>
      <w:pPr>
        <w:spacing w:line="360" w:lineRule="auto"/>
        <w:ind w:firstLine="480" w:firstLineChars="200"/>
        <w:rPr>
          <w:rFonts w:hint="eastAsia" w:ascii="Times New Roman" w:hAnsi="Times New Roman" w:cs="Times New Roman"/>
          <w:color w:val="auto"/>
          <w:sz w:val="24"/>
          <w:szCs w:val="24"/>
          <w:lang w:val="en-US" w:eastAsia="zh-CN"/>
        </w:rPr>
      </w:pPr>
      <w:bookmarkStart w:id="16" w:name="_Toc66306234"/>
    </w:p>
    <w:p>
      <w:pPr>
        <w:spacing w:line="360" w:lineRule="auto"/>
        <w:ind w:firstLine="482" w:firstLineChars="200"/>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 xml:space="preserve">2.2 </w:t>
      </w:r>
      <w:bookmarkEnd w:id="16"/>
      <w:r>
        <w:rPr>
          <w:rFonts w:hint="eastAsia" w:ascii="Times New Roman" w:hAnsi="Times New Roman" w:cs="Times New Roman"/>
          <w:b/>
          <w:bCs/>
          <w:color w:val="auto"/>
          <w:sz w:val="24"/>
          <w:szCs w:val="24"/>
          <w:lang w:eastAsia="zh-CN"/>
        </w:rPr>
        <w:t>综合单价</w:t>
      </w:r>
      <w:r>
        <w:rPr>
          <w:rFonts w:hint="eastAsia"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eastAsia="zh-CN"/>
        </w:rPr>
        <w:t>c</w:t>
      </w:r>
      <w:r>
        <w:rPr>
          <w:rFonts w:hint="default" w:ascii="Times New Roman" w:hAnsi="Times New Roman" w:cs="Times New Roman"/>
          <w:b/>
          <w:bCs/>
          <w:color w:val="auto"/>
          <w:sz w:val="24"/>
          <w:szCs w:val="24"/>
          <w:lang w:eastAsia="zh-CN"/>
        </w:rPr>
        <w:t>omprehensive unit price</w:t>
      </w:r>
    </w:p>
    <w:p>
      <w:pPr>
        <w:spacing w:line="360" w:lineRule="auto"/>
        <w:ind w:firstLine="480" w:firstLineChars="200"/>
        <w:rPr>
          <w:rFonts w:hint="eastAsia" w:ascii="Times New Roman" w:hAnsi="Times New Roman" w:cs="Times New Roman"/>
          <w:color w:val="auto"/>
          <w:sz w:val="24"/>
          <w:szCs w:val="24"/>
          <w:lang w:eastAsia="zh-CN"/>
        </w:rPr>
      </w:pPr>
    </w:p>
    <w:p>
      <w:pPr>
        <w:spacing w:line="360" w:lineRule="auto"/>
        <w:ind w:firstLine="480" w:firstLineChars="200"/>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完成某项农村公路小修或养护工程工程量清单子目的单位综合费用，包括人工费、材料费、施工机械使用费、措施费、企业管理费、规费、利润和税金等为完成某项养护工作</w:t>
      </w:r>
      <w:r>
        <w:rPr>
          <w:rFonts w:hint="default" w:ascii="Times New Roman" w:hAnsi="Times New Roman" w:cs="Times New Roman"/>
          <w:color w:val="auto"/>
          <w:sz w:val="24"/>
          <w:szCs w:val="24"/>
          <w:lang w:eastAsia="zh-CN"/>
        </w:rPr>
        <w:t>所需</w:t>
      </w:r>
      <w:r>
        <w:rPr>
          <w:rFonts w:hint="eastAsia" w:ascii="Times New Roman" w:hAnsi="Times New Roman" w:cs="Times New Roman"/>
          <w:color w:val="auto"/>
          <w:sz w:val="24"/>
          <w:szCs w:val="24"/>
          <w:lang w:eastAsia="zh-CN"/>
        </w:rPr>
        <w:t>的费用。</w:t>
      </w:r>
    </w:p>
    <w:p>
      <w:pPr>
        <w:pStyle w:val="26"/>
        <w:numPr>
          <w:ilvl w:val="0"/>
          <w:numId w:val="0"/>
        </w:numPr>
        <w:tabs>
          <w:tab w:val="left" w:pos="1373"/>
          <w:tab w:val="left" w:pos="1374"/>
        </w:tabs>
        <w:spacing w:before="240" w:beforeLines="100" w:after="240" w:afterLines="100" w:line="360" w:lineRule="auto"/>
        <w:ind w:firstLine="478" w:firstLineChars="200"/>
        <w:outlineLvl w:val="9"/>
        <w:rPr>
          <w:rFonts w:hint="default" w:ascii="Times New Roman" w:hAnsi="Times New Roman" w:cs="Times New Roman"/>
          <w:b/>
          <w:color w:val="auto"/>
          <w:spacing w:val="-1"/>
          <w:sz w:val="24"/>
        </w:rPr>
      </w:pPr>
      <w:bookmarkStart w:id="17" w:name="_Toc66306235"/>
      <w:bookmarkStart w:id="18" w:name="_Toc11576"/>
      <w:r>
        <w:rPr>
          <w:rFonts w:hint="eastAsia" w:ascii="Times New Roman" w:hAnsi="Times New Roman" w:cs="Times New Roman"/>
          <w:b/>
          <w:color w:val="auto"/>
          <w:spacing w:val="-1"/>
          <w:sz w:val="24"/>
          <w:lang w:val="en-US" w:eastAsia="zh-CN"/>
        </w:rPr>
        <w:t xml:space="preserve">2.3 </w:t>
      </w:r>
      <w:r>
        <w:rPr>
          <w:rFonts w:hint="default" w:ascii="Times New Roman" w:hAnsi="Times New Roman" w:cs="Times New Roman"/>
          <w:b/>
          <w:color w:val="auto"/>
          <w:spacing w:val="-1"/>
          <w:sz w:val="24"/>
        </w:rPr>
        <w:t>工程量清单 bill of quantities</w:t>
      </w:r>
      <w:bookmarkEnd w:id="17"/>
      <w:bookmarkEnd w:id="18"/>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按一定规则和类别划分公路养护工作的组成和内容，对完成公路养护活动所产生的实物工程、措施项目、规费及税金等项目，按照项目名称、计量单位、工程量、单价、合价形式组合而成的明细清单。</w:t>
      </w:r>
    </w:p>
    <w:p>
      <w:pPr>
        <w:pStyle w:val="26"/>
        <w:numPr>
          <w:ilvl w:val="0"/>
          <w:numId w:val="0"/>
        </w:numPr>
        <w:tabs>
          <w:tab w:val="left" w:pos="1373"/>
          <w:tab w:val="left" w:pos="1374"/>
        </w:tabs>
        <w:spacing w:before="240" w:beforeLines="100" w:after="240" w:afterLines="100" w:line="360" w:lineRule="auto"/>
        <w:ind w:left="527" w:leftChars="0"/>
        <w:outlineLvl w:val="9"/>
        <w:rPr>
          <w:rFonts w:hint="default" w:ascii="Times New Roman" w:hAnsi="Times New Roman" w:cs="Times New Roman"/>
          <w:b/>
          <w:color w:val="auto"/>
          <w:spacing w:val="-1"/>
          <w:sz w:val="24"/>
        </w:rPr>
      </w:pPr>
      <w:bookmarkStart w:id="19" w:name="_Toc27023"/>
      <w:bookmarkStart w:id="20" w:name="_Toc66306236"/>
      <w:r>
        <w:rPr>
          <w:rFonts w:hint="eastAsia" w:ascii="Times New Roman" w:hAnsi="Times New Roman" w:cs="Times New Roman"/>
          <w:b/>
          <w:color w:val="auto"/>
          <w:spacing w:val="-1"/>
          <w:sz w:val="24"/>
          <w:lang w:val="en-US" w:eastAsia="zh-CN"/>
        </w:rPr>
        <w:t xml:space="preserve">2.4 </w:t>
      </w:r>
      <w:r>
        <w:rPr>
          <w:rFonts w:hint="default" w:ascii="Times New Roman" w:hAnsi="Times New Roman" w:cs="Times New Roman"/>
          <w:b/>
          <w:color w:val="auto"/>
          <w:spacing w:val="-1"/>
          <w:sz w:val="24"/>
        </w:rPr>
        <w:t>计价规则 rule of valuation</w:t>
      </w:r>
      <w:bookmarkEnd w:id="19"/>
      <w:bookmarkEnd w:id="20"/>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基于一定规则，针对工程量清单的项目编号、项目名称、计量单位、计价工程内容等具体内容，以及表现形式所作的规定。</w:t>
      </w:r>
    </w:p>
    <w:p>
      <w:pPr>
        <w:pStyle w:val="26"/>
        <w:numPr>
          <w:ilvl w:val="0"/>
          <w:numId w:val="0"/>
        </w:numPr>
        <w:tabs>
          <w:tab w:val="left" w:pos="1373"/>
          <w:tab w:val="left" w:pos="1374"/>
        </w:tabs>
        <w:spacing w:before="240" w:beforeLines="100" w:after="240" w:afterLines="100" w:line="360" w:lineRule="auto"/>
        <w:ind w:left="527" w:leftChars="0"/>
        <w:outlineLvl w:val="9"/>
        <w:rPr>
          <w:rFonts w:hint="eastAsia" w:ascii="Times New Roman" w:hAnsi="Times New Roman" w:cs="Times New Roman"/>
          <w:b/>
          <w:color w:val="auto"/>
          <w:spacing w:val="-1"/>
          <w:sz w:val="24"/>
          <w:lang w:val="en-US" w:eastAsia="zh-CN"/>
        </w:rPr>
      </w:pPr>
      <w:r>
        <w:rPr>
          <w:rFonts w:hint="eastAsia" w:ascii="Times New Roman" w:hAnsi="Times New Roman" w:cs="Times New Roman"/>
          <w:b/>
          <w:color w:val="auto"/>
          <w:spacing w:val="-1"/>
          <w:sz w:val="24"/>
          <w:lang w:val="en-US" w:eastAsia="zh-CN"/>
        </w:rPr>
        <w:t xml:space="preserve">2.5 调整系数  </w:t>
      </w:r>
      <w:r>
        <w:rPr>
          <w:rFonts w:hint="eastAsia" w:ascii="Times New Roman" w:hAnsi="Times New Roman" w:cs="Times New Roman"/>
          <w:b/>
          <w:color w:val="auto"/>
          <w:spacing w:val="-1"/>
          <w:sz w:val="24"/>
          <w:lang w:val="en-US" w:eastAsia="zh-CN"/>
        </w:rPr>
        <w:fldChar w:fldCharType="begin"/>
      </w:r>
      <w:r>
        <w:rPr>
          <w:rFonts w:hint="eastAsia" w:ascii="Times New Roman" w:hAnsi="Times New Roman" w:cs="Times New Roman"/>
          <w:b/>
          <w:color w:val="auto"/>
          <w:spacing w:val="-1"/>
          <w:sz w:val="24"/>
          <w:lang w:val="en-US" w:eastAsia="zh-CN"/>
        </w:rPr>
        <w:instrText xml:space="preserve"> HYPERLINK "https://www.baidu.com/link?url=qQToVwkllKAgXPTfTxIo9eBjIXpB-rOBYkgdwMdLN96RvnPVoqOyseIU2hlZexlmVuB-bf5Yh8hgltWUxi7YCK&amp;wd=&amp;eqid=af77800f000251d20000000365388bf9" \t "https://www.baidu.com/_blank" </w:instrText>
      </w:r>
      <w:r>
        <w:rPr>
          <w:rFonts w:hint="eastAsia" w:ascii="Times New Roman" w:hAnsi="Times New Roman" w:cs="Times New Roman"/>
          <w:b/>
          <w:color w:val="auto"/>
          <w:spacing w:val="-1"/>
          <w:sz w:val="24"/>
          <w:lang w:val="en-US" w:eastAsia="zh-CN"/>
        </w:rPr>
        <w:fldChar w:fldCharType="separate"/>
      </w:r>
      <w:r>
        <w:rPr>
          <w:rFonts w:hint="default" w:ascii="Times New Roman" w:hAnsi="Times New Roman" w:cs="Times New Roman"/>
          <w:b/>
          <w:color w:val="auto"/>
          <w:spacing w:val="-1"/>
          <w:sz w:val="24"/>
          <w:lang w:val="en-US" w:eastAsia="zh-CN"/>
        </w:rPr>
        <w:t>factor</w:t>
      </w:r>
      <w:r>
        <w:rPr>
          <w:rFonts w:hint="default" w:ascii="Times New Roman" w:hAnsi="Times New Roman" w:cs="Times New Roman"/>
          <w:b/>
          <w:color w:val="auto"/>
          <w:spacing w:val="-1"/>
          <w:sz w:val="24"/>
          <w:lang w:val="en-US" w:eastAsia="zh-CN"/>
        </w:rPr>
        <w:fldChar w:fldCharType="end"/>
      </w:r>
      <w:r>
        <w:rPr>
          <w:rFonts w:hint="eastAsia" w:ascii="Times New Roman" w:hAnsi="Times New Roman" w:cs="Times New Roman"/>
          <w:b/>
          <w:color w:val="auto"/>
          <w:spacing w:val="-1"/>
          <w:sz w:val="24"/>
          <w:lang w:val="en-US" w:eastAsia="zh-CN"/>
        </w:rPr>
        <w:t xml:space="preserve"> </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根据不同条件、不同因素对费用指标和综合单价的影响，经过调查研究和测算验证而得出出符合客观实际情况的计算系数。</w:t>
      </w:r>
    </w:p>
    <w:p>
      <w:pPr>
        <w:rPr>
          <w:rFonts w:hint="eastAsia" w:ascii="Times New Roman" w:hAnsi="Times New Roman" w:cs="Times New Roman"/>
          <w:color w:val="auto"/>
          <w:sz w:val="24"/>
          <w:szCs w:val="24"/>
          <w:lang w:val="en-US" w:eastAsia="zh-CN"/>
        </w:rPr>
      </w:pPr>
    </w:p>
    <w:p>
      <w:pPr>
        <w:pStyle w:val="26"/>
        <w:numPr>
          <w:ilvl w:val="0"/>
          <w:numId w:val="0"/>
        </w:numPr>
        <w:tabs>
          <w:tab w:val="left" w:pos="1373"/>
          <w:tab w:val="left" w:pos="1374"/>
        </w:tabs>
        <w:spacing w:before="240" w:beforeLines="100" w:after="240" w:afterLines="100" w:line="360" w:lineRule="auto"/>
        <w:ind w:left="527" w:leftChars="0"/>
        <w:outlineLvl w:val="9"/>
        <w:rPr>
          <w:rFonts w:hint="default" w:ascii="Times New Roman" w:hAnsi="Times New Roman" w:cs="Times New Roman"/>
          <w:b/>
          <w:color w:val="auto"/>
          <w:spacing w:val="-1"/>
          <w:sz w:val="24"/>
        </w:rPr>
      </w:pPr>
      <w:r>
        <w:rPr>
          <w:rFonts w:hint="eastAsia" w:ascii="Times New Roman" w:hAnsi="Times New Roman" w:cs="Times New Roman"/>
          <w:b/>
          <w:color w:val="auto"/>
          <w:spacing w:val="-1"/>
          <w:sz w:val="24"/>
          <w:lang w:val="en-US" w:eastAsia="zh-CN"/>
        </w:rPr>
        <w:t xml:space="preserve">2.2 </w:t>
      </w:r>
      <w:r>
        <w:rPr>
          <w:rFonts w:hint="eastAsia" w:ascii="Times New Roman" w:hAnsi="Times New Roman" w:cs="Times New Roman"/>
          <w:b/>
          <w:spacing w:val="-1"/>
          <w:sz w:val="24"/>
          <w:szCs w:val="24"/>
          <w:lang w:eastAsia="zh-CN"/>
        </w:rPr>
        <w:t>综合指导价</w:t>
      </w:r>
      <w:r>
        <w:rPr>
          <w:rFonts w:ascii="Times New Roman" w:hAnsi="Times New Roman" w:cs="Times New Roman"/>
          <w:b/>
          <w:spacing w:val="-1"/>
          <w:sz w:val="24"/>
          <w:szCs w:val="24"/>
        </w:rPr>
        <w:t xml:space="preserve"> </w:t>
      </w:r>
      <w:r>
        <w:rPr>
          <w:rFonts w:hint="eastAsia" w:ascii="Times New Roman" w:hAnsi="Times New Roman" w:cs="Times New Roman"/>
          <w:b/>
          <w:spacing w:val="-1"/>
          <w:sz w:val="24"/>
          <w:szCs w:val="24"/>
          <w:lang w:val="en-US" w:eastAsia="zh-CN"/>
        </w:rPr>
        <w:t xml:space="preserve"> c</w:t>
      </w:r>
      <w:r>
        <w:rPr>
          <w:rFonts w:hint="eastAsia" w:ascii="Times New Roman" w:hAnsi="Times New Roman" w:cs="Times New Roman"/>
          <w:b/>
          <w:spacing w:val="-1"/>
          <w:sz w:val="24"/>
          <w:szCs w:val="24"/>
        </w:rPr>
        <w:t>omprehensive guide price</w:t>
      </w:r>
    </w:p>
    <w:p>
      <w:pPr>
        <w:spacing w:line="360" w:lineRule="auto"/>
        <w:ind w:firstLine="480" w:firstLineChars="200"/>
        <w:rPr>
          <w:rFonts w:hint="default"/>
          <w:lang w:eastAsia="zh-CN"/>
        </w:rPr>
      </w:pPr>
      <w:r>
        <w:rPr>
          <w:rFonts w:hint="eastAsia" w:ascii="Times New Roman" w:hAnsi="Times New Roman" w:cs="Times New Roman"/>
          <w:color w:val="auto"/>
          <w:sz w:val="24"/>
          <w:szCs w:val="24"/>
          <w:lang w:eastAsia="zh-CN"/>
        </w:rPr>
        <w:t>本办法附录中用于指导各县区参考使用的</w:t>
      </w:r>
      <w:r>
        <w:rPr>
          <w:rFonts w:hint="default" w:ascii="Times New Roman" w:hAnsi="Times New Roman" w:cs="Times New Roman"/>
          <w:color w:val="auto"/>
          <w:sz w:val="24"/>
          <w:szCs w:val="24"/>
          <w:lang w:eastAsia="zh-CN"/>
        </w:rPr>
        <w:t>某项农村公路小修或养护工程</w:t>
      </w:r>
      <w:r>
        <w:rPr>
          <w:rFonts w:hint="eastAsia" w:ascii="Times New Roman" w:hAnsi="Times New Roman" w:cs="Times New Roman"/>
          <w:color w:val="auto"/>
          <w:sz w:val="24"/>
          <w:szCs w:val="24"/>
          <w:lang w:eastAsia="zh-CN"/>
        </w:rPr>
        <w:t>工程量清单子目</w:t>
      </w:r>
      <w:r>
        <w:rPr>
          <w:rFonts w:hint="default" w:ascii="Times New Roman" w:hAnsi="Times New Roman" w:cs="Times New Roman"/>
          <w:color w:val="auto"/>
          <w:sz w:val="24"/>
          <w:szCs w:val="24"/>
          <w:lang w:eastAsia="zh-CN"/>
        </w:rPr>
        <w:t>所需的</w:t>
      </w:r>
      <w:r>
        <w:rPr>
          <w:rFonts w:hint="eastAsia" w:ascii="Times New Roman" w:hAnsi="Times New Roman" w:cs="Times New Roman"/>
          <w:color w:val="auto"/>
          <w:sz w:val="24"/>
          <w:szCs w:val="24"/>
          <w:lang w:eastAsia="zh-CN"/>
        </w:rPr>
        <w:t>综合单价</w:t>
      </w:r>
      <w:r>
        <w:rPr>
          <w:rFonts w:hint="default" w:ascii="Times New Roman" w:hAnsi="Times New Roman" w:cs="Times New Roman"/>
          <w:color w:val="auto"/>
          <w:sz w:val="24"/>
          <w:szCs w:val="24"/>
          <w:lang w:eastAsia="zh-CN"/>
        </w:rPr>
        <w:t>。</w:t>
      </w:r>
    </w:p>
    <w:p>
      <w:pPr>
        <w:pStyle w:val="3"/>
        <w:keepNext w:val="0"/>
        <w:keepLines w:val="0"/>
        <w:pageBreakBefore w:val="0"/>
        <w:widowControl w:val="0"/>
        <w:numPr>
          <w:ilvl w:val="0"/>
          <w:numId w:val="1"/>
        </w:numPr>
        <w:tabs>
          <w:tab w:val="left" w:pos="828"/>
          <w:tab w:val="left" w:pos="829"/>
        </w:tabs>
        <w:kinsoku/>
        <w:wordWrap/>
        <w:overflowPunct/>
        <w:topLinePunct w:val="0"/>
        <w:autoSpaceDE w:val="0"/>
        <w:autoSpaceDN w:val="0"/>
        <w:bidi w:val="0"/>
        <w:adjustRightInd/>
        <w:snapToGrid/>
        <w:spacing w:before="300" w:beforeLines="100" w:after="300" w:afterLines="100"/>
        <w:ind w:left="822" w:hanging="539"/>
        <w:textAlignment w:val="auto"/>
        <w:rPr>
          <w:rFonts w:hint="default" w:ascii="Times New Roman" w:hAnsi="Times New Roman" w:eastAsia="宋体" w:cs="Times New Roman"/>
          <w:color w:val="auto"/>
        </w:rPr>
      </w:pPr>
      <w:bookmarkStart w:id="21" w:name="_Toc66306454"/>
      <w:bookmarkStart w:id="22" w:name="_Toc9522"/>
      <w:bookmarkStart w:id="23" w:name="_Toc66306237"/>
      <w:r>
        <w:rPr>
          <w:rFonts w:hint="default" w:ascii="Times New Roman" w:hAnsi="Times New Roman" w:eastAsia="宋体" w:cs="Times New Roman"/>
          <w:color w:val="auto"/>
        </w:rPr>
        <w:t>养护预算费用</w:t>
      </w:r>
      <w:bookmarkEnd w:id="21"/>
      <w:bookmarkEnd w:id="22"/>
      <w:bookmarkEnd w:id="23"/>
    </w:p>
    <w:p>
      <w:pPr>
        <w:pStyle w:val="4"/>
        <w:keepNext w:val="0"/>
        <w:keepLines w:val="0"/>
        <w:pageBreakBefore w:val="0"/>
        <w:widowControl w:val="0"/>
        <w:numPr>
          <w:ilvl w:val="1"/>
          <w:numId w:val="1"/>
        </w:numPr>
        <w:tabs>
          <w:tab w:val="left" w:pos="720"/>
          <w:tab w:val="left" w:pos="721"/>
        </w:tabs>
        <w:kinsoku/>
        <w:wordWrap/>
        <w:overflowPunct/>
        <w:topLinePunct w:val="0"/>
        <w:autoSpaceDE w:val="0"/>
        <w:autoSpaceDN w:val="0"/>
        <w:bidi w:val="0"/>
        <w:adjustRightInd/>
        <w:snapToGrid/>
        <w:spacing w:before="260" w:after="260"/>
        <w:ind w:left="1098" w:leftChars="0" w:hanging="658" w:firstLineChars="0"/>
        <w:textAlignment w:val="auto"/>
        <w:rPr>
          <w:rFonts w:hint="default" w:ascii="Times New Roman" w:hAnsi="Times New Roman" w:eastAsia="黑体" w:cs="Times New Roman"/>
          <w:color w:val="auto"/>
        </w:rPr>
      </w:pPr>
      <w:bookmarkStart w:id="24" w:name="3.1__费用组成"/>
      <w:bookmarkEnd w:id="24"/>
      <w:bookmarkStart w:id="25" w:name="_Toc12422"/>
      <w:bookmarkStart w:id="26" w:name="_Toc66306455"/>
      <w:bookmarkStart w:id="27" w:name="_Toc66306238"/>
      <w:r>
        <w:rPr>
          <w:rFonts w:hint="default" w:ascii="Times New Roman" w:hAnsi="Times New Roman" w:eastAsia="黑体" w:cs="Times New Roman"/>
          <w:color w:val="auto"/>
        </w:rPr>
        <w:t>费用组成</w:t>
      </w:r>
      <w:bookmarkEnd w:id="25"/>
      <w:bookmarkEnd w:id="26"/>
      <w:bookmarkEnd w:id="27"/>
    </w:p>
    <w:p>
      <w:pPr>
        <w:numPr>
          <w:ilvl w:val="2"/>
          <w:numId w:val="1"/>
        </w:numPr>
        <w:tabs>
          <w:tab w:val="left" w:pos="1383"/>
          <w:tab w:val="left" w:pos="1384"/>
        </w:tabs>
        <w:spacing w:line="360" w:lineRule="auto"/>
        <w:ind w:left="113" w:right="255" w:firstLine="425"/>
        <w:outlineLvl w:val="9"/>
        <w:rPr>
          <w:rFonts w:hint="default" w:ascii="Times New Roman" w:hAnsi="Times New Roman" w:cs="Times New Roman"/>
          <w:color w:val="auto"/>
          <w:lang w:eastAsia="zh-CN"/>
        </w:rPr>
      </w:pPr>
      <w:bookmarkStart w:id="28" w:name="_Toc66306239"/>
      <w:r>
        <w:rPr>
          <w:rFonts w:hint="default" w:ascii="Times New Roman" w:hAnsi="Times New Roman" w:cs="Times New Roman"/>
          <w:color w:val="auto"/>
          <w:sz w:val="24"/>
          <w:szCs w:val="24"/>
          <w:lang w:val="zh-CN" w:eastAsia="zh-CN"/>
        </w:rPr>
        <w:t>农村公路养护预算费用包括日常养护费、</w:t>
      </w:r>
      <w:r>
        <w:rPr>
          <w:rFonts w:hint="eastAsia" w:ascii="Times New Roman" w:hAnsi="Times New Roman" w:cs="Times New Roman"/>
          <w:color w:val="auto"/>
          <w:sz w:val="24"/>
          <w:szCs w:val="24"/>
          <w:lang w:val="en-US" w:eastAsia="zh-CN"/>
        </w:rPr>
        <w:t>信息化系统维护费</w:t>
      </w:r>
      <w:r>
        <w:rPr>
          <w:rFonts w:hint="default" w:ascii="Times New Roman" w:hAnsi="Times New Roman" w:cs="Times New Roman"/>
          <w:color w:val="auto"/>
          <w:sz w:val="24"/>
          <w:szCs w:val="24"/>
          <w:lang w:val="zh-CN" w:eastAsia="zh-CN"/>
        </w:rPr>
        <w:t xml:space="preserve">、养护机械设备购置费和养护工程费。如图 </w:t>
      </w:r>
      <w:r>
        <w:rPr>
          <w:rFonts w:hint="default" w:ascii="Times New Roman" w:hAnsi="Times New Roman" w:cs="Times New Roman"/>
          <w:color w:val="auto"/>
          <w:sz w:val="24"/>
          <w:szCs w:val="24"/>
          <w:lang w:val="en-US" w:eastAsia="zh-CN"/>
        </w:rPr>
        <w:t>3.1.1-1</w:t>
      </w:r>
      <w:r>
        <w:rPr>
          <w:rFonts w:hint="default" w:ascii="Times New Roman" w:hAnsi="Times New Roman" w:cs="Times New Roman"/>
          <w:color w:val="auto"/>
          <w:sz w:val="24"/>
          <w:szCs w:val="24"/>
          <w:lang w:val="zh-CN" w:eastAsia="zh-CN"/>
        </w:rPr>
        <w:t xml:space="preserve"> 所示</w:t>
      </w:r>
      <w:r>
        <w:rPr>
          <w:rFonts w:hint="default" w:ascii="Times New Roman" w:hAnsi="Times New Roman" w:cs="Times New Roman"/>
          <w:color w:val="auto"/>
          <w:spacing w:val="-15"/>
          <w:lang w:eastAsia="zh-CN"/>
        </w:rPr>
        <w:t>。</w:t>
      </w:r>
      <w:bookmarkEnd w:id="28"/>
    </w:p>
    <w:p>
      <w:pPr>
        <w:spacing w:line="360" w:lineRule="auto"/>
        <w:ind w:firstLine="360" w:firstLineChars="200"/>
        <w:jc w:val="center"/>
        <w:rPr>
          <w:rFonts w:hint="default" w:ascii="Times New Roman" w:hAnsi="Times New Roman" w:cs="Times New Roman"/>
          <w:color w:val="auto"/>
          <w:sz w:val="18"/>
          <w:lang w:eastAsia="zh-CN"/>
        </w:rPr>
      </w:pPr>
      <w:r>
        <w:rPr>
          <w:rFonts w:ascii="Times New Roman" w:hAnsi="Times New Roman" w:cs="Times New Roman"/>
          <w:sz w:val="18"/>
          <w:lang w:eastAsia="zh-CN"/>
        </w:rPr>
        <w:drawing>
          <wp:anchor distT="0" distB="0" distL="114300" distR="114300" simplePos="0" relativeHeight="251659264" behindDoc="0" locked="0" layoutInCell="1" allowOverlap="1">
            <wp:simplePos x="0" y="0"/>
            <wp:positionH relativeFrom="column">
              <wp:posOffset>542290</wp:posOffset>
            </wp:positionH>
            <wp:positionV relativeFrom="paragraph">
              <wp:posOffset>80010</wp:posOffset>
            </wp:positionV>
            <wp:extent cx="4316730" cy="4810125"/>
            <wp:effectExtent l="0" t="0" r="7620" b="9525"/>
            <wp:wrapTopAndBottom/>
            <wp:docPr id="2" name="ECB019B1-382A-4266-B25C-5B523AA43C14-1" descr="C:/Users/Administrator/AppData/Local/Temp/wps.qRygg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C:/Users/Administrator/AppData/Local/Temp/wps.qRyggBwps"/>
                    <pic:cNvPicPr>
                      <a:picLocks noChangeAspect="1"/>
                    </pic:cNvPicPr>
                  </pic:nvPicPr>
                  <pic:blipFill>
                    <a:blip r:embed="rId12" cstate="print"/>
                    <a:srcRect l="9624" t="8446" r="11420" b="16599"/>
                    <a:stretch>
                      <a:fillRect/>
                    </a:stretch>
                  </pic:blipFill>
                  <pic:spPr>
                    <a:xfrm>
                      <a:off x="0" y="0"/>
                      <a:ext cx="4316730" cy="4810125"/>
                    </a:xfrm>
                    <a:prstGeom prst="rect">
                      <a:avLst/>
                    </a:prstGeom>
                  </pic:spPr>
                </pic:pic>
              </a:graphicData>
            </a:graphic>
          </wp:anchor>
        </w:drawing>
      </w:r>
    </w:p>
    <w:p>
      <w:pPr>
        <w:spacing w:before="1"/>
        <w:ind w:left="3101"/>
        <w:rPr>
          <w:rFonts w:hint="default" w:ascii="Times New Roman" w:hAnsi="Times New Roman" w:cs="Times New Roman"/>
          <w:b w:val="0"/>
          <w:bCs w:val="0"/>
          <w:color w:val="auto"/>
          <w:sz w:val="18"/>
          <w:highlight w:val="none"/>
          <w:lang w:eastAsia="zh-CN"/>
        </w:rPr>
      </w:pPr>
      <w:r>
        <w:rPr>
          <w:rFonts w:hint="default" w:ascii="Times New Roman" w:hAnsi="Times New Roman" w:cs="Times New Roman"/>
          <w:b w:val="0"/>
          <w:bCs w:val="0"/>
          <w:color w:val="auto"/>
          <w:sz w:val="18"/>
          <w:highlight w:val="none"/>
          <w:lang w:eastAsia="zh-CN"/>
        </w:rPr>
        <w:t>图</w:t>
      </w:r>
      <w:r>
        <w:rPr>
          <w:rFonts w:hint="default" w:ascii="Times New Roman" w:hAnsi="Times New Roman" w:cs="Times New Roman"/>
          <w:b w:val="0"/>
          <w:bCs w:val="0"/>
          <w:color w:val="auto"/>
          <w:sz w:val="18"/>
          <w:highlight w:val="none"/>
          <w:lang w:val="en-US" w:eastAsia="zh-CN"/>
        </w:rPr>
        <w:t>3.1.1-1</w:t>
      </w:r>
      <w:r>
        <w:rPr>
          <w:rFonts w:hint="default" w:ascii="Times New Roman" w:hAnsi="Times New Roman" w:cs="Times New Roman"/>
          <w:b w:val="0"/>
          <w:bCs w:val="0"/>
          <w:color w:val="auto"/>
          <w:sz w:val="18"/>
          <w:highlight w:val="none"/>
          <w:lang w:eastAsia="zh-CN"/>
        </w:rPr>
        <w:t xml:space="preserve"> </w:t>
      </w:r>
      <w:r>
        <w:rPr>
          <w:rFonts w:hint="default" w:ascii="Times New Roman" w:hAnsi="Times New Roman" w:cs="Times New Roman"/>
          <w:b w:val="0"/>
          <w:bCs w:val="0"/>
          <w:color w:val="auto"/>
          <w:sz w:val="18"/>
          <w:highlight w:val="none"/>
          <w:lang w:val="en-US" w:eastAsia="zh-CN"/>
        </w:rPr>
        <w:t xml:space="preserve"> </w:t>
      </w:r>
      <w:r>
        <w:rPr>
          <w:rFonts w:hint="default" w:ascii="Times New Roman" w:hAnsi="Times New Roman" w:cs="Times New Roman"/>
          <w:b w:val="0"/>
          <w:bCs w:val="0"/>
          <w:color w:val="auto"/>
          <w:sz w:val="18"/>
          <w:highlight w:val="none"/>
          <w:lang w:eastAsia="zh-CN"/>
        </w:rPr>
        <w:t>农村公路养护预算费用组成图</w:t>
      </w:r>
    </w:p>
    <w:p>
      <w:pPr>
        <w:spacing w:line="360" w:lineRule="auto"/>
        <w:rPr>
          <w:rFonts w:hint="default" w:ascii="Times New Roman" w:hAnsi="Times New Roman" w:cs="Times New Roman"/>
          <w:color w:val="auto"/>
          <w:sz w:val="18"/>
          <w:highlight w:val="none"/>
          <w:lang w:eastAsia="zh-CN"/>
        </w:rPr>
      </w:pPr>
    </w:p>
    <w:p>
      <w:pPr>
        <w:pStyle w:val="4"/>
        <w:numPr>
          <w:ilvl w:val="1"/>
          <w:numId w:val="1"/>
        </w:numPr>
        <w:tabs>
          <w:tab w:val="left" w:pos="720"/>
          <w:tab w:val="left" w:pos="721"/>
        </w:tabs>
        <w:spacing w:before="240" w:beforeLines="100" w:after="240" w:afterLines="100"/>
        <w:ind w:left="1098" w:leftChars="0" w:hanging="658" w:firstLineChars="0"/>
        <w:rPr>
          <w:rFonts w:hint="default" w:ascii="Times New Roman" w:hAnsi="Times New Roman" w:eastAsia="黑体" w:cs="Times New Roman"/>
          <w:color w:val="auto"/>
        </w:rPr>
      </w:pPr>
      <w:bookmarkStart w:id="29" w:name="3.2__日常养护费"/>
      <w:bookmarkEnd w:id="29"/>
      <w:bookmarkStart w:id="30" w:name="_Toc66306240"/>
      <w:bookmarkStart w:id="31" w:name="_Toc25409"/>
      <w:bookmarkStart w:id="32" w:name="_Toc66306456"/>
      <w:r>
        <w:rPr>
          <w:rFonts w:hint="default" w:ascii="Times New Roman" w:hAnsi="Times New Roman" w:eastAsia="黑体" w:cs="Times New Roman"/>
          <w:color w:val="auto"/>
        </w:rPr>
        <w:t>日常养护费</w:t>
      </w:r>
      <w:bookmarkEnd w:id="30"/>
      <w:bookmarkEnd w:id="31"/>
      <w:bookmarkEnd w:id="32"/>
    </w:p>
    <w:p>
      <w:pPr>
        <w:spacing w:before="120" w:beforeLines="50" w:line="360" w:lineRule="auto"/>
        <w:ind w:firstLine="480" w:firstLineChars="200"/>
        <w:outlineLvl w:val="9"/>
        <w:rPr>
          <w:rFonts w:hint="default" w:ascii="Times New Roman" w:hAnsi="Times New Roman" w:cs="Times New Roman"/>
          <w:color w:val="auto"/>
          <w:sz w:val="24"/>
          <w:szCs w:val="24"/>
          <w:lang w:eastAsia="zh-CN"/>
        </w:rPr>
      </w:pPr>
      <w:bookmarkStart w:id="33" w:name="_Toc66306241"/>
      <w:r>
        <w:rPr>
          <w:rFonts w:hint="default" w:ascii="Times New Roman" w:hAnsi="Times New Roman" w:cs="Times New Roman"/>
          <w:color w:val="auto"/>
          <w:sz w:val="24"/>
          <w:szCs w:val="24"/>
          <w:lang w:eastAsia="zh-CN"/>
        </w:rPr>
        <w:t>3.2.1 日常养护费分为日常巡查费、日常保养费和小修费。</w:t>
      </w:r>
      <w:bookmarkEnd w:id="33"/>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highlight w:val="none"/>
          <w:lang w:val="en-US" w:eastAsia="zh-CN"/>
        </w:rPr>
        <w:t xml:space="preserve"> 3.2.2  日常养护费的标准分为最低保障费用指标、专业养护费用指标、高质量养护费用指标。</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left"/>
        <w:rPr>
          <w:rFonts w:hint="eastAsia" w:eastAsia="黑体" w:cs="宋体"/>
          <w:i w:val="0"/>
          <w:iCs w:val="0"/>
          <w:caps w:val="0"/>
          <w:color w:val="auto"/>
          <w:spacing w:val="0"/>
          <w:sz w:val="24"/>
          <w:szCs w:val="24"/>
          <w:highlight w:val="none"/>
          <w:shd w:val="clear" w:fill="FFFFFF"/>
          <w:lang w:val="en-US" w:eastAsia="zh-CN"/>
        </w:rPr>
      </w:pPr>
      <w:r>
        <w:rPr>
          <w:rFonts w:hint="eastAsia" w:ascii="Times New Roman" w:hAnsi="Times New Roman" w:cs="Times New Roman"/>
          <w:color w:val="auto"/>
          <w:sz w:val="24"/>
          <w:szCs w:val="24"/>
          <w:highlight w:val="none"/>
          <w:lang w:val="en-US" w:eastAsia="zh-CN"/>
        </w:rPr>
        <w:t xml:space="preserve"> 3.2.2.1  最低保障费用指标指根据《国务院办公厅关于深化农村公路管理养护体制改革的意见》（国办发〔2019〕45号）以及《四川省深化农村公路管理养护体制改革实施方案的通知》（川办发〔2020〕70号）中要求需要的最低费用</w:t>
      </w:r>
      <w:r>
        <w:rPr>
          <w:rFonts w:hint="eastAsia" w:cs="宋体"/>
          <w:i w:val="0"/>
          <w:iCs w:val="0"/>
          <w:caps w:val="0"/>
          <w:color w:val="auto"/>
          <w:spacing w:val="0"/>
          <w:sz w:val="24"/>
          <w:szCs w:val="24"/>
          <w:highlight w:val="none"/>
          <w:shd w:val="clear" w:fill="FFFFFF"/>
          <w:lang w:eastAsia="zh-CN"/>
        </w:rPr>
        <w:t>，详见</w:t>
      </w:r>
      <w:r>
        <w:rPr>
          <w:rFonts w:hint="default" w:ascii="Times New Roman" w:hAnsi="Times New Roman" w:eastAsia="黑体" w:cs="Times New Roman"/>
          <w:b w:val="0"/>
          <w:bCs w:val="0"/>
          <w:color w:val="auto"/>
          <w:highlight w:val="none"/>
          <w:lang w:eastAsia="zh-CN"/>
        </w:rPr>
        <w:t xml:space="preserve">表 </w:t>
      </w:r>
      <w:r>
        <w:rPr>
          <w:rFonts w:hint="default" w:ascii="Times New Roman" w:hAnsi="Times New Roman" w:eastAsia="黑体" w:cs="Times New Roman"/>
          <w:b w:val="0"/>
          <w:bCs w:val="0"/>
          <w:color w:val="auto"/>
          <w:highlight w:val="none"/>
          <w:lang w:val="en-US" w:eastAsia="zh-CN"/>
        </w:rPr>
        <w:t>3.2.1-1</w:t>
      </w:r>
      <w:r>
        <w:rPr>
          <w:rFonts w:hint="eastAsia" w:cs="宋体"/>
          <w:i w:val="0"/>
          <w:iCs w:val="0"/>
          <w:caps w:val="0"/>
          <w:color w:val="auto"/>
          <w:spacing w:val="0"/>
          <w:sz w:val="24"/>
          <w:szCs w:val="24"/>
          <w:highlight w:val="none"/>
          <w:shd w:val="clear" w:fill="FFFFFF"/>
          <w:lang w:eastAsia="zh-CN"/>
        </w:rPr>
        <w:t>，用于保障农村公路日常养护达到《农村公路养护技术规范》(JTG/T 5190—2019)要求的基本养护标准</w:t>
      </w:r>
      <w:r>
        <w:rPr>
          <w:rFonts w:hint="eastAsia" w:ascii="Times New Roman" w:hAnsi="Times New Roman" w:eastAsia="黑体" w:cs="Times New Roman"/>
          <w:b w:val="0"/>
          <w:bCs w:val="0"/>
          <w:color w:val="auto"/>
          <w:highlight w:val="none"/>
          <w:lang w:val="en-US" w:eastAsia="zh-CN"/>
        </w:rPr>
        <w:t>。</w:t>
      </w:r>
    </w:p>
    <w:p>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黑体" w:cs="Times New Roman"/>
          <w:b w:val="0"/>
          <w:bCs w:val="0"/>
          <w:color w:val="auto"/>
          <w:lang w:eastAsia="zh-CN"/>
        </w:rPr>
      </w:pPr>
      <w:r>
        <w:rPr>
          <w:rFonts w:hint="default" w:ascii="Times New Roman" w:hAnsi="Times New Roman" w:eastAsia="黑体" w:cs="Times New Roman"/>
          <w:b w:val="0"/>
          <w:bCs w:val="0"/>
          <w:color w:val="auto"/>
          <w:lang w:eastAsia="zh-CN"/>
        </w:rPr>
        <w:t xml:space="preserve">表 </w:t>
      </w:r>
      <w:r>
        <w:rPr>
          <w:rFonts w:hint="default" w:ascii="Times New Roman" w:hAnsi="Times New Roman" w:eastAsia="黑体" w:cs="Times New Roman"/>
          <w:b w:val="0"/>
          <w:bCs w:val="0"/>
          <w:color w:val="auto"/>
          <w:lang w:val="en-US" w:eastAsia="zh-CN"/>
        </w:rPr>
        <w:t>3.2.</w:t>
      </w:r>
      <w:r>
        <w:rPr>
          <w:rFonts w:hint="eastAsia" w:ascii="Times New Roman" w:hAnsi="Times New Roman" w:eastAsia="黑体" w:cs="Times New Roman"/>
          <w:b w:val="0"/>
          <w:bCs w:val="0"/>
          <w:color w:val="auto"/>
          <w:lang w:val="en-US" w:eastAsia="zh-CN"/>
        </w:rPr>
        <w:t>2</w:t>
      </w:r>
      <w:r>
        <w:rPr>
          <w:rFonts w:hint="default" w:ascii="Times New Roman" w:hAnsi="Times New Roman" w:eastAsia="黑体" w:cs="Times New Roman"/>
          <w:b w:val="0"/>
          <w:bCs w:val="0"/>
          <w:color w:val="auto"/>
          <w:lang w:val="en-US" w:eastAsia="zh-CN"/>
        </w:rPr>
        <w:t>-1</w:t>
      </w:r>
      <w:r>
        <w:rPr>
          <w:rFonts w:hint="default" w:ascii="Times New Roman" w:hAnsi="Times New Roman" w:eastAsia="黑体" w:cs="Times New Roman"/>
          <w:b w:val="0"/>
          <w:bCs w:val="0"/>
          <w:color w:val="auto"/>
          <w:lang w:eastAsia="zh-CN"/>
        </w:rPr>
        <w:t xml:space="preserve"> 日常</w:t>
      </w:r>
      <w:r>
        <w:rPr>
          <w:rFonts w:hint="eastAsia" w:ascii="Times New Roman" w:hAnsi="Times New Roman" w:eastAsia="黑体" w:cs="Times New Roman"/>
          <w:b w:val="0"/>
          <w:bCs w:val="0"/>
          <w:color w:val="auto"/>
          <w:lang w:eastAsia="zh-CN"/>
        </w:rPr>
        <w:t>养护</w:t>
      </w:r>
      <w:r>
        <w:rPr>
          <w:rFonts w:hint="default" w:ascii="Times New Roman" w:hAnsi="Times New Roman" w:eastAsia="黑体" w:cs="Times New Roman"/>
          <w:b w:val="0"/>
          <w:bCs w:val="0"/>
          <w:color w:val="auto"/>
          <w:lang w:eastAsia="zh-CN"/>
        </w:rPr>
        <w:t>费用</w:t>
      </w:r>
      <w:r>
        <w:rPr>
          <w:rFonts w:hint="eastAsia" w:ascii="Times New Roman" w:hAnsi="Times New Roman" w:eastAsia="黑体" w:cs="Times New Roman"/>
          <w:b w:val="0"/>
          <w:bCs w:val="0"/>
          <w:color w:val="auto"/>
          <w:lang w:eastAsia="zh-CN"/>
        </w:rPr>
        <w:t>最低保障</w:t>
      </w:r>
      <w:r>
        <w:rPr>
          <w:rFonts w:hint="default" w:ascii="Times New Roman" w:hAnsi="Times New Roman" w:eastAsia="黑体" w:cs="Times New Roman"/>
          <w:b w:val="0"/>
          <w:bCs w:val="0"/>
          <w:color w:val="auto"/>
          <w:lang w:eastAsia="zh-CN"/>
        </w:rPr>
        <w:t>指标表</w:t>
      </w:r>
    </w:p>
    <w:tbl>
      <w:tblPr>
        <w:tblStyle w:val="16"/>
        <w:tblW w:w="9079" w:type="dxa"/>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962"/>
        <w:gridCol w:w="2754"/>
        <w:gridCol w:w="2452"/>
        <w:gridCol w:w="2911"/>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行政等级</w:t>
            </w:r>
          </w:p>
        </w:tc>
        <w:tc>
          <w:tcPr>
            <w:tcW w:w="8117" w:type="dxa"/>
            <w:gridSpan w:val="3"/>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费用指标</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2754"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道路〔元/（公里·年）〕</w:t>
            </w:r>
          </w:p>
        </w:tc>
        <w:tc>
          <w:tcPr>
            <w:tcW w:w="0" w:type="auto"/>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桥梁〔元/（延米</w:t>
            </w:r>
            <w:r>
              <w:rPr>
                <w:rFonts w:hint="default" w:ascii="Times New Roman" w:hAnsi="Times New Roman" w:eastAsia="宋体" w:cs="Times New Roman"/>
                <w:b w:val="0"/>
                <w:bCs w:val="0"/>
                <w:color w:val="auto"/>
                <w:spacing w:val="-45"/>
                <w:sz w:val="20"/>
                <w:szCs w:val="20"/>
              </w:rPr>
              <w:t>·</w:t>
            </w:r>
            <w:r>
              <w:rPr>
                <w:rFonts w:hint="default" w:ascii="Times New Roman" w:hAnsi="Times New Roman" w:eastAsia="宋体" w:cs="Times New Roman"/>
                <w:color w:val="auto"/>
                <w:sz w:val="20"/>
                <w:szCs w:val="20"/>
              </w:rPr>
              <w:t>·</w:t>
            </w:r>
            <w:r>
              <w:rPr>
                <w:rFonts w:hint="default" w:ascii="Times New Roman" w:hAnsi="Times New Roman" w:eastAsia="宋体" w:cs="Times New Roman"/>
                <w:b w:val="0"/>
                <w:bCs w:val="0"/>
                <w:color w:val="auto"/>
                <w:sz w:val="20"/>
                <w:szCs w:val="20"/>
              </w:rPr>
              <w:t>年</w:t>
            </w:r>
            <w:r>
              <w:rPr>
                <w:rFonts w:hint="default" w:ascii="Times New Roman" w:hAnsi="Times New Roman" w:eastAsia="宋体" w:cs="Times New Roman"/>
                <w:b w:val="0"/>
                <w:bCs w:val="0"/>
                <w:color w:val="auto"/>
                <w:spacing w:val="-87"/>
                <w:sz w:val="20"/>
                <w:szCs w:val="20"/>
              </w:rPr>
              <w:t>）</w:t>
            </w:r>
            <w:r>
              <w:rPr>
                <w:rFonts w:hint="default" w:ascii="Times New Roman" w:hAnsi="Times New Roman" w:eastAsia="宋体" w:cs="Times New Roman"/>
                <w:b w:val="0"/>
                <w:bCs w:val="0"/>
                <w:color w:val="auto"/>
                <w:sz w:val="20"/>
                <w:szCs w:val="20"/>
              </w:rPr>
              <w:t>〕</w:t>
            </w:r>
          </w:p>
        </w:tc>
        <w:tc>
          <w:tcPr>
            <w:tcW w:w="0" w:type="auto"/>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隧道</w:t>
            </w:r>
            <w:r>
              <w:rPr>
                <w:rFonts w:hint="default" w:ascii="Times New Roman" w:hAnsi="Times New Roman" w:eastAsia="宋体" w:cs="Times New Roman"/>
                <w:b w:val="0"/>
                <w:bCs w:val="0"/>
                <w:color w:val="auto"/>
                <w:sz w:val="20"/>
                <w:szCs w:val="20"/>
              </w:rPr>
              <w:t>〔元/（延米</w:t>
            </w:r>
            <w:r>
              <w:rPr>
                <w:rFonts w:hint="default" w:ascii="Times New Roman" w:hAnsi="Times New Roman" w:eastAsia="宋体" w:cs="Times New Roman"/>
                <w:color w:val="auto"/>
                <w:sz w:val="20"/>
                <w:szCs w:val="20"/>
              </w:rPr>
              <w:t>·</w:t>
            </w:r>
            <w:r>
              <w:rPr>
                <w:rFonts w:hint="default" w:ascii="Times New Roman" w:hAnsi="Times New Roman" w:eastAsia="宋体" w:cs="Times New Roman"/>
                <w:b w:val="0"/>
                <w:bCs w:val="0"/>
                <w:color w:val="auto"/>
                <w:sz w:val="20"/>
                <w:szCs w:val="20"/>
              </w:rPr>
              <w:t>年</w:t>
            </w:r>
            <w:r>
              <w:rPr>
                <w:rFonts w:hint="default" w:ascii="Times New Roman" w:hAnsi="Times New Roman" w:eastAsia="宋体" w:cs="Times New Roman"/>
                <w:b w:val="0"/>
                <w:bCs w:val="0"/>
                <w:color w:val="auto"/>
                <w:spacing w:val="-87"/>
                <w:sz w:val="20"/>
                <w:szCs w:val="20"/>
              </w:rPr>
              <w:t>）</w:t>
            </w:r>
            <w:r>
              <w:rPr>
                <w:rFonts w:hint="default" w:ascii="Times New Roman" w:hAnsi="Times New Roman" w:eastAsia="宋体" w:cs="Times New Roman"/>
                <w:b w:val="0"/>
                <w:bCs w:val="0"/>
                <w:color w:val="auto"/>
                <w:sz w:val="20"/>
                <w:szCs w:val="20"/>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县道</w:t>
            </w:r>
          </w:p>
        </w:tc>
        <w:tc>
          <w:tcPr>
            <w:tcW w:w="275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eastAsia" w:ascii="Times New Roman" w:hAnsi="Times New Roman" w:cs="Times New Roman"/>
                <w:i w:val="0"/>
                <w:iCs w:val="0"/>
                <w:color w:val="auto"/>
                <w:kern w:val="0"/>
                <w:sz w:val="20"/>
                <w:szCs w:val="20"/>
                <w:u w:val="none"/>
                <w:lang w:val="en-US" w:eastAsia="zh-CN" w:bidi="ar"/>
              </w:rPr>
              <w:t>10000</w:t>
            </w:r>
          </w:p>
        </w:tc>
        <w:tc>
          <w:tcPr>
            <w:tcW w:w="2452"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lang w:val="en-US"/>
              </w:rPr>
            </w:pPr>
            <w:r>
              <w:rPr>
                <w:rFonts w:hint="eastAsia" w:ascii="Times New Roman" w:hAnsi="Times New Roman" w:cs="Times New Roman"/>
                <w:i w:val="0"/>
                <w:iCs w:val="0"/>
                <w:color w:val="auto"/>
                <w:kern w:val="0"/>
                <w:sz w:val="20"/>
                <w:szCs w:val="20"/>
                <w:u w:val="none"/>
                <w:lang w:val="en-US" w:eastAsia="zh-CN" w:bidi="ar"/>
              </w:rPr>
              <w:t>100</w:t>
            </w:r>
          </w:p>
        </w:tc>
        <w:tc>
          <w:tcPr>
            <w:tcW w:w="291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lang w:val="en-US"/>
              </w:rPr>
            </w:pPr>
            <w:r>
              <w:rPr>
                <w:rFonts w:hint="eastAsia" w:ascii="Times New Roman" w:hAnsi="Times New Roman" w:cs="Times New Roman"/>
                <w:i w:val="0"/>
                <w:iCs w:val="0"/>
                <w:color w:val="auto"/>
                <w:kern w:val="0"/>
                <w:sz w:val="20"/>
                <w:szCs w:val="20"/>
                <w:u w:val="none"/>
                <w:lang w:val="en-US" w:eastAsia="zh-CN" w:bidi="ar"/>
              </w:rPr>
              <w:t>100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乡道</w:t>
            </w:r>
          </w:p>
        </w:tc>
        <w:tc>
          <w:tcPr>
            <w:tcW w:w="275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lang w:val="en-US"/>
              </w:rPr>
            </w:pPr>
            <w:r>
              <w:rPr>
                <w:rFonts w:hint="eastAsia" w:ascii="Times New Roman" w:hAnsi="Times New Roman" w:cs="Times New Roman"/>
                <w:i w:val="0"/>
                <w:iCs w:val="0"/>
                <w:color w:val="auto"/>
                <w:kern w:val="0"/>
                <w:sz w:val="20"/>
                <w:szCs w:val="20"/>
                <w:u w:val="none"/>
                <w:lang w:val="en-US" w:eastAsia="zh-CN" w:bidi="ar"/>
              </w:rPr>
              <w:t>5000</w:t>
            </w:r>
          </w:p>
        </w:tc>
        <w:tc>
          <w:tcPr>
            <w:tcW w:w="245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p>
        </w:tc>
        <w:tc>
          <w:tcPr>
            <w:tcW w:w="291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村道</w:t>
            </w:r>
          </w:p>
        </w:tc>
        <w:tc>
          <w:tcPr>
            <w:tcW w:w="275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lang w:val="en-US"/>
              </w:rPr>
            </w:pPr>
            <w:r>
              <w:rPr>
                <w:rFonts w:hint="eastAsia" w:ascii="Times New Roman" w:hAnsi="Times New Roman" w:cs="Times New Roman"/>
                <w:i w:val="0"/>
                <w:iCs w:val="0"/>
                <w:color w:val="auto"/>
                <w:kern w:val="0"/>
                <w:sz w:val="20"/>
                <w:szCs w:val="20"/>
                <w:u w:val="none"/>
                <w:lang w:val="en-US" w:eastAsia="zh-CN" w:bidi="ar"/>
              </w:rPr>
              <w:t>3000</w:t>
            </w:r>
          </w:p>
        </w:tc>
        <w:tc>
          <w:tcPr>
            <w:tcW w:w="2452"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p>
        </w:tc>
        <w:tc>
          <w:tcPr>
            <w:tcW w:w="2911" w:type="dxa"/>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p>
        </w:tc>
      </w:tr>
    </w:tbl>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left"/>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 xml:space="preserve">   </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left"/>
        <w:rPr>
          <w:rFonts w:hint="eastAsia" w:eastAsia="黑体" w:cs="宋体"/>
          <w:i w:val="0"/>
          <w:iCs w:val="0"/>
          <w:caps w:val="0"/>
          <w:color w:val="auto"/>
          <w:spacing w:val="0"/>
          <w:sz w:val="24"/>
          <w:szCs w:val="24"/>
          <w:highlight w:val="none"/>
          <w:shd w:val="clear" w:fill="FFFFFF"/>
          <w:lang w:val="en-US" w:eastAsia="zh-CN"/>
        </w:rPr>
      </w:pPr>
      <w:r>
        <w:rPr>
          <w:rFonts w:hint="eastAsia" w:ascii="Times New Roman" w:hAnsi="Times New Roman" w:cs="Times New Roman"/>
          <w:color w:val="auto"/>
          <w:sz w:val="24"/>
          <w:szCs w:val="24"/>
          <w:highlight w:val="none"/>
          <w:lang w:val="en-US" w:eastAsia="zh-CN"/>
        </w:rPr>
        <w:t xml:space="preserve"> 3.2.2.2  专业养护费用指标指日常养护在达到</w:t>
      </w:r>
      <w:r>
        <w:rPr>
          <w:rFonts w:hint="eastAsia" w:cs="宋体"/>
          <w:i w:val="0"/>
          <w:iCs w:val="0"/>
          <w:caps w:val="0"/>
          <w:color w:val="auto"/>
          <w:spacing w:val="0"/>
          <w:sz w:val="24"/>
          <w:szCs w:val="24"/>
          <w:highlight w:val="none"/>
          <w:shd w:val="clear" w:fill="FFFFFF"/>
          <w:lang w:eastAsia="zh-CN"/>
        </w:rPr>
        <w:t>《农村公路养护技术规范》(JTG/T 5190—2019)基本养护标准的基础上，进一步满足规范中提出的具体要求而需要的费用标准，费用指标及对应的技术要求详见本办法</w:t>
      </w:r>
      <w:r>
        <w:rPr>
          <w:rFonts w:hint="eastAsia" w:cs="宋体"/>
          <w:i w:val="0"/>
          <w:iCs w:val="0"/>
          <w:caps w:val="0"/>
          <w:color w:val="auto"/>
          <w:spacing w:val="0"/>
          <w:sz w:val="24"/>
          <w:szCs w:val="24"/>
          <w:highlight w:val="none"/>
          <w:shd w:val="clear" w:fill="FFFFFF"/>
          <w:lang w:val="en-US" w:eastAsia="zh-CN"/>
        </w:rPr>
        <w:t>3.2.3-3.2.9中的相关内容</w:t>
      </w:r>
      <w:r>
        <w:rPr>
          <w:rFonts w:hint="eastAsia" w:ascii="Times New Roman" w:hAnsi="Times New Roman" w:eastAsia="黑体" w:cs="Times New Roman"/>
          <w:b w:val="0"/>
          <w:bCs w:val="0"/>
          <w:color w:val="auto"/>
          <w:highlight w:val="none"/>
          <w:lang w:val="en-US"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eastAsia" w:ascii="Times New Roman" w:hAnsi="Times New Roman" w:cs="Times New Roman"/>
          <w:color w:val="auto"/>
          <w:sz w:val="24"/>
          <w:szCs w:val="24"/>
          <w:lang w:val="en-US" w:eastAsia="zh-CN"/>
        </w:rPr>
      </w:pP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firstLineChars="200"/>
        <w:jc w:val="left"/>
        <w:rPr>
          <w:rFonts w:hint="eastAsia" w:eastAsia="黑体" w:cs="宋体"/>
          <w:i w:val="0"/>
          <w:iCs w:val="0"/>
          <w:caps w:val="0"/>
          <w:color w:val="auto"/>
          <w:spacing w:val="0"/>
          <w:sz w:val="24"/>
          <w:szCs w:val="24"/>
          <w:highlight w:val="none"/>
          <w:shd w:val="clear" w:fill="FFFFFF"/>
          <w:lang w:val="en-US" w:eastAsia="zh-CN"/>
        </w:rPr>
      </w:pPr>
      <w:r>
        <w:rPr>
          <w:rFonts w:hint="eastAsia" w:ascii="Times New Roman" w:hAnsi="Times New Roman" w:cs="Times New Roman"/>
          <w:color w:val="auto"/>
          <w:sz w:val="24"/>
          <w:szCs w:val="24"/>
          <w:highlight w:val="none"/>
          <w:lang w:val="en-US" w:eastAsia="zh-CN"/>
        </w:rPr>
        <w:t xml:space="preserve"> 3.2.2.3  高质量养护费用指标指各县区在本地区财政满足专业养护费用指标基础上，为达到本地区自身经济发展需要而提升农村公路养护标准需要的费用标准，应按照本地区相关政策文件要求执行</w:t>
      </w:r>
      <w:r>
        <w:rPr>
          <w:rFonts w:hint="eastAsia" w:ascii="Times New Roman" w:hAnsi="Times New Roman" w:eastAsia="黑体" w:cs="Times New Roman"/>
          <w:b w:val="0"/>
          <w:bCs w:val="0"/>
          <w:color w:val="auto"/>
          <w:highlight w:val="none"/>
          <w:lang w:val="en-US" w:eastAsia="zh-CN"/>
        </w:rPr>
        <w:t>。</w:t>
      </w:r>
    </w:p>
    <w:p>
      <w:pPr>
        <w:pStyle w:val="1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0"/>
        <w:jc w:val="left"/>
        <w:rPr>
          <w:rFonts w:hint="eastAsia" w:cs="宋体"/>
          <w:i w:val="0"/>
          <w:iCs w:val="0"/>
          <w:caps w:val="0"/>
          <w:color w:val="FF0000"/>
          <w:spacing w:val="0"/>
          <w:sz w:val="24"/>
          <w:szCs w:val="24"/>
          <w:highlight w:val="yellow"/>
          <w:shd w:val="clear" w:fill="FFFFFF"/>
          <w:lang w:val="en-US" w:eastAsia="zh-CN"/>
        </w:rPr>
      </w:pPr>
    </w:p>
    <w:p>
      <w:pPr>
        <w:spacing w:before="120" w:beforeLines="50" w:line="360" w:lineRule="auto"/>
        <w:ind w:firstLine="480" w:firstLineChars="200"/>
        <w:outlineLvl w:val="9"/>
        <w:rPr>
          <w:rFonts w:hint="default" w:ascii="Times New Roman" w:hAnsi="Times New Roman" w:cs="Times New Roman"/>
          <w:b w:val="0"/>
          <w:bCs w:val="0"/>
          <w:color w:val="auto"/>
          <w:sz w:val="24"/>
          <w:szCs w:val="24"/>
          <w:lang w:val="zh-CN" w:eastAsia="zh-CN"/>
        </w:rPr>
      </w:pPr>
      <w:bookmarkStart w:id="34" w:name="_Toc66306242"/>
      <w:r>
        <w:rPr>
          <w:rFonts w:hint="default" w:ascii="Times New Roman" w:hAnsi="Times New Roman" w:cs="Times New Roman"/>
          <w:color w:val="auto"/>
          <w:sz w:val="24"/>
          <w:szCs w:val="24"/>
          <w:lang w:eastAsia="zh-CN"/>
        </w:rPr>
        <w:t>3.2.</w:t>
      </w:r>
      <w:r>
        <w:rPr>
          <w:rFonts w:hint="eastAsia" w:ascii="Times New Roman" w:hAnsi="Times New Roman" w:cs="Times New Roman"/>
          <w:color w:val="auto"/>
          <w:sz w:val="24"/>
          <w:szCs w:val="24"/>
          <w:lang w:val="en-US" w:eastAsia="zh-CN"/>
        </w:rPr>
        <w:t xml:space="preserve">3  </w:t>
      </w:r>
      <w:r>
        <w:rPr>
          <w:rFonts w:hint="default" w:ascii="Times New Roman" w:hAnsi="Times New Roman" w:cs="Times New Roman"/>
          <w:b w:val="0"/>
          <w:bCs w:val="0"/>
          <w:color w:val="auto"/>
          <w:sz w:val="24"/>
          <w:szCs w:val="24"/>
          <w:lang w:val="zh-CN" w:eastAsia="zh-CN"/>
        </w:rPr>
        <w:t>日常巡查费是为及时发现农村公路及其所属设施损坏、污染及其他影响正常通行的情况，开展的日常检查、查看工作而发生的费用。</w:t>
      </w:r>
    </w:p>
    <w:bookmarkEnd w:id="34"/>
    <w:p>
      <w:pPr>
        <w:spacing w:before="120" w:beforeLines="50" w:line="360" w:lineRule="auto"/>
        <w:ind w:firstLine="480" w:firstLineChars="200"/>
        <w:outlineLvl w:val="9"/>
        <w:rPr>
          <w:rFonts w:hint="default" w:ascii="Times New Roman" w:hAnsi="Times New Roman" w:cs="Times New Roman"/>
          <w:color w:val="auto"/>
          <w:sz w:val="24"/>
          <w:szCs w:val="24"/>
          <w:lang w:eastAsia="zh-CN"/>
        </w:rPr>
      </w:pPr>
      <w:bookmarkStart w:id="35" w:name="_Toc66306243"/>
      <w:r>
        <w:rPr>
          <w:rFonts w:hint="default" w:ascii="Times New Roman" w:hAnsi="Times New Roman" w:cs="Times New Roman"/>
          <w:color w:val="auto"/>
          <w:sz w:val="24"/>
          <w:szCs w:val="24"/>
          <w:lang w:eastAsia="zh-CN"/>
        </w:rPr>
        <w:t>3.2.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eastAsia="zh-CN"/>
        </w:rPr>
        <w:t xml:space="preserve"> </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日常巡查的费用指标按照县道、乡道、村道分为三类，道路日常巡查包含路基、路面、涵洞、交通工程及沿线设施、绿化</w:t>
      </w:r>
      <w:r>
        <w:rPr>
          <w:rFonts w:hint="default" w:ascii="Times New Roman" w:hAnsi="Times New Roman" w:cs="Times New Roman"/>
          <w:color w:val="auto"/>
          <w:sz w:val="24"/>
          <w:szCs w:val="24"/>
          <w:lang w:val="en-US" w:eastAsia="zh-CN"/>
        </w:rPr>
        <w:t>及环境保护</w:t>
      </w:r>
      <w:r>
        <w:rPr>
          <w:rFonts w:hint="default" w:ascii="Times New Roman" w:hAnsi="Times New Roman" w:cs="Times New Roman"/>
          <w:color w:val="auto"/>
          <w:sz w:val="24"/>
          <w:szCs w:val="24"/>
          <w:lang w:eastAsia="zh-CN"/>
        </w:rPr>
        <w:t>等；桥梁日常巡查包含对桥梁基础、下部结构、上部结构和桥面系等；隧道日常巡查包含洞口、洞内路面及相关设施等。</w:t>
      </w:r>
    </w:p>
    <w:p>
      <w:pPr>
        <w:spacing w:before="120" w:beforeLines="50"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日常巡查费按下列公式计算：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日常巡查费=Σ（道路数量×道路费用指标+桥梁数量×桥梁费用指标+隧道数量×隧道费用指标）×海拔调整系数×车道调整系数×</w:t>
      </w:r>
      <w:r>
        <w:rPr>
          <w:rFonts w:hint="eastAsia" w:ascii="Times New Roman" w:hAnsi="Times New Roman" w:cs="Times New Roman"/>
          <w:color w:val="auto"/>
          <w:sz w:val="24"/>
          <w:szCs w:val="24"/>
          <w:lang w:val="en-US" w:eastAsia="zh-CN"/>
        </w:rPr>
        <w:t>人工单价</w:t>
      </w:r>
      <w:r>
        <w:rPr>
          <w:rFonts w:hint="default" w:ascii="Times New Roman" w:hAnsi="Times New Roman" w:cs="Times New Roman"/>
          <w:color w:val="auto"/>
          <w:sz w:val="24"/>
          <w:szCs w:val="24"/>
          <w:lang w:val="en-US" w:eastAsia="zh-CN"/>
        </w:rPr>
        <w:t>调整系数</w:t>
      </w:r>
    </w:p>
    <w:p>
      <w:pPr>
        <w:numPr>
          <w:ilvl w:val="0"/>
          <w:numId w:val="0"/>
        </w:numPr>
        <w:spacing w:before="0" w:line="360" w:lineRule="auto"/>
        <w:ind w:firstLine="420" w:firstLineChars="200"/>
        <w:rPr>
          <w:rFonts w:hint="default" w:ascii="Times New Roman" w:hAnsi="Times New Roman" w:eastAsia="仿宋" w:cs="Times New Roman"/>
          <w:color w:val="auto"/>
          <w:sz w:val="21"/>
          <w:szCs w:val="21"/>
          <w:lang w:val="zh-CN" w:eastAsia="zh-CN"/>
        </w:rPr>
      </w:pPr>
      <w:r>
        <w:rPr>
          <w:rFonts w:hint="default" w:ascii="Times New Roman" w:hAnsi="Times New Roman" w:eastAsia="仿宋" w:cs="Times New Roman"/>
          <w:color w:val="auto"/>
          <w:sz w:val="21"/>
          <w:szCs w:val="21"/>
          <w:lang w:val="zh-CN" w:eastAsia="zh-CN"/>
        </w:rPr>
        <w:t>注：</w:t>
      </w:r>
      <w:r>
        <w:rPr>
          <w:rFonts w:hint="eastAsia" w:ascii="Times New Roman" w:hAnsi="Times New Roman" w:eastAsia="仿宋" w:cs="Times New Roman"/>
          <w:color w:val="auto"/>
          <w:sz w:val="21"/>
          <w:szCs w:val="21"/>
          <w:lang w:val="zh-CN" w:eastAsia="zh-CN"/>
        </w:rPr>
        <w:t>海拔</w:t>
      </w:r>
      <w:r>
        <w:rPr>
          <w:rFonts w:hint="default" w:ascii="Times New Roman" w:hAnsi="Times New Roman" w:eastAsia="仿宋" w:cs="Times New Roman"/>
          <w:color w:val="auto"/>
          <w:sz w:val="21"/>
          <w:szCs w:val="21"/>
          <w:lang w:val="zh-CN" w:eastAsia="zh-CN"/>
        </w:rPr>
        <w:t>调整系数</w:t>
      </w:r>
      <w:r>
        <w:rPr>
          <w:rFonts w:hint="eastAsia" w:ascii="Times New Roman" w:hAnsi="Times New Roman" w:eastAsia="仿宋" w:cs="Times New Roman"/>
          <w:color w:val="auto"/>
          <w:sz w:val="21"/>
          <w:szCs w:val="21"/>
          <w:lang w:val="en-US" w:eastAsia="zh-CN"/>
        </w:rPr>
        <w:t>见</w:t>
      </w:r>
      <w:r>
        <w:rPr>
          <w:rFonts w:hint="default" w:ascii="Times New Roman" w:hAnsi="Times New Roman" w:eastAsia="仿宋" w:cs="Times New Roman"/>
          <w:color w:val="auto"/>
          <w:sz w:val="21"/>
          <w:szCs w:val="21"/>
          <w:lang w:val="zh-CN" w:eastAsia="zh-CN"/>
        </w:rPr>
        <w:t>表3.2.11-3，车道调整系数</w:t>
      </w:r>
      <w:r>
        <w:rPr>
          <w:rFonts w:hint="eastAsia" w:ascii="Times New Roman" w:hAnsi="Times New Roman" w:eastAsia="仿宋" w:cs="Times New Roman"/>
          <w:color w:val="auto"/>
          <w:sz w:val="21"/>
          <w:szCs w:val="21"/>
          <w:lang w:val="en-US" w:eastAsia="zh-CN"/>
        </w:rPr>
        <w:t>见</w:t>
      </w:r>
      <w:r>
        <w:rPr>
          <w:rFonts w:hint="default" w:ascii="Times New Roman" w:hAnsi="Times New Roman" w:eastAsia="仿宋" w:cs="Times New Roman"/>
          <w:color w:val="auto"/>
          <w:sz w:val="21"/>
          <w:szCs w:val="21"/>
          <w:lang w:val="zh-CN" w:eastAsia="zh-CN"/>
        </w:rPr>
        <w:t>表3.2.11-4</w:t>
      </w:r>
      <w:r>
        <w:rPr>
          <w:rFonts w:hint="eastAsia" w:ascii="Times New Roman" w:hAnsi="Times New Roman" w:eastAsia="仿宋" w:cs="Times New Roman"/>
          <w:color w:val="auto"/>
          <w:sz w:val="21"/>
          <w:szCs w:val="21"/>
          <w:lang w:val="zh-CN" w:eastAsia="zh-CN"/>
        </w:rPr>
        <w:t>，</w:t>
      </w:r>
      <w:r>
        <w:rPr>
          <w:rFonts w:hint="default" w:ascii="Times New Roman" w:hAnsi="Times New Roman" w:eastAsia="仿宋" w:cs="Times New Roman"/>
          <w:color w:val="auto"/>
          <w:sz w:val="21"/>
          <w:szCs w:val="21"/>
          <w:lang w:val="zh-CN" w:eastAsia="zh-CN"/>
        </w:rPr>
        <w:t>物价调整系数</w:t>
      </w:r>
      <w:r>
        <w:rPr>
          <w:rFonts w:hint="eastAsia" w:ascii="Times New Roman" w:hAnsi="Times New Roman" w:eastAsia="仿宋" w:cs="Times New Roman"/>
          <w:color w:val="auto"/>
          <w:sz w:val="21"/>
          <w:szCs w:val="21"/>
          <w:lang w:val="en-US" w:eastAsia="zh-CN"/>
        </w:rPr>
        <w:t>见</w:t>
      </w:r>
      <w:r>
        <w:rPr>
          <w:rFonts w:hint="default" w:ascii="Times New Roman" w:hAnsi="Times New Roman" w:eastAsia="仿宋" w:cs="Times New Roman"/>
          <w:color w:val="auto"/>
          <w:sz w:val="21"/>
          <w:szCs w:val="21"/>
          <w:lang w:val="zh-CN" w:eastAsia="zh-CN"/>
        </w:rPr>
        <w:t>表3.2.11-</w:t>
      </w:r>
      <w:r>
        <w:rPr>
          <w:rFonts w:hint="eastAsia" w:ascii="Times New Roman" w:hAnsi="Times New Roman" w:eastAsia="仿宋" w:cs="Times New Roman"/>
          <w:color w:val="auto"/>
          <w:sz w:val="21"/>
          <w:szCs w:val="21"/>
          <w:lang w:val="en-US" w:eastAsia="zh-CN"/>
        </w:rPr>
        <w:t>7</w:t>
      </w:r>
      <w:r>
        <w:rPr>
          <w:rFonts w:hint="eastAsia" w:ascii="Times New Roman" w:hAnsi="Times New Roman" w:eastAsia="仿宋" w:cs="Times New Roman"/>
          <w:color w:val="auto"/>
          <w:sz w:val="21"/>
          <w:szCs w:val="21"/>
          <w:lang w:val="zh-CN" w:eastAsia="zh-CN"/>
        </w:rPr>
        <w:t>。</w:t>
      </w:r>
    </w:p>
    <w:p>
      <w:pPr>
        <w:spacing w:before="120" w:beforeLines="50"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日常巡查费用指标详见表</w:t>
      </w:r>
      <w:r>
        <w:rPr>
          <w:rFonts w:hint="default" w:ascii="Times New Roman" w:hAnsi="Times New Roman" w:cs="Times New Roman"/>
          <w:color w:val="auto"/>
          <w:sz w:val="24"/>
          <w:szCs w:val="24"/>
          <w:lang w:val="en-US" w:eastAsia="zh-CN"/>
        </w:rPr>
        <w:t>3.2.1-1</w:t>
      </w:r>
      <w:r>
        <w:rPr>
          <w:rFonts w:hint="default" w:ascii="Times New Roman" w:hAnsi="Times New Roman" w:cs="Times New Roman"/>
          <w:color w:val="auto"/>
          <w:sz w:val="24"/>
          <w:szCs w:val="24"/>
          <w:lang w:eastAsia="zh-CN"/>
        </w:rPr>
        <w:t>。</w:t>
      </w:r>
      <w:bookmarkEnd w:id="35"/>
    </w:p>
    <w:p>
      <w:pPr>
        <w:pStyle w:val="2"/>
        <w:keepNext w:val="0"/>
        <w:keepLines w:val="0"/>
        <w:pageBreakBefore w:val="0"/>
        <w:widowControl w:val="0"/>
        <w:kinsoku/>
        <w:wordWrap/>
        <w:overflowPunct/>
        <w:topLinePunct w:val="0"/>
        <w:autoSpaceDE w:val="0"/>
        <w:autoSpaceDN w:val="0"/>
        <w:bidi w:val="0"/>
        <w:adjustRightInd/>
        <w:snapToGrid/>
        <w:spacing w:line="360" w:lineRule="auto"/>
        <w:ind w:left="0" w:right="0"/>
        <w:jc w:val="center"/>
        <w:textAlignment w:val="auto"/>
        <w:rPr>
          <w:rFonts w:hint="default" w:ascii="Times New Roman" w:hAnsi="Times New Roman" w:eastAsia="黑体" w:cs="Times New Roman"/>
          <w:b w:val="0"/>
          <w:bCs w:val="0"/>
          <w:color w:val="auto"/>
          <w:lang w:eastAsia="zh-CN"/>
        </w:rPr>
      </w:pPr>
      <w:r>
        <w:rPr>
          <w:rFonts w:hint="default" w:ascii="Times New Roman" w:hAnsi="Times New Roman" w:eastAsia="黑体" w:cs="Times New Roman"/>
          <w:b w:val="0"/>
          <w:bCs w:val="0"/>
          <w:color w:val="auto"/>
          <w:lang w:eastAsia="zh-CN"/>
        </w:rPr>
        <w:t xml:space="preserve">表 </w:t>
      </w:r>
      <w:r>
        <w:rPr>
          <w:rFonts w:hint="default" w:ascii="Times New Roman" w:hAnsi="Times New Roman" w:eastAsia="黑体" w:cs="Times New Roman"/>
          <w:b w:val="0"/>
          <w:bCs w:val="0"/>
          <w:color w:val="auto"/>
          <w:lang w:val="en-US" w:eastAsia="zh-CN"/>
        </w:rPr>
        <w:t>3.2.1-1</w:t>
      </w:r>
      <w:r>
        <w:rPr>
          <w:rFonts w:hint="default" w:ascii="Times New Roman" w:hAnsi="Times New Roman" w:eastAsia="黑体" w:cs="Times New Roman"/>
          <w:b w:val="0"/>
          <w:bCs w:val="0"/>
          <w:color w:val="auto"/>
          <w:lang w:eastAsia="zh-CN"/>
        </w:rPr>
        <w:t xml:space="preserve"> 日常巡查费用指标表</w:t>
      </w:r>
    </w:p>
    <w:tbl>
      <w:tblPr>
        <w:tblStyle w:val="16"/>
        <w:tblW w:w="9079" w:type="dxa"/>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962"/>
        <w:gridCol w:w="2754"/>
        <w:gridCol w:w="2452"/>
        <w:gridCol w:w="2911"/>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行政等级</w:t>
            </w:r>
          </w:p>
        </w:tc>
        <w:tc>
          <w:tcPr>
            <w:tcW w:w="8117" w:type="dxa"/>
            <w:gridSpan w:val="3"/>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费用指标</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2754"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道路〔元/（公里·年）〕</w:t>
            </w:r>
          </w:p>
        </w:tc>
        <w:tc>
          <w:tcPr>
            <w:tcW w:w="0" w:type="auto"/>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桥梁〔元/（延米</w:t>
            </w:r>
            <w:r>
              <w:rPr>
                <w:rFonts w:hint="default" w:ascii="Times New Roman" w:hAnsi="Times New Roman" w:eastAsia="宋体" w:cs="Times New Roman"/>
                <w:b w:val="0"/>
                <w:bCs w:val="0"/>
                <w:color w:val="auto"/>
                <w:spacing w:val="-45"/>
                <w:sz w:val="20"/>
                <w:szCs w:val="20"/>
              </w:rPr>
              <w:t>·</w:t>
            </w:r>
            <w:r>
              <w:rPr>
                <w:rFonts w:hint="default" w:ascii="Times New Roman" w:hAnsi="Times New Roman" w:eastAsia="宋体" w:cs="Times New Roman"/>
                <w:color w:val="auto"/>
                <w:sz w:val="20"/>
                <w:szCs w:val="20"/>
              </w:rPr>
              <w:t>·</w:t>
            </w:r>
            <w:r>
              <w:rPr>
                <w:rFonts w:hint="default" w:ascii="Times New Roman" w:hAnsi="Times New Roman" w:eastAsia="宋体" w:cs="Times New Roman"/>
                <w:b w:val="0"/>
                <w:bCs w:val="0"/>
                <w:color w:val="auto"/>
                <w:sz w:val="20"/>
                <w:szCs w:val="20"/>
              </w:rPr>
              <w:t>年</w:t>
            </w:r>
            <w:r>
              <w:rPr>
                <w:rFonts w:hint="default" w:ascii="Times New Roman" w:hAnsi="Times New Roman" w:eastAsia="宋体" w:cs="Times New Roman"/>
                <w:b w:val="0"/>
                <w:bCs w:val="0"/>
                <w:color w:val="auto"/>
                <w:spacing w:val="-87"/>
                <w:sz w:val="20"/>
                <w:szCs w:val="20"/>
              </w:rPr>
              <w:t>）</w:t>
            </w:r>
            <w:r>
              <w:rPr>
                <w:rFonts w:hint="default" w:ascii="Times New Roman" w:hAnsi="Times New Roman" w:eastAsia="宋体" w:cs="Times New Roman"/>
                <w:b w:val="0"/>
                <w:bCs w:val="0"/>
                <w:color w:val="auto"/>
                <w:sz w:val="20"/>
                <w:szCs w:val="20"/>
              </w:rPr>
              <w:t>〕</w:t>
            </w:r>
          </w:p>
        </w:tc>
        <w:tc>
          <w:tcPr>
            <w:tcW w:w="0" w:type="auto"/>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隧道</w:t>
            </w:r>
            <w:r>
              <w:rPr>
                <w:rFonts w:hint="default" w:ascii="Times New Roman" w:hAnsi="Times New Roman" w:eastAsia="宋体" w:cs="Times New Roman"/>
                <w:b w:val="0"/>
                <w:bCs w:val="0"/>
                <w:color w:val="auto"/>
                <w:sz w:val="20"/>
                <w:szCs w:val="20"/>
              </w:rPr>
              <w:t>〔元/（延米</w:t>
            </w:r>
            <w:r>
              <w:rPr>
                <w:rFonts w:hint="default" w:ascii="Times New Roman" w:hAnsi="Times New Roman" w:eastAsia="宋体" w:cs="Times New Roman"/>
                <w:color w:val="auto"/>
                <w:sz w:val="20"/>
                <w:szCs w:val="20"/>
              </w:rPr>
              <w:t>·</w:t>
            </w:r>
            <w:r>
              <w:rPr>
                <w:rFonts w:hint="default" w:ascii="Times New Roman" w:hAnsi="Times New Roman" w:eastAsia="宋体" w:cs="Times New Roman"/>
                <w:b w:val="0"/>
                <w:bCs w:val="0"/>
                <w:color w:val="auto"/>
                <w:sz w:val="20"/>
                <w:szCs w:val="20"/>
              </w:rPr>
              <w:t>年</w:t>
            </w:r>
            <w:r>
              <w:rPr>
                <w:rFonts w:hint="default" w:ascii="Times New Roman" w:hAnsi="Times New Roman" w:eastAsia="宋体" w:cs="Times New Roman"/>
                <w:b w:val="0"/>
                <w:bCs w:val="0"/>
                <w:color w:val="auto"/>
                <w:spacing w:val="-87"/>
                <w:sz w:val="20"/>
                <w:szCs w:val="20"/>
              </w:rPr>
              <w:t>）</w:t>
            </w:r>
            <w:r>
              <w:rPr>
                <w:rFonts w:hint="default" w:ascii="Times New Roman" w:hAnsi="Times New Roman" w:eastAsia="宋体" w:cs="Times New Roman"/>
                <w:b w:val="0"/>
                <w:bCs w:val="0"/>
                <w:color w:val="auto"/>
                <w:sz w:val="20"/>
                <w:szCs w:val="20"/>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县道</w:t>
            </w:r>
          </w:p>
        </w:tc>
        <w:tc>
          <w:tcPr>
            <w:tcW w:w="275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1015</w:t>
            </w:r>
          </w:p>
        </w:tc>
        <w:tc>
          <w:tcPr>
            <w:tcW w:w="24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5</w:t>
            </w:r>
            <w:r>
              <w:rPr>
                <w:rFonts w:hint="eastAsia" w:ascii="Times New Roman" w:hAnsi="Times New Roman" w:cs="Times New Roman"/>
                <w:i w:val="0"/>
                <w:iCs w:val="0"/>
                <w:color w:val="auto"/>
                <w:kern w:val="0"/>
                <w:sz w:val="20"/>
                <w:szCs w:val="20"/>
                <w:u w:val="none"/>
                <w:lang w:val="en-US" w:eastAsia="zh-CN" w:bidi="ar"/>
              </w:rPr>
              <w:t>1</w:t>
            </w:r>
          </w:p>
        </w:tc>
        <w:tc>
          <w:tcPr>
            <w:tcW w:w="25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0"/>
                <w:szCs w:val="20"/>
                <w:u w:val="none"/>
                <w:lang w:val="en-US" w:eastAsia="zh-CN" w:bidi="ar"/>
              </w:rPr>
            </w:pPr>
            <w:r>
              <w:rPr>
                <w:rFonts w:hint="default" w:ascii="Times New Roman" w:hAnsi="Times New Roman" w:eastAsia="宋体" w:cs="Times New Roman"/>
                <w:i w:val="0"/>
                <w:iCs w:val="0"/>
                <w:color w:val="auto"/>
                <w:kern w:val="0"/>
                <w:sz w:val="20"/>
                <w:szCs w:val="20"/>
                <w:u w:val="none"/>
                <w:lang w:val="en-US" w:eastAsia="zh-CN" w:bidi="ar"/>
              </w:rPr>
              <w:t>42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乡道</w:t>
            </w:r>
          </w:p>
        </w:tc>
        <w:tc>
          <w:tcPr>
            <w:tcW w:w="275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48</w:t>
            </w:r>
            <w:r>
              <w:rPr>
                <w:rFonts w:hint="eastAsia" w:ascii="Times New Roman" w:hAnsi="Times New Roman" w:cs="Times New Roman"/>
                <w:i w:val="0"/>
                <w:iCs w:val="0"/>
                <w:color w:val="auto"/>
                <w:kern w:val="0"/>
                <w:sz w:val="20"/>
                <w:szCs w:val="20"/>
                <w:u w:val="none"/>
                <w:lang w:val="en-US" w:eastAsia="zh-CN" w:bidi="ar"/>
              </w:rPr>
              <w:t>6</w:t>
            </w:r>
          </w:p>
        </w:tc>
        <w:tc>
          <w:tcPr>
            <w:tcW w:w="24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3</w:t>
            </w:r>
            <w:r>
              <w:rPr>
                <w:rFonts w:hint="eastAsia" w:ascii="Times New Roman" w:hAnsi="Times New Roman" w:cs="Times New Roman"/>
                <w:i w:val="0"/>
                <w:iCs w:val="0"/>
                <w:color w:val="auto"/>
                <w:kern w:val="0"/>
                <w:sz w:val="20"/>
                <w:szCs w:val="20"/>
                <w:u w:val="none"/>
                <w:lang w:val="en-US" w:eastAsia="zh-CN" w:bidi="ar"/>
              </w:rPr>
              <w:t>7</w:t>
            </w:r>
          </w:p>
        </w:tc>
        <w:tc>
          <w:tcPr>
            <w:tcW w:w="25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38</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62"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村道</w:t>
            </w:r>
          </w:p>
        </w:tc>
        <w:tc>
          <w:tcPr>
            <w:tcW w:w="275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296</w:t>
            </w:r>
          </w:p>
        </w:tc>
        <w:tc>
          <w:tcPr>
            <w:tcW w:w="245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28</w:t>
            </w:r>
          </w:p>
        </w:tc>
        <w:tc>
          <w:tcPr>
            <w:tcW w:w="25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29</w:t>
            </w:r>
          </w:p>
        </w:tc>
      </w:tr>
    </w:tbl>
    <w:p>
      <w:pPr>
        <w:pageBreakBefore w:val="0"/>
        <w:numPr>
          <w:ilvl w:val="0"/>
          <w:numId w:val="0"/>
        </w:numPr>
        <w:kinsoku/>
        <w:wordWrap/>
        <w:overflowPunct/>
        <w:topLinePunct w:val="0"/>
        <w:bidi w:val="0"/>
        <w:spacing w:before="22" w:line="300" w:lineRule="auto"/>
        <w:ind w:right="0" w:rightChars="0"/>
        <w:jc w:val="left"/>
        <w:rPr>
          <w:rFonts w:hint="default" w:ascii="Times New Roman" w:hAnsi="Times New Roman" w:eastAsia="仿宋" w:cs="Times New Roman"/>
          <w:color w:val="auto"/>
          <w:sz w:val="21"/>
          <w:szCs w:val="21"/>
          <w:lang w:val="zh-CN" w:eastAsia="zh-CN" w:bidi="ar-SA"/>
        </w:rPr>
      </w:pPr>
      <w:bookmarkStart w:id="36" w:name="_Toc66306244"/>
      <w:r>
        <w:rPr>
          <w:rFonts w:hint="default" w:ascii="Times New Roman" w:hAnsi="Times New Roman" w:eastAsia="仿宋" w:cs="Times New Roman"/>
          <w:color w:val="auto"/>
          <w:sz w:val="21"/>
          <w:szCs w:val="21"/>
          <w:lang w:val="zh-CN" w:eastAsia="zh-CN" w:bidi="ar-SA"/>
        </w:rPr>
        <w:t>注：道路的数量按路基长度（路线长度扣减桥隧后的长度）进行计算。</w:t>
      </w:r>
      <w:bookmarkEnd w:id="36"/>
    </w:p>
    <w:p>
      <w:pPr>
        <w:spacing w:before="120" w:beforeLines="50" w:line="360" w:lineRule="auto"/>
        <w:ind w:firstLine="480" w:firstLineChars="200"/>
        <w:outlineLvl w:val="9"/>
        <w:rPr>
          <w:rFonts w:hint="default" w:ascii="Times New Roman" w:hAnsi="Times New Roman" w:cs="Times New Roman"/>
          <w:color w:val="auto"/>
          <w:sz w:val="24"/>
          <w:szCs w:val="24"/>
          <w:lang w:val="zh-CN" w:eastAsia="zh-CN"/>
        </w:rPr>
      </w:pPr>
      <w:bookmarkStart w:id="37" w:name="_3.2.3_日常保养的费用指标按照县道、乡道、村道分为三类，其中公路日常保养包"/>
      <w:bookmarkEnd w:id="37"/>
      <w:bookmarkStart w:id="38" w:name="_Toc66306245"/>
      <w:r>
        <w:rPr>
          <w:rFonts w:hint="default" w:ascii="Times New Roman" w:hAnsi="Times New Roman" w:cs="Times New Roman"/>
          <w:color w:val="auto"/>
          <w:sz w:val="24"/>
          <w:szCs w:val="24"/>
          <w:lang w:eastAsia="zh-CN"/>
        </w:rPr>
        <w:t>3.2.</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b w:val="0"/>
          <w:bCs w:val="0"/>
          <w:color w:val="auto"/>
          <w:sz w:val="24"/>
          <w:szCs w:val="24"/>
          <w:lang w:val="zh-CN" w:eastAsia="zh-CN"/>
        </w:rPr>
        <w:t>日常保养费是对农村公路及其所属设施</w:t>
      </w:r>
      <w:r>
        <w:rPr>
          <w:rFonts w:hint="eastAsia" w:ascii="Times New Roman" w:hAnsi="Times New Roman" w:cs="Times New Roman"/>
          <w:b w:val="0"/>
          <w:bCs w:val="0"/>
          <w:color w:val="auto"/>
          <w:sz w:val="24"/>
          <w:szCs w:val="24"/>
          <w:lang w:val="en-US" w:eastAsia="zh-CN"/>
        </w:rPr>
        <w:t>定期</w:t>
      </w:r>
      <w:r>
        <w:rPr>
          <w:rFonts w:hint="default" w:ascii="Times New Roman" w:hAnsi="Times New Roman" w:cs="Times New Roman"/>
          <w:b w:val="0"/>
          <w:bCs w:val="0"/>
          <w:color w:val="auto"/>
          <w:sz w:val="24"/>
          <w:szCs w:val="24"/>
          <w:lang w:val="zh-CN" w:eastAsia="zh-CN"/>
        </w:rPr>
        <w:t>进行清洁、整理等维护保养的作业而产生的费用。</w:t>
      </w:r>
      <w:bookmarkEnd w:id="38"/>
    </w:p>
    <w:p>
      <w:pPr>
        <w:spacing w:before="120" w:beforeLines="50" w:line="360" w:lineRule="auto"/>
        <w:ind w:firstLine="480" w:firstLineChars="200"/>
        <w:outlineLvl w:val="9"/>
        <w:rPr>
          <w:rFonts w:hint="default" w:ascii="Times New Roman" w:hAnsi="Times New Roman" w:cs="Times New Roman"/>
          <w:color w:val="auto"/>
          <w:sz w:val="24"/>
          <w:szCs w:val="24"/>
          <w:lang w:eastAsia="zh-CN"/>
        </w:rPr>
      </w:pPr>
      <w:bookmarkStart w:id="39" w:name="_Toc66306246"/>
      <w:r>
        <w:rPr>
          <w:rFonts w:hint="default" w:ascii="Times New Roman" w:hAnsi="Times New Roman" w:cs="Times New Roman"/>
          <w:color w:val="auto"/>
          <w:sz w:val="24"/>
          <w:szCs w:val="24"/>
          <w:lang w:eastAsia="zh-CN"/>
        </w:rPr>
        <w:t>3.2.</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eastAsia="zh-CN"/>
        </w:rPr>
        <w:t xml:space="preserve"> 日常保养的费用指标按照县道、乡道、村道分为三类，道路日常保养包含路基、路面、涵洞、交通工程及沿线设施、绿化及环境保护等；桥梁日常保养包含桥梁基础、下部结构、上部结构和桥面系等；隧道日常保养包含洞口、洞内路面及相关设施等。农村公路日常保养内容见表</w:t>
      </w:r>
      <w:r>
        <w:rPr>
          <w:rFonts w:hint="default" w:ascii="Times New Roman" w:hAnsi="Times New Roman" w:cs="Times New Roman"/>
          <w:color w:val="auto"/>
          <w:sz w:val="24"/>
          <w:szCs w:val="24"/>
          <w:lang w:val="en-US" w:eastAsia="zh-CN"/>
        </w:rPr>
        <w:t>3.2.5-1</w:t>
      </w:r>
      <w:r>
        <w:rPr>
          <w:rFonts w:hint="default" w:ascii="Times New Roman" w:hAnsi="Times New Roman" w:cs="Times New Roman"/>
          <w:color w:val="auto"/>
          <w:sz w:val="24"/>
          <w:szCs w:val="24"/>
          <w:lang w:eastAsia="zh-CN"/>
        </w:rPr>
        <w:t>。</w:t>
      </w:r>
      <w:bookmarkEnd w:id="39"/>
    </w:p>
    <w:p>
      <w:pPr>
        <w:pStyle w:val="2"/>
        <w:pageBreakBefore w:val="0"/>
        <w:kinsoku/>
        <w:wordWrap/>
        <w:overflowPunct/>
        <w:topLinePunct w:val="0"/>
        <w:bidi w:val="0"/>
        <w:spacing w:before="102" w:line="300" w:lineRule="auto"/>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日常保养费</w:t>
      </w:r>
      <w:r>
        <w:rPr>
          <w:rFonts w:hint="default" w:ascii="Times New Roman" w:hAnsi="Times New Roman" w:eastAsia="宋体" w:cs="Times New Roman"/>
          <w:color w:val="auto"/>
          <w:sz w:val="24"/>
          <w:szCs w:val="24"/>
          <w:lang w:eastAsia="zh-CN"/>
        </w:rPr>
        <w:t>按下列公式计算：</w:t>
      </w:r>
    </w:p>
    <w:p>
      <w:pPr>
        <w:pStyle w:val="2"/>
        <w:spacing w:before="120" w:beforeLines="5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日常保养费=Σ（</w:t>
      </w:r>
      <w:r>
        <w:rPr>
          <w:rFonts w:hint="eastAsia" w:ascii="Times New Roman" w:hAnsi="Times New Roman" w:cs="Times New Roman"/>
          <w:color w:val="auto"/>
          <w:sz w:val="24"/>
          <w:szCs w:val="24"/>
          <w:lang w:eastAsia="zh-CN"/>
        </w:rPr>
        <w:t>路基</w:t>
      </w:r>
      <w:r>
        <w:rPr>
          <w:rFonts w:hint="default" w:ascii="Times New Roman" w:hAnsi="Times New Roman" w:eastAsia="宋体" w:cs="Times New Roman"/>
          <w:color w:val="auto"/>
          <w:sz w:val="24"/>
          <w:szCs w:val="24"/>
        </w:rPr>
        <w:t>数量×</w:t>
      </w:r>
      <w:r>
        <w:rPr>
          <w:rFonts w:hint="eastAsia" w:ascii="Times New Roman" w:hAnsi="Times New Roman" w:cs="Times New Roman"/>
          <w:color w:val="auto"/>
          <w:sz w:val="24"/>
          <w:szCs w:val="24"/>
          <w:lang w:eastAsia="zh-CN"/>
        </w:rPr>
        <w:t>路基</w:t>
      </w:r>
      <w:r>
        <w:rPr>
          <w:rFonts w:hint="default" w:ascii="Times New Roman" w:hAnsi="Times New Roman" w:eastAsia="宋体" w:cs="Times New Roman"/>
          <w:color w:val="auto"/>
          <w:sz w:val="24"/>
          <w:szCs w:val="24"/>
        </w:rPr>
        <w:t>费用指标+</w:t>
      </w:r>
      <w:r>
        <w:rPr>
          <w:rFonts w:hint="eastAsia" w:ascii="Times New Roman" w:hAnsi="Times New Roman" w:cs="Times New Roman"/>
          <w:color w:val="auto"/>
          <w:sz w:val="24"/>
          <w:szCs w:val="24"/>
          <w:lang w:eastAsia="zh-CN"/>
        </w:rPr>
        <w:t>路面</w:t>
      </w:r>
      <w:r>
        <w:rPr>
          <w:rFonts w:hint="default" w:ascii="Times New Roman" w:hAnsi="Times New Roman" w:eastAsia="宋体" w:cs="Times New Roman"/>
          <w:color w:val="auto"/>
          <w:sz w:val="24"/>
          <w:szCs w:val="24"/>
        </w:rPr>
        <w:t>数量×</w:t>
      </w:r>
      <w:r>
        <w:rPr>
          <w:rFonts w:hint="eastAsia" w:ascii="Times New Roman" w:hAnsi="Times New Roman" w:cs="Times New Roman"/>
          <w:color w:val="auto"/>
          <w:sz w:val="24"/>
          <w:szCs w:val="24"/>
          <w:lang w:eastAsia="zh-CN"/>
        </w:rPr>
        <w:t>路面</w:t>
      </w:r>
      <w:r>
        <w:rPr>
          <w:rFonts w:hint="default" w:ascii="Times New Roman" w:hAnsi="Times New Roman" w:eastAsia="宋体" w:cs="Times New Roman"/>
          <w:color w:val="auto"/>
          <w:sz w:val="24"/>
          <w:szCs w:val="24"/>
        </w:rPr>
        <w:t>费用指标</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rPr>
        <w:t>桥梁数量×桥梁费用指标</w:t>
      </w:r>
      <w:r>
        <w:rPr>
          <w:rFonts w:hint="default" w:ascii="Times New Roman" w:hAnsi="Times New Roman" w:eastAsia="宋体" w:cs="Times New Roman"/>
          <w:color w:val="auto"/>
          <w:kern w:val="2"/>
          <w:sz w:val="24"/>
          <w:szCs w:val="24"/>
          <w:lang w:val="en-US" w:eastAsia="zh-CN" w:bidi="ar-SA"/>
        </w:rPr>
        <w:t>+隧道数量×隧道费用指标</w:t>
      </w:r>
      <w:r>
        <w:rPr>
          <w:rFonts w:hint="eastAsia" w:ascii="Times New Roman" w:hAnsi="Times New Roman" w:cs="Times New Roman"/>
          <w:color w:val="auto"/>
          <w:kern w:val="2"/>
          <w:sz w:val="24"/>
          <w:szCs w:val="24"/>
          <w:lang w:val="en-US" w:eastAsia="zh-CN" w:bidi="ar-SA"/>
        </w:rPr>
        <w:t>+</w:t>
      </w:r>
      <w:r>
        <w:rPr>
          <w:rFonts w:hint="default" w:ascii="Times New Roman" w:hAnsi="Times New Roman" w:cs="Times New Roman"/>
          <w:color w:val="auto"/>
          <w:sz w:val="24"/>
          <w:szCs w:val="24"/>
          <w:lang w:eastAsia="zh-CN"/>
        </w:rPr>
        <w:t>涵洞</w:t>
      </w:r>
      <w:r>
        <w:rPr>
          <w:rFonts w:hint="eastAsia" w:ascii="Times New Roman" w:hAnsi="Times New Roman" w:cs="Times New Roman"/>
          <w:color w:val="auto"/>
          <w:sz w:val="24"/>
          <w:szCs w:val="24"/>
          <w:lang w:eastAsia="zh-CN"/>
        </w:rPr>
        <w:t>数量</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涵洞</w:t>
      </w:r>
      <w:r>
        <w:rPr>
          <w:rFonts w:hint="default" w:ascii="Times New Roman" w:hAnsi="Times New Roman" w:eastAsia="宋体" w:cs="Times New Roman"/>
          <w:color w:val="auto"/>
          <w:sz w:val="24"/>
          <w:szCs w:val="24"/>
        </w:rPr>
        <w:t>费用指标</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交通安全及沿线设施</w:t>
      </w:r>
      <w:r>
        <w:rPr>
          <w:rFonts w:hint="eastAsia" w:ascii="Times New Roman" w:hAnsi="Times New Roman" w:cs="Times New Roman"/>
          <w:color w:val="auto"/>
          <w:sz w:val="24"/>
          <w:szCs w:val="24"/>
          <w:lang w:eastAsia="zh-CN"/>
        </w:rPr>
        <w:t>数量</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交通安全及沿线设施</w:t>
      </w:r>
      <w:r>
        <w:rPr>
          <w:rFonts w:hint="eastAsia" w:ascii="Times New Roman" w:hAnsi="Times New Roman" w:cs="Times New Roman"/>
          <w:color w:val="auto"/>
          <w:sz w:val="24"/>
          <w:szCs w:val="24"/>
          <w:lang w:eastAsia="zh-CN"/>
        </w:rPr>
        <w:t>费用指</w:t>
      </w:r>
      <w:r>
        <w:rPr>
          <w:rFonts w:hint="eastAsia" w:ascii="Times New Roman" w:hAnsi="Times New Roman" w:eastAsia="宋体" w:cs="Times New Roman"/>
          <w:color w:val="auto"/>
          <w:kern w:val="2"/>
          <w:sz w:val="24"/>
          <w:szCs w:val="24"/>
          <w:lang w:val="en-US" w:eastAsia="zh-CN" w:bidi="ar-SA"/>
        </w:rPr>
        <w:t>标+</w:t>
      </w:r>
      <w:r>
        <w:rPr>
          <w:rFonts w:hint="default" w:ascii="Times New Roman" w:hAnsi="Times New Roman" w:eastAsia="宋体" w:cs="Times New Roman"/>
          <w:color w:val="auto"/>
          <w:kern w:val="2"/>
          <w:sz w:val="24"/>
          <w:szCs w:val="24"/>
          <w:lang w:val="en-US" w:eastAsia="zh-CN" w:bidi="ar-SA"/>
        </w:rPr>
        <w:t>绿化及环境保护</w:t>
      </w:r>
      <w:r>
        <w:rPr>
          <w:rFonts w:hint="eastAsia" w:ascii="Times New Roman" w:hAnsi="Times New Roman" w:eastAsia="宋体" w:cs="Times New Roman"/>
          <w:color w:val="auto"/>
          <w:kern w:val="2"/>
          <w:sz w:val="24"/>
          <w:szCs w:val="24"/>
          <w:lang w:val="en-US" w:eastAsia="zh-CN" w:bidi="ar-SA"/>
        </w:rPr>
        <w:t>数量</w:t>
      </w:r>
      <w:r>
        <w:rPr>
          <w:rFonts w:hint="default" w:ascii="Times New Roman" w:hAnsi="Times New Roman" w:eastAsia="宋体" w:cs="Times New Roman"/>
          <w:color w:val="auto"/>
          <w:kern w:val="2"/>
          <w:sz w:val="24"/>
          <w:szCs w:val="24"/>
          <w:lang w:val="en-US" w:eastAsia="zh-CN" w:bidi="ar-SA"/>
        </w:rPr>
        <w:t>×绿化及环境保护</w:t>
      </w:r>
      <w:r>
        <w:rPr>
          <w:rFonts w:hint="eastAsia" w:ascii="Times New Roman" w:hAnsi="Times New Roman" w:eastAsia="宋体" w:cs="Times New Roman"/>
          <w:color w:val="auto"/>
          <w:kern w:val="2"/>
          <w:sz w:val="24"/>
          <w:szCs w:val="24"/>
          <w:lang w:val="en-US" w:eastAsia="zh-CN" w:bidi="ar-SA"/>
        </w:rPr>
        <w:t>费用指标</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海拔</w:t>
      </w:r>
      <w:r>
        <w:rPr>
          <w:rFonts w:hint="default" w:ascii="Times New Roman" w:hAnsi="Times New Roman" w:eastAsia="宋体" w:cs="Times New Roman"/>
          <w:color w:val="auto"/>
          <w:kern w:val="2"/>
          <w:sz w:val="24"/>
          <w:szCs w:val="24"/>
          <w:lang w:val="en-US" w:eastAsia="zh-CN" w:bidi="ar-SA"/>
        </w:rPr>
        <w:t>调整</w:t>
      </w:r>
      <w:r>
        <w:rPr>
          <w:rFonts w:hint="default" w:ascii="Times New Roman" w:hAnsi="Times New Roman" w:eastAsia="宋体" w:cs="Times New Roman"/>
          <w:color w:val="auto"/>
          <w:sz w:val="24"/>
          <w:szCs w:val="24"/>
        </w:rPr>
        <w:t>系数×</w:t>
      </w:r>
      <w:r>
        <w:rPr>
          <w:rFonts w:hint="default" w:ascii="Times New Roman" w:hAnsi="Times New Roman" w:cs="Times New Roman"/>
          <w:color w:val="auto"/>
          <w:sz w:val="24"/>
          <w:szCs w:val="24"/>
          <w:lang w:eastAsia="zh-CN"/>
        </w:rPr>
        <w:t>车道调整系数</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eastAsia="zh-CN"/>
        </w:rPr>
        <w:t>路龄调整系数</w:t>
      </w:r>
      <w:r>
        <w:rPr>
          <w:rFonts w:hint="default" w:ascii="Times New Roman" w:hAnsi="Times New Roman" w:eastAsia="宋体" w:cs="Times New Roman"/>
          <w:color w:val="auto"/>
          <w:sz w:val="24"/>
          <w:szCs w:val="24"/>
        </w:rPr>
        <w:t>×</w:t>
      </w:r>
      <w:r>
        <w:rPr>
          <w:rFonts w:hint="eastAsia" w:ascii="Times New Roman" w:hAnsi="Times New Roman" w:cs="Times New Roman"/>
          <w:color w:val="auto"/>
          <w:sz w:val="24"/>
          <w:szCs w:val="24"/>
          <w:lang w:eastAsia="zh-CN"/>
        </w:rPr>
        <w:t>人工单价</w:t>
      </w:r>
      <w:r>
        <w:rPr>
          <w:rFonts w:hint="default" w:ascii="Times New Roman" w:hAnsi="Times New Roman" w:eastAsia="宋体" w:cs="Times New Roman"/>
          <w:color w:val="auto"/>
          <w:sz w:val="24"/>
          <w:szCs w:val="24"/>
        </w:rPr>
        <w:t>调整系数</w:t>
      </w:r>
    </w:p>
    <w:p>
      <w:pPr>
        <w:numPr>
          <w:ilvl w:val="0"/>
          <w:numId w:val="0"/>
        </w:numPr>
        <w:spacing w:before="0" w:line="360" w:lineRule="auto"/>
        <w:ind w:firstLine="420" w:firstLineChars="200"/>
        <w:rPr>
          <w:rFonts w:hint="default" w:ascii="Times New Roman" w:hAnsi="Times New Roman" w:eastAsia="仿宋" w:cs="Times New Roman"/>
          <w:color w:val="auto"/>
          <w:sz w:val="21"/>
          <w:szCs w:val="21"/>
          <w:lang w:val="zh-CN" w:eastAsia="zh-CN"/>
        </w:rPr>
      </w:pPr>
      <w:r>
        <w:rPr>
          <w:rFonts w:hint="default" w:ascii="Times New Roman" w:hAnsi="Times New Roman" w:eastAsia="仿宋" w:cs="Times New Roman"/>
          <w:color w:val="auto"/>
          <w:sz w:val="21"/>
          <w:szCs w:val="21"/>
          <w:lang w:val="zh-CN" w:eastAsia="zh-CN"/>
        </w:rPr>
        <w:t>注：</w:t>
      </w:r>
      <w:r>
        <w:rPr>
          <w:rFonts w:hint="eastAsia" w:ascii="Times New Roman" w:hAnsi="Times New Roman" w:eastAsia="仿宋" w:cs="Times New Roman"/>
          <w:color w:val="auto"/>
          <w:sz w:val="21"/>
          <w:szCs w:val="21"/>
          <w:lang w:val="zh-CN" w:eastAsia="zh-CN"/>
        </w:rPr>
        <w:t>海拔</w:t>
      </w:r>
      <w:r>
        <w:rPr>
          <w:rFonts w:hint="default" w:ascii="Times New Roman" w:hAnsi="Times New Roman" w:eastAsia="仿宋" w:cs="Times New Roman"/>
          <w:color w:val="auto"/>
          <w:sz w:val="21"/>
          <w:szCs w:val="21"/>
          <w:lang w:val="zh-CN" w:eastAsia="zh-CN"/>
        </w:rPr>
        <w:t>调整系数见表3.2.11-3，车道调整系数见表3.2.11-4，路龄调整系数见表3.2.11-5</w:t>
      </w:r>
      <w:r>
        <w:rPr>
          <w:rFonts w:hint="eastAsia" w:ascii="Times New Roman" w:hAnsi="Times New Roman" w:eastAsia="仿宋" w:cs="Times New Roman"/>
          <w:color w:val="auto"/>
          <w:sz w:val="21"/>
          <w:szCs w:val="21"/>
          <w:lang w:val="zh-CN" w:eastAsia="zh-CN"/>
        </w:rPr>
        <w:t>，人工单价</w:t>
      </w:r>
      <w:r>
        <w:rPr>
          <w:rFonts w:hint="default" w:ascii="Times New Roman" w:hAnsi="Times New Roman" w:eastAsia="仿宋" w:cs="Times New Roman"/>
          <w:color w:val="auto"/>
          <w:sz w:val="21"/>
          <w:szCs w:val="21"/>
          <w:lang w:val="zh-CN" w:eastAsia="zh-CN"/>
        </w:rPr>
        <w:t>调整系数见表3.2.11-</w:t>
      </w:r>
      <w:r>
        <w:rPr>
          <w:rFonts w:hint="eastAsia" w:ascii="Times New Roman" w:hAnsi="Times New Roman" w:eastAsia="仿宋" w:cs="Times New Roman"/>
          <w:color w:val="auto"/>
          <w:sz w:val="21"/>
          <w:szCs w:val="21"/>
          <w:lang w:val="en-US" w:eastAsia="zh-CN"/>
        </w:rPr>
        <w:t>6</w:t>
      </w:r>
      <w:r>
        <w:rPr>
          <w:rFonts w:hint="default" w:ascii="Times New Roman" w:hAnsi="Times New Roman" w:eastAsia="仿宋" w:cs="Times New Roman"/>
          <w:color w:val="auto"/>
          <w:sz w:val="21"/>
          <w:szCs w:val="21"/>
          <w:lang w:val="zh-CN" w:eastAsia="zh-CN"/>
        </w:rPr>
        <w:t>。</w:t>
      </w:r>
    </w:p>
    <w:p>
      <w:pPr>
        <w:keepNext w:val="0"/>
        <w:keepLines w:val="0"/>
        <w:pageBreakBefore w:val="0"/>
        <w:widowControl w:val="0"/>
        <w:kinsoku/>
        <w:wordWrap/>
        <w:overflowPunct/>
        <w:topLinePunct w:val="0"/>
        <w:autoSpaceDE w:val="0"/>
        <w:autoSpaceDN w:val="0"/>
        <w:bidi w:val="0"/>
        <w:adjustRightInd/>
        <w:snapToGrid/>
        <w:ind w:firstLine="480" w:firstLineChars="200"/>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日常保养</w:t>
      </w:r>
      <w:r>
        <w:rPr>
          <w:rFonts w:hint="eastAsia" w:ascii="Times New Roman" w:hAnsi="Times New Roman" w:cs="Times New Roman"/>
          <w:color w:val="auto"/>
          <w:sz w:val="24"/>
          <w:szCs w:val="24"/>
          <w:lang w:val="en-US" w:eastAsia="zh-CN" w:bidi="ar-SA"/>
        </w:rPr>
        <w:t>各项</w:t>
      </w:r>
      <w:r>
        <w:rPr>
          <w:rFonts w:hint="default" w:ascii="Times New Roman" w:hAnsi="Times New Roman" w:eastAsia="宋体" w:cs="Times New Roman"/>
          <w:color w:val="auto"/>
          <w:sz w:val="24"/>
          <w:szCs w:val="24"/>
          <w:lang w:val="en-US" w:eastAsia="zh-CN" w:bidi="ar-SA"/>
        </w:rPr>
        <w:t>费用指标表见下表3</w:t>
      </w:r>
      <w:r>
        <w:rPr>
          <w:rFonts w:hint="default" w:ascii="Times New Roman" w:hAnsi="Times New Roman" w:cs="Times New Roman"/>
          <w:color w:val="auto"/>
          <w:sz w:val="24"/>
          <w:szCs w:val="24"/>
          <w:lang w:val="en-US" w:eastAsia="zh-CN" w:bidi="ar-SA"/>
        </w:rPr>
        <w:t>.2.5-2</w:t>
      </w:r>
      <w:r>
        <w:rPr>
          <w:rFonts w:hint="default" w:ascii="Times New Roman" w:hAnsi="Times New Roman" w:eastAsia="宋体" w:cs="Times New Roman"/>
          <w:color w:val="auto"/>
          <w:sz w:val="24"/>
          <w:szCs w:val="24"/>
          <w:lang w:val="en-US" w:eastAsia="zh-CN" w:bidi="ar-SA"/>
        </w:rPr>
        <w:t>。</w:t>
      </w:r>
    </w:p>
    <w:p>
      <w:pPr>
        <w:pStyle w:val="2"/>
        <w:keepNext w:val="0"/>
        <w:keepLines w:val="0"/>
        <w:pageBreakBefore w:val="0"/>
        <w:widowControl w:val="0"/>
        <w:kinsoku/>
        <w:wordWrap/>
        <w:overflowPunct/>
        <w:topLinePunct w:val="0"/>
        <w:autoSpaceDE w:val="0"/>
        <w:autoSpaceDN w:val="0"/>
        <w:bidi w:val="0"/>
        <w:adjustRightInd/>
        <w:snapToGrid/>
        <w:spacing w:before="150" w:beforeLines="50" w:line="360" w:lineRule="auto"/>
        <w:ind w:left="0" w:right="0"/>
        <w:jc w:val="center"/>
        <w:textAlignment w:val="auto"/>
        <w:rPr>
          <w:rFonts w:hint="default" w:ascii="Times New Roman" w:hAnsi="Times New Roman" w:eastAsia="黑体" w:cs="Times New Roman"/>
          <w:b w:val="0"/>
          <w:bCs w:val="0"/>
          <w:color w:val="auto"/>
          <w:lang w:eastAsia="zh-CN"/>
        </w:rPr>
      </w:pPr>
    </w:p>
    <w:p>
      <w:pPr>
        <w:pStyle w:val="2"/>
        <w:keepNext w:val="0"/>
        <w:keepLines w:val="0"/>
        <w:pageBreakBefore w:val="0"/>
        <w:widowControl w:val="0"/>
        <w:kinsoku/>
        <w:wordWrap/>
        <w:overflowPunct/>
        <w:topLinePunct w:val="0"/>
        <w:autoSpaceDE w:val="0"/>
        <w:autoSpaceDN w:val="0"/>
        <w:bidi w:val="0"/>
        <w:adjustRightInd/>
        <w:snapToGrid/>
        <w:spacing w:before="150" w:beforeLines="50" w:line="360" w:lineRule="auto"/>
        <w:ind w:left="0" w:right="0"/>
        <w:jc w:val="center"/>
        <w:textAlignment w:val="auto"/>
        <w:rPr>
          <w:rFonts w:hint="default" w:ascii="Times New Roman" w:hAnsi="Times New Roman" w:eastAsia="黑体" w:cs="Times New Roman"/>
          <w:b w:val="0"/>
          <w:bCs w:val="0"/>
          <w:color w:val="auto"/>
          <w:lang w:eastAsia="zh-CN"/>
        </w:rPr>
      </w:pPr>
      <w:r>
        <w:rPr>
          <w:rFonts w:hint="default" w:ascii="Times New Roman" w:hAnsi="Times New Roman" w:eastAsia="黑体" w:cs="Times New Roman"/>
          <w:b w:val="0"/>
          <w:bCs w:val="0"/>
          <w:color w:val="auto"/>
          <w:lang w:eastAsia="zh-CN"/>
        </w:rPr>
        <w:t xml:space="preserve">表 </w:t>
      </w:r>
      <w:r>
        <w:rPr>
          <w:rFonts w:hint="default" w:ascii="Times New Roman" w:hAnsi="Times New Roman" w:eastAsia="黑体" w:cs="Times New Roman"/>
          <w:b w:val="0"/>
          <w:bCs w:val="0"/>
          <w:color w:val="auto"/>
          <w:lang w:val="en-US" w:eastAsia="zh-CN"/>
        </w:rPr>
        <w:t xml:space="preserve">3.2.5-2 </w:t>
      </w:r>
      <w:r>
        <w:rPr>
          <w:rFonts w:hint="default" w:ascii="Times New Roman" w:hAnsi="Times New Roman" w:eastAsia="黑体" w:cs="Times New Roman"/>
          <w:b w:val="0"/>
          <w:bCs w:val="0"/>
          <w:color w:val="auto"/>
          <w:lang w:eastAsia="zh-CN"/>
        </w:rPr>
        <w:t>日常保养费用指标表</w:t>
      </w:r>
    </w:p>
    <w:p>
      <w:pPr>
        <w:rPr>
          <w:rFonts w:hint="default" w:ascii="Times New Roman" w:hAnsi="Times New Roman" w:eastAsia="黑体" w:cs="Times New Roman"/>
          <w:b w:val="0"/>
          <w:bCs w:val="0"/>
          <w:color w:val="auto"/>
          <w:lang w:eastAsia="zh-CN"/>
        </w:rPr>
      </w:pPr>
    </w:p>
    <w:tbl>
      <w:tblPr>
        <w:tblStyle w:val="16"/>
        <w:tblW w:w="9937" w:type="dxa"/>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049"/>
        <w:gridCol w:w="1049"/>
        <w:gridCol w:w="1415"/>
        <w:gridCol w:w="556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81" w:hRule="atLeast"/>
          <w:tblHeader/>
          <w:jc w:val="center"/>
        </w:trPr>
        <w:tc>
          <w:tcPr>
            <w:tcW w:w="85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工程部位</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单位</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行政级别</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费用指标</w:t>
            </w:r>
          </w:p>
        </w:tc>
        <w:tc>
          <w:tcPr>
            <w:tcW w:w="5568"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作业内容</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13" w:hRule="atLeast"/>
          <w:jc w:val="center"/>
        </w:trPr>
        <w:tc>
          <w:tcPr>
            <w:tcW w:w="856"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路基</w:t>
            </w:r>
          </w:p>
        </w:tc>
        <w:tc>
          <w:tcPr>
            <w:tcW w:w="1049"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eastAsia" w:ascii="Times New Roman" w:hAnsi="Times New Roman" w:cs="Times New Roman"/>
                <w:b w:val="0"/>
                <w:bCs w:val="0"/>
                <w:color w:val="auto"/>
                <w:sz w:val="20"/>
                <w:szCs w:val="20"/>
                <w:lang w:eastAsia="zh-CN"/>
              </w:rPr>
            </w:pPr>
            <w:r>
              <w:rPr>
                <w:rFonts w:hint="default" w:ascii="Times New Roman" w:hAnsi="Times New Roman" w:eastAsia="宋体" w:cs="Times New Roman"/>
                <w:color w:val="auto"/>
                <w:sz w:val="20"/>
                <w:szCs w:val="20"/>
              </w:rPr>
              <w:t>〔元/（公里·年）〕</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县道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2051</w:t>
            </w:r>
          </w:p>
        </w:tc>
        <w:tc>
          <w:tcPr>
            <w:tcW w:w="5568"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1.</w:t>
            </w:r>
            <w:r>
              <w:rPr>
                <w:rFonts w:hint="default" w:ascii="Times New Roman" w:hAnsi="Times New Roman" w:eastAsia="宋体" w:cs="Times New Roman"/>
                <w:b w:val="0"/>
                <w:bCs w:val="0"/>
                <w:color w:val="auto"/>
                <w:sz w:val="20"/>
                <w:szCs w:val="20"/>
              </w:rPr>
              <w:t>清理路肩杂物，修剪草皮和修整路肩；</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2.</w:t>
            </w:r>
            <w:r>
              <w:rPr>
                <w:rFonts w:hint="default" w:ascii="Times New Roman" w:hAnsi="Times New Roman" w:eastAsia="宋体" w:cs="Times New Roman"/>
                <w:b w:val="0"/>
                <w:bCs w:val="0"/>
                <w:color w:val="auto"/>
                <w:sz w:val="20"/>
                <w:szCs w:val="20"/>
              </w:rPr>
              <w:t>修整坡面植物，清理坡面杂物，清理坡脚及碎落台的堆积杂物；</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3.</w:t>
            </w:r>
            <w:r>
              <w:rPr>
                <w:rFonts w:hint="default" w:ascii="Times New Roman" w:hAnsi="Times New Roman" w:eastAsia="宋体" w:cs="Times New Roman"/>
                <w:b w:val="0"/>
                <w:bCs w:val="0"/>
                <w:color w:val="auto"/>
                <w:sz w:val="20"/>
                <w:szCs w:val="20"/>
              </w:rPr>
              <w:t>清理疏通边沟、排水沟、截水沟、急流槽、拦水带、跌水井等，清除排水设施内的杂草、垃圾、淤泥；</w:t>
            </w:r>
          </w:p>
          <w:p>
            <w:pPr>
              <w:ind w:firstLine="200" w:firstLineChars="100"/>
              <w:rPr>
                <w:rFonts w:hint="default"/>
              </w:rPr>
            </w:pPr>
            <w:r>
              <w:rPr>
                <w:rFonts w:hint="default" w:ascii="Times New Roman" w:hAnsi="Times New Roman" w:eastAsia="宋体" w:cs="Times New Roman"/>
                <w:b w:val="0"/>
                <w:bCs w:val="0"/>
                <w:color w:val="auto"/>
                <w:sz w:val="20"/>
                <w:szCs w:val="20"/>
                <w:lang w:val="en-US" w:eastAsia="zh-CN"/>
              </w:rPr>
              <w:t>4.</w:t>
            </w:r>
            <w:r>
              <w:rPr>
                <w:rFonts w:hint="default" w:ascii="Times New Roman" w:hAnsi="Times New Roman" w:eastAsia="宋体" w:cs="Times New Roman"/>
                <w:b w:val="0"/>
                <w:bCs w:val="0"/>
                <w:color w:val="auto"/>
                <w:sz w:val="20"/>
                <w:szCs w:val="20"/>
              </w:rPr>
              <w:t>清理沉降缝和伸缩缝内的杂物，疏通泄水孔，清理防护及支挡结构物顶部的杂物、碎石等。</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乡道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1181</w:t>
            </w:r>
          </w:p>
        </w:tc>
        <w:tc>
          <w:tcPr>
            <w:tcW w:w="5568" w:type="dxa"/>
            <w:vMerge w:val="continue"/>
            <w:tcBorders>
              <w:tl2br w:val="nil"/>
              <w:tr2bl w:val="nil"/>
            </w:tcBorders>
            <w:vAlign w:val="center"/>
          </w:tcPr>
          <w:p>
            <w:pPr>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村道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723</w:t>
            </w:r>
          </w:p>
        </w:tc>
        <w:tc>
          <w:tcPr>
            <w:tcW w:w="5568" w:type="dxa"/>
            <w:vMerge w:val="continue"/>
            <w:tcBorders>
              <w:tl2br w:val="nil"/>
              <w:tr2bl w:val="nil"/>
            </w:tcBorders>
            <w:vAlign w:val="center"/>
          </w:tcPr>
          <w:p>
            <w:pPr>
              <w:rPr>
                <w:rFonts w:hint="default"/>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路面</w:t>
            </w:r>
          </w:p>
        </w:tc>
        <w:tc>
          <w:tcPr>
            <w:tcW w:w="1049"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r>
              <w:rPr>
                <w:rFonts w:hint="default" w:ascii="Times New Roman" w:hAnsi="Times New Roman" w:eastAsia="宋体" w:cs="Times New Roman"/>
                <w:color w:val="auto"/>
                <w:sz w:val="20"/>
                <w:szCs w:val="20"/>
              </w:rPr>
              <w:t>〔元/（公里·年）〕</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县道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1026</w:t>
            </w:r>
          </w:p>
        </w:tc>
        <w:tc>
          <w:tcPr>
            <w:tcW w:w="5568"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left"/>
              <w:textAlignment w:val="auto"/>
              <w:rPr>
                <w:rFonts w:hint="default"/>
              </w:rPr>
            </w:pPr>
            <w:r>
              <w:rPr>
                <w:rFonts w:hint="default" w:ascii="Times New Roman" w:hAnsi="Times New Roman" w:eastAsia="宋体" w:cs="Times New Roman"/>
                <w:b w:val="0"/>
                <w:bCs w:val="0"/>
                <w:color w:val="auto"/>
                <w:sz w:val="20"/>
                <w:szCs w:val="20"/>
              </w:rPr>
              <w:t>采用人工或路面清扫车定期对全线路面(包括桥面、隧道路面)的垃圾、泥沙及其它污染物进行清扫，应通过日常保养保持路面整洁。</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乡道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492</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村道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241</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桥梁</w:t>
            </w:r>
          </w:p>
        </w:tc>
        <w:tc>
          <w:tcPr>
            <w:tcW w:w="1049"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r>
              <w:rPr>
                <w:rFonts w:hint="default" w:ascii="Times New Roman" w:hAnsi="Times New Roman" w:eastAsia="宋体" w:cs="Times New Roman"/>
                <w:color w:val="auto"/>
                <w:sz w:val="20"/>
                <w:szCs w:val="20"/>
              </w:rPr>
              <w:t>〔元/（延米·年</w:t>
            </w:r>
            <w:r>
              <w:rPr>
                <w:rFonts w:hint="default" w:ascii="Times New Roman" w:hAnsi="Times New Roman" w:eastAsia="宋体" w:cs="Times New Roman"/>
                <w:color w:val="auto"/>
                <w:spacing w:val="-87"/>
                <w:sz w:val="20"/>
                <w:szCs w:val="20"/>
              </w:rPr>
              <w:t>）</w:t>
            </w:r>
            <w:r>
              <w:rPr>
                <w:rFonts w:hint="default" w:ascii="Times New Roman" w:hAnsi="Times New Roman" w:eastAsia="宋体" w:cs="Times New Roman"/>
                <w:color w:val="auto"/>
                <w:sz w:val="20"/>
                <w:szCs w:val="20"/>
              </w:rPr>
              <w:t>〕</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县道</w:t>
            </w:r>
          </w:p>
        </w:tc>
        <w:tc>
          <w:tcPr>
            <w:tcW w:w="14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55</w:t>
            </w:r>
          </w:p>
        </w:tc>
        <w:tc>
          <w:tcPr>
            <w:tcW w:w="5568"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包括清洁桥面，定期清理桥梁泄水孔、集水管、伸缩缝的泥沙和垃圾：对松动、变位的集水管进行恢复、固定等工作。</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乡道</w:t>
            </w:r>
          </w:p>
        </w:tc>
        <w:tc>
          <w:tcPr>
            <w:tcW w:w="14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43</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村道</w:t>
            </w:r>
          </w:p>
        </w:tc>
        <w:tc>
          <w:tcPr>
            <w:tcW w:w="14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32</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隧道</w:t>
            </w:r>
          </w:p>
        </w:tc>
        <w:tc>
          <w:tcPr>
            <w:tcW w:w="1049"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r>
              <w:rPr>
                <w:rFonts w:hint="default" w:ascii="Times New Roman" w:hAnsi="Times New Roman" w:eastAsia="宋体" w:cs="Times New Roman"/>
                <w:color w:val="auto"/>
                <w:sz w:val="20"/>
                <w:szCs w:val="20"/>
              </w:rPr>
              <w:t>〔元/（延米·年</w:t>
            </w:r>
            <w:r>
              <w:rPr>
                <w:rFonts w:hint="default" w:ascii="Times New Roman" w:hAnsi="Times New Roman" w:eastAsia="宋体" w:cs="Times New Roman"/>
                <w:color w:val="auto"/>
                <w:spacing w:val="-87"/>
                <w:sz w:val="20"/>
                <w:szCs w:val="20"/>
              </w:rPr>
              <w:t>）</w:t>
            </w:r>
            <w:r>
              <w:rPr>
                <w:rFonts w:hint="default" w:ascii="Times New Roman" w:hAnsi="Times New Roman" w:eastAsia="宋体" w:cs="Times New Roman"/>
                <w:color w:val="auto"/>
                <w:sz w:val="20"/>
                <w:szCs w:val="20"/>
              </w:rPr>
              <w:t>〕</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eastAsia="zh-CN"/>
              </w:rPr>
              <w:t>县道</w:t>
            </w:r>
          </w:p>
        </w:tc>
        <w:tc>
          <w:tcPr>
            <w:tcW w:w="14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42</w:t>
            </w:r>
          </w:p>
        </w:tc>
        <w:tc>
          <w:tcPr>
            <w:tcW w:w="5568"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left"/>
              <w:textAlignment w:val="auto"/>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清理洞口积雪（冰）、落石等，清理路面积水、杂物等，疏通洞内排水设施，清洁、扶正、紧固洞内反光设施（标志）等内容。</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b w:val="0"/>
                <w:bCs w:val="0"/>
                <w:color w:val="auto"/>
                <w:sz w:val="20"/>
                <w:szCs w:val="20"/>
                <w:lang w:val="en-US" w:eastAsia="zh-CN"/>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eastAsia="zh-CN"/>
              </w:rPr>
              <w:t>乡道</w:t>
            </w:r>
          </w:p>
        </w:tc>
        <w:tc>
          <w:tcPr>
            <w:tcW w:w="14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38</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cs="Times New Roman"/>
                <w:b w:val="0"/>
                <w:bCs w:val="0"/>
                <w:color w:val="auto"/>
                <w:sz w:val="20"/>
                <w:szCs w:val="20"/>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b w:val="0"/>
                <w:bCs w:val="0"/>
                <w:color w:val="auto"/>
                <w:sz w:val="20"/>
                <w:szCs w:val="20"/>
                <w:lang w:val="en-US" w:eastAsia="zh-CN"/>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eastAsia="zh-CN"/>
              </w:rPr>
              <w:t>村道</w:t>
            </w:r>
          </w:p>
        </w:tc>
        <w:tc>
          <w:tcPr>
            <w:tcW w:w="141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36</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cs="Times New Roman"/>
                <w:b w:val="0"/>
                <w:bCs w:val="0"/>
                <w:color w:val="auto"/>
                <w:sz w:val="20"/>
                <w:szCs w:val="20"/>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涵洞</w:t>
            </w:r>
          </w:p>
        </w:tc>
        <w:tc>
          <w:tcPr>
            <w:tcW w:w="1049"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r>
              <w:rPr>
                <w:rFonts w:hint="default" w:ascii="Times New Roman" w:hAnsi="Times New Roman" w:eastAsia="宋体" w:cs="Times New Roman"/>
                <w:color w:val="auto"/>
                <w:sz w:val="20"/>
                <w:szCs w:val="20"/>
              </w:rPr>
              <w:t>〔元/（公里·年）〕</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县道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205</w:t>
            </w:r>
          </w:p>
        </w:tc>
        <w:tc>
          <w:tcPr>
            <w:tcW w:w="5568"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left"/>
              <w:textAlignment w:val="auto"/>
              <w:rPr>
                <w:rFonts w:hint="eastAsia"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清洁涵洞洞口杂物，清除洞内的堆积物、淤积物、漂浮物</w:t>
            </w:r>
            <w:r>
              <w:rPr>
                <w:rFonts w:hint="eastAsia" w:ascii="Times New Roman" w:hAnsi="Times New Roman" w:cs="Times New Roman"/>
                <w:b w:val="0"/>
                <w:bCs w:val="0"/>
                <w:color w:val="auto"/>
                <w:sz w:val="20"/>
                <w:szCs w:val="20"/>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乡道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98</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eastAsia" w:ascii="Times New Roman" w:hAnsi="Times New Roman" w:eastAsia="宋体" w:cs="Times New Roman"/>
                <w:b w:val="0"/>
                <w:bCs w:val="0"/>
                <w:color w:val="auto"/>
                <w:sz w:val="20"/>
                <w:szCs w:val="20"/>
                <w:lang w:eastAsia="zh-CN"/>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lang w:eastAsia="zh-CN"/>
              </w:rPr>
              <w:t>村道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60</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eastAsia" w:ascii="Times New Roman" w:hAnsi="Times New Roman" w:eastAsia="宋体" w:cs="Times New Roman"/>
                <w:b w:val="0"/>
                <w:bCs w:val="0"/>
                <w:color w:val="auto"/>
                <w:sz w:val="20"/>
                <w:szCs w:val="20"/>
                <w:lang w:eastAsia="zh-CN"/>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交通安全及沿线设施</w:t>
            </w:r>
          </w:p>
        </w:tc>
        <w:tc>
          <w:tcPr>
            <w:tcW w:w="1049"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r>
              <w:rPr>
                <w:rFonts w:hint="default" w:ascii="Times New Roman" w:hAnsi="Times New Roman" w:eastAsia="宋体" w:cs="Times New Roman"/>
                <w:color w:val="auto"/>
                <w:sz w:val="20"/>
                <w:szCs w:val="20"/>
              </w:rPr>
              <w:t>〔元/（公里·年）〕</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县道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401</w:t>
            </w:r>
          </w:p>
        </w:tc>
        <w:tc>
          <w:tcPr>
            <w:tcW w:w="5568"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包括交通标志的清洁、紧固及遮挡物的清理，护栏、警示墩（桩）的清洁，减速设施的紧固，里程碑、百米桩、界碑等设施的清洁，防眩板的清洁、紧固，限高限宽设施的清洁等。</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乡道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98</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51"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村道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60</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56"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绿化及环境保护</w:t>
            </w:r>
          </w:p>
        </w:tc>
        <w:tc>
          <w:tcPr>
            <w:tcW w:w="1049"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r>
              <w:rPr>
                <w:rFonts w:hint="default" w:ascii="Times New Roman" w:hAnsi="Times New Roman" w:eastAsia="宋体" w:cs="Times New Roman"/>
                <w:color w:val="auto"/>
                <w:sz w:val="20"/>
                <w:szCs w:val="20"/>
              </w:rPr>
              <w:t>〔元/（公里·年）〕</w:t>
            </w: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县道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415</w:t>
            </w:r>
          </w:p>
        </w:tc>
        <w:tc>
          <w:tcPr>
            <w:tcW w:w="5568" w:type="dxa"/>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right="0" w:rightChars="0" w:firstLine="200" w:firstLineChars="10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rPr>
              <w:t>行道树的刷白和绿化植物的浇水、修剪、施肥和虫害防治等。</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70"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乡道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98</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856"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rPr>
            </w:pPr>
          </w:p>
        </w:tc>
        <w:tc>
          <w:tcPr>
            <w:tcW w:w="1049"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eastAsia" w:ascii="Times New Roman" w:hAnsi="Times New Roman" w:cs="Times New Roman"/>
                <w:b w:val="0"/>
                <w:bCs w:val="0"/>
                <w:color w:val="auto"/>
                <w:sz w:val="20"/>
                <w:szCs w:val="20"/>
                <w:lang w:eastAsia="zh-CN"/>
              </w:rPr>
            </w:pPr>
          </w:p>
        </w:tc>
        <w:tc>
          <w:tcPr>
            <w:tcW w:w="1049"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leftChars="0" w:right="0" w:rightChars="0" w:firstLine="0" w:firstLineChars="0"/>
              <w:jc w:val="center"/>
              <w:textAlignment w:val="auto"/>
              <w:rPr>
                <w:rFonts w:hint="default" w:ascii="Times New Roman" w:hAnsi="Times New Roman" w:eastAsia="宋体" w:cs="Times New Roman"/>
                <w:b w:val="0"/>
                <w:bCs w:val="0"/>
                <w:color w:val="auto"/>
                <w:sz w:val="20"/>
                <w:szCs w:val="20"/>
              </w:rPr>
            </w:pPr>
            <w:r>
              <w:rPr>
                <w:rFonts w:hint="eastAsia" w:ascii="Times New Roman" w:hAnsi="Times New Roman" w:cs="Times New Roman"/>
                <w:b w:val="0"/>
                <w:bCs w:val="0"/>
                <w:color w:val="auto"/>
                <w:sz w:val="20"/>
                <w:szCs w:val="20"/>
                <w:lang w:eastAsia="zh-CN"/>
              </w:rPr>
              <w:t>村道</w:t>
            </w:r>
          </w:p>
        </w:tc>
        <w:tc>
          <w:tcPr>
            <w:tcW w:w="141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center"/>
              <w:textAlignment w:val="auto"/>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120</w:t>
            </w:r>
          </w:p>
        </w:tc>
        <w:tc>
          <w:tcPr>
            <w:tcW w:w="5568" w:type="dxa"/>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p>
        </w:tc>
      </w:tr>
    </w:tbl>
    <w:p>
      <w:pPr>
        <w:rPr>
          <w:rFonts w:hint="default" w:ascii="Times New Roman" w:hAnsi="Times New Roman" w:eastAsia="黑体" w:cs="Times New Roman"/>
          <w:b w:val="0"/>
          <w:bCs w:val="0"/>
          <w:color w:val="auto"/>
          <w:lang w:eastAsia="zh-CN"/>
        </w:rPr>
      </w:pPr>
    </w:p>
    <w:p>
      <w:pPr>
        <w:pageBreakBefore w:val="0"/>
        <w:kinsoku/>
        <w:wordWrap/>
        <w:overflowPunct/>
        <w:topLinePunct w:val="0"/>
        <w:bidi w:val="0"/>
        <w:spacing w:before="22" w:line="300" w:lineRule="auto"/>
        <w:ind w:right="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注：1.</w:t>
      </w:r>
      <w:r>
        <w:rPr>
          <w:rFonts w:hint="eastAsia" w:ascii="Times New Roman" w:hAnsi="Times New Roman" w:eastAsia="仿宋" w:cs="Times New Roman"/>
          <w:color w:val="auto"/>
          <w:sz w:val="21"/>
          <w:szCs w:val="21"/>
          <w:lang w:val="en-US" w:eastAsia="zh-CN"/>
        </w:rPr>
        <w:t>路基、路面、涵洞、交通安全及沿线设施、绿化及环境保护等工程</w:t>
      </w:r>
      <w:r>
        <w:rPr>
          <w:rFonts w:hint="default" w:ascii="Times New Roman" w:hAnsi="Times New Roman" w:eastAsia="仿宋" w:cs="Times New Roman"/>
          <w:color w:val="auto"/>
          <w:sz w:val="21"/>
          <w:szCs w:val="21"/>
          <w:lang w:val="en-US" w:eastAsia="zh-CN"/>
        </w:rPr>
        <w:t>数量按路基长度（路线长度扣减桥隧后的长度）进行计算。</w:t>
      </w:r>
    </w:p>
    <w:p>
      <w:pPr>
        <w:pageBreakBefore w:val="0"/>
        <w:numPr>
          <w:ilvl w:val="0"/>
          <w:numId w:val="0"/>
        </w:numPr>
        <w:kinsoku/>
        <w:wordWrap/>
        <w:overflowPunct/>
        <w:topLinePunct w:val="0"/>
        <w:bidi w:val="0"/>
        <w:spacing w:before="22" w:line="300" w:lineRule="auto"/>
        <w:ind w:right="0" w:rightChars="0"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bidi="ar-SA"/>
        </w:rPr>
        <w:t>2.</w:t>
      </w:r>
      <w:r>
        <w:rPr>
          <w:rFonts w:hint="default" w:ascii="Times New Roman" w:hAnsi="Times New Roman" w:eastAsia="仿宋" w:cs="Times New Roman"/>
          <w:color w:val="auto"/>
          <w:sz w:val="21"/>
          <w:szCs w:val="21"/>
          <w:lang w:val="en-US" w:eastAsia="zh-CN"/>
        </w:rPr>
        <w:t>表中日常保养费用指标不含机电及房建工程的小修费，如某条公路有沿线房建工程，则按房建建筑面积与场区面积之和乘以指标计算，指标为</w:t>
      </w:r>
      <w:r>
        <w:rPr>
          <w:rFonts w:hint="eastAsia" w:ascii="Times New Roman" w:hAnsi="Times New Roman" w:eastAsia="仿宋" w:cs="Times New Roman"/>
          <w:color w:val="auto"/>
          <w:sz w:val="21"/>
          <w:szCs w:val="21"/>
          <w:lang w:val="en-US" w:eastAsia="zh-CN"/>
        </w:rPr>
        <w:t>18</w:t>
      </w:r>
      <w:r>
        <w:rPr>
          <w:rFonts w:hint="default" w:ascii="Times New Roman" w:hAnsi="Times New Roman" w:eastAsia="仿宋" w:cs="Times New Roman"/>
          <w:color w:val="auto"/>
          <w:sz w:val="21"/>
          <w:szCs w:val="21"/>
          <w:lang w:val="en-US" w:eastAsia="zh-CN"/>
        </w:rPr>
        <w:t>元/（㎡·年）。机电工程按实际保养内容单独计算费用。</w:t>
      </w:r>
    </w:p>
    <w:p>
      <w:pPr>
        <w:pageBreakBefore w:val="0"/>
        <w:numPr>
          <w:ilvl w:val="0"/>
          <w:numId w:val="0"/>
        </w:numPr>
        <w:kinsoku/>
        <w:wordWrap/>
        <w:overflowPunct/>
        <w:topLinePunct w:val="0"/>
        <w:bidi w:val="0"/>
        <w:spacing w:before="22" w:line="300" w:lineRule="auto"/>
        <w:ind w:right="0" w:rightChars="0" w:firstLine="420" w:firstLineChars="200"/>
        <w:jc w:val="left"/>
        <w:rPr>
          <w:rFonts w:hint="default" w:ascii="Times New Roman" w:hAnsi="Times New Roman" w:eastAsia="仿宋" w:cs="Times New Roman"/>
          <w:color w:val="auto"/>
          <w:sz w:val="21"/>
          <w:szCs w:val="21"/>
          <w:lang w:val="zh-CN" w:eastAsia="zh-CN" w:bidi="ar-SA"/>
        </w:rPr>
      </w:pPr>
      <w:bookmarkStart w:id="40" w:name="_Toc24215"/>
      <w:r>
        <w:rPr>
          <w:rFonts w:hint="default" w:ascii="Times New Roman" w:hAnsi="Times New Roman" w:eastAsia="仿宋" w:cs="Times New Roman"/>
          <w:color w:val="auto"/>
          <w:sz w:val="21"/>
          <w:szCs w:val="21"/>
          <w:lang w:val="zh-CN" w:eastAsia="zh-CN" w:bidi="ar-SA"/>
        </w:rPr>
        <w:t>3.日常保养指标已经包含垃圾清运及处理费用。</w:t>
      </w:r>
      <w:bookmarkEnd w:id="40"/>
    </w:p>
    <w:p>
      <w:pPr>
        <w:spacing w:before="120" w:beforeLines="50" w:line="360" w:lineRule="auto"/>
        <w:ind w:firstLine="480" w:firstLineChars="200"/>
        <w:outlineLvl w:val="9"/>
        <w:rPr>
          <w:rFonts w:hint="default" w:ascii="Times New Roman" w:hAnsi="Times New Roman" w:cs="Times New Roman"/>
          <w:color w:val="auto"/>
          <w:sz w:val="24"/>
          <w:szCs w:val="24"/>
          <w:lang w:val="en-US" w:eastAsia="zh-CN"/>
        </w:rPr>
      </w:pPr>
      <w:bookmarkStart w:id="41" w:name="_Toc66306249"/>
      <w:r>
        <w:rPr>
          <w:rFonts w:hint="default" w:ascii="Times New Roman" w:hAnsi="Times New Roman" w:cs="Times New Roman"/>
          <w:color w:val="auto"/>
          <w:sz w:val="24"/>
          <w:szCs w:val="24"/>
          <w:lang w:eastAsia="zh-CN"/>
        </w:rPr>
        <w:t>3.2.</w:t>
      </w:r>
      <w:r>
        <w:rPr>
          <w:rFonts w:hint="eastAsia"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lang w:eastAsia="zh-CN"/>
        </w:rPr>
        <w:t xml:space="preserve"> 日常巡查和日常保养的预算费用可单独计列，也可合并计列，合并计列时</w:t>
      </w:r>
      <w:r>
        <w:rPr>
          <w:rFonts w:hint="default" w:ascii="Times New Roman" w:hAnsi="Times New Roman" w:cs="Times New Roman"/>
          <w:color w:val="auto"/>
          <w:sz w:val="24"/>
          <w:szCs w:val="24"/>
          <w:lang w:val="en-US" w:eastAsia="zh-CN"/>
        </w:rPr>
        <w:t>按下列公式计算。</w:t>
      </w:r>
    </w:p>
    <w:p>
      <w:pPr>
        <w:spacing w:before="0" w:beforeLines="0"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日常巡查和日常保养</w:t>
      </w:r>
      <w:r>
        <w:rPr>
          <w:rFonts w:hint="eastAsia" w:ascii="Times New Roman" w:hAnsi="Times New Roman" w:cs="Times New Roman"/>
          <w:color w:val="auto"/>
          <w:sz w:val="24"/>
          <w:szCs w:val="24"/>
          <w:lang w:val="en-US" w:eastAsia="zh-CN"/>
        </w:rPr>
        <w:t>合计费用</w:t>
      </w:r>
      <w:r>
        <w:rPr>
          <w:rFonts w:hint="default" w:ascii="Times New Roman" w:hAnsi="Times New Roman" w:cs="Times New Roman"/>
          <w:color w:val="auto"/>
          <w:sz w:val="24"/>
          <w:szCs w:val="24"/>
          <w:lang w:val="en-US" w:eastAsia="zh-CN"/>
        </w:rPr>
        <w:t>=</w:t>
      </w:r>
      <w:r>
        <w:rPr>
          <w:rFonts w:hint="eastAsia" w:ascii="微软雅黑" w:hAnsi="微软雅黑" w:eastAsia="微软雅黑" w:cs="微软雅黑"/>
          <w:color w:val="auto"/>
          <w:sz w:val="24"/>
          <w:szCs w:val="24"/>
          <w:lang w:val="en-US" w:eastAsia="zh-CN"/>
        </w:rPr>
        <w:t>∑</w:t>
      </w:r>
      <w:r>
        <w:rPr>
          <w:rFonts w:hint="default" w:ascii="Times New Roman" w:hAnsi="Times New Roman" w:cs="Times New Roman"/>
          <w:color w:val="auto"/>
          <w:sz w:val="24"/>
          <w:szCs w:val="24"/>
          <w:lang w:eastAsia="zh-CN"/>
        </w:rPr>
        <w:t>（日常巡查</w:t>
      </w:r>
      <w:r>
        <w:rPr>
          <w:rFonts w:hint="default" w:ascii="Times New Roman" w:hAnsi="Times New Roman" w:cs="Times New Roman"/>
          <w:color w:val="auto"/>
          <w:sz w:val="24"/>
          <w:szCs w:val="24"/>
          <w:lang w:val="en-US" w:eastAsia="zh-CN"/>
        </w:rPr>
        <w:t>费用指标×</w:t>
      </w:r>
      <w:r>
        <w:rPr>
          <w:rFonts w:hint="eastAsia" w:ascii="Times New Roman" w:hAnsi="Times New Roman" w:cs="Times New Roman"/>
          <w:color w:val="auto"/>
          <w:sz w:val="24"/>
          <w:szCs w:val="24"/>
          <w:lang w:val="en-US" w:eastAsia="zh-CN"/>
        </w:rPr>
        <w:t>日常巡查调整系数</w:t>
      </w:r>
      <w:r>
        <w:rPr>
          <w:rFonts w:hint="default" w:ascii="Times New Roman" w:hAnsi="Times New Roman" w:cs="Times New Roman"/>
          <w:color w:val="auto"/>
          <w:sz w:val="24"/>
          <w:szCs w:val="24"/>
          <w:lang w:eastAsia="zh-CN"/>
        </w:rPr>
        <w:t>+日常保养</w:t>
      </w:r>
      <w:r>
        <w:rPr>
          <w:rFonts w:hint="default" w:ascii="Times New Roman" w:hAnsi="Times New Roman" w:cs="Times New Roman"/>
          <w:color w:val="auto"/>
          <w:sz w:val="24"/>
          <w:szCs w:val="24"/>
          <w:lang w:val="en-US" w:eastAsia="zh-CN"/>
        </w:rPr>
        <w:t>费用指标×</w:t>
      </w:r>
      <w:r>
        <w:rPr>
          <w:rFonts w:hint="eastAsia" w:ascii="Times New Roman" w:hAnsi="Times New Roman" w:cs="Times New Roman"/>
          <w:color w:val="auto"/>
          <w:sz w:val="24"/>
          <w:szCs w:val="24"/>
          <w:lang w:val="en-US" w:eastAsia="zh-CN"/>
        </w:rPr>
        <w:t>日常保养调整系数</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巡查保养数量</w:t>
      </w:r>
      <w:bookmarkEnd w:id="41"/>
    </w:p>
    <w:p>
      <w:pPr>
        <w:spacing w:before="120" w:beforeLines="50" w:line="360" w:lineRule="auto"/>
        <w:ind w:firstLine="480" w:firstLineChars="200"/>
        <w:outlineLvl w:val="9"/>
        <w:rPr>
          <w:rFonts w:hint="default" w:ascii="Times New Roman" w:hAnsi="Times New Roman" w:cs="Times New Roman"/>
          <w:color w:val="auto"/>
          <w:sz w:val="24"/>
          <w:szCs w:val="24"/>
          <w:lang w:eastAsia="zh-CN"/>
        </w:rPr>
      </w:pPr>
      <w:bookmarkStart w:id="42" w:name="3.2.5_小修费用分为小修费用指标计算和小修清单计价两种方式，编制预算时可根据"/>
      <w:bookmarkEnd w:id="42"/>
      <w:bookmarkStart w:id="43" w:name="_Toc66306250"/>
      <w:r>
        <w:rPr>
          <w:rFonts w:hint="default" w:ascii="Times New Roman" w:hAnsi="Times New Roman" w:cs="Times New Roman"/>
          <w:color w:val="auto"/>
          <w:sz w:val="24"/>
          <w:szCs w:val="24"/>
          <w:lang w:eastAsia="zh-CN"/>
        </w:rPr>
        <w:t>3.2.</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 xml:space="preserve"> 小修费用分为小修费用指标计算和小修清单计价两种方式，编制预算时，有小修工程量清单的，应采用清单方式计价，确无小修工程量清单的，也可采用费用指标计算</w:t>
      </w:r>
      <w:bookmarkEnd w:id="43"/>
      <w:r>
        <w:rPr>
          <w:rFonts w:hint="default" w:ascii="Times New Roman" w:hAnsi="Times New Roman" w:cs="Times New Roman"/>
          <w:color w:val="auto"/>
          <w:sz w:val="24"/>
          <w:szCs w:val="24"/>
          <w:lang w:eastAsia="zh-CN"/>
        </w:rPr>
        <w:t>。</w:t>
      </w:r>
    </w:p>
    <w:p>
      <w:pPr>
        <w:spacing w:before="120" w:beforeLines="50" w:line="360" w:lineRule="auto"/>
        <w:ind w:firstLine="480" w:firstLineChars="200"/>
        <w:outlineLvl w:val="9"/>
        <w:rPr>
          <w:rFonts w:hint="default" w:ascii="Times New Roman" w:hAnsi="Times New Roman" w:cs="Times New Roman"/>
          <w:color w:val="auto"/>
          <w:sz w:val="24"/>
          <w:szCs w:val="24"/>
          <w:lang w:val="zh-CN" w:eastAsia="zh-CN"/>
        </w:rPr>
      </w:pPr>
      <w:bookmarkStart w:id="44" w:name="_Toc66306251"/>
      <w:r>
        <w:rPr>
          <w:rFonts w:hint="default" w:ascii="Times New Roman" w:hAnsi="Times New Roman" w:cs="Times New Roman"/>
          <w:color w:val="auto"/>
          <w:sz w:val="24"/>
          <w:szCs w:val="24"/>
          <w:lang w:eastAsia="zh-CN"/>
        </w:rPr>
        <w:t>3.2.</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 xml:space="preserve"> </w:t>
      </w:r>
      <w:r>
        <w:rPr>
          <w:rFonts w:hint="default" w:ascii="Times New Roman" w:hAnsi="Times New Roman" w:cs="Times New Roman"/>
          <w:b/>
          <w:bCs/>
          <w:color w:val="auto"/>
          <w:sz w:val="24"/>
          <w:szCs w:val="24"/>
          <w:lang w:val="zh-CN" w:eastAsia="zh-CN"/>
        </w:rPr>
        <w:t>小修费</w:t>
      </w:r>
      <w:r>
        <w:rPr>
          <w:rFonts w:hint="default" w:ascii="Times New Roman" w:hAnsi="Times New Roman" w:cs="Times New Roman"/>
          <w:color w:val="auto"/>
          <w:sz w:val="24"/>
          <w:szCs w:val="24"/>
          <w:lang w:val="zh-CN" w:eastAsia="zh-CN"/>
        </w:rPr>
        <w:t>是对农村公路及其所属设施的轻微损坏进行的修</w:t>
      </w:r>
      <w:r>
        <w:rPr>
          <w:rFonts w:hint="eastAsia" w:ascii="Times New Roman" w:hAnsi="Times New Roman" w:cs="Times New Roman"/>
          <w:color w:val="auto"/>
          <w:sz w:val="24"/>
          <w:szCs w:val="24"/>
          <w:lang w:val="en-US" w:eastAsia="zh-CN"/>
        </w:rPr>
        <w:t>复</w:t>
      </w:r>
      <w:r>
        <w:rPr>
          <w:rFonts w:hint="default" w:ascii="Times New Roman" w:hAnsi="Times New Roman" w:cs="Times New Roman"/>
          <w:color w:val="auto"/>
          <w:sz w:val="24"/>
          <w:szCs w:val="24"/>
          <w:lang w:val="zh-CN" w:eastAsia="zh-CN"/>
        </w:rPr>
        <w:t>而产生的费用。</w:t>
      </w:r>
      <w:bookmarkEnd w:id="44"/>
    </w:p>
    <w:p>
      <w:pPr>
        <w:spacing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 费用指标按照县道、乡道、村道分为三类，其中</w:t>
      </w:r>
      <w:r>
        <w:rPr>
          <w:rFonts w:hint="eastAsia" w:ascii="Times New Roman" w:hAnsi="Times New Roman" w:cs="Times New Roman"/>
          <w:color w:val="auto"/>
          <w:sz w:val="24"/>
          <w:szCs w:val="24"/>
          <w:lang w:val="en-US" w:eastAsia="zh-CN"/>
        </w:rPr>
        <w:t>道路</w:t>
      </w:r>
      <w:r>
        <w:rPr>
          <w:rFonts w:hint="default" w:ascii="Times New Roman" w:hAnsi="Times New Roman" w:cs="Times New Roman"/>
          <w:color w:val="auto"/>
          <w:sz w:val="24"/>
          <w:szCs w:val="24"/>
          <w:lang w:eastAsia="zh-CN"/>
        </w:rPr>
        <w:t>小修包含路基、路面、涵洞、交通工程及沿线设施、绿化</w:t>
      </w:r>
      <w:r>
        <w:rPr>
          <w:rFonts w:hint="default" w:ascii="Times New Roman" w:hAnsi="Times New Roman" w:cs="Times New Roman"/>
          <w:color w:val="auto"/>
          <w:sz w:val="24"/>
          <w:szCs w:val="24"/>
          <w:lang w:val="en-US" w:eastAsia="zh-CN"/>
        </w:rPr>
        <w:t>及环境保护</w:t>
      </w:r>
      <w:r>
        <w:rPr>
          <w:rFonts w:hint="default" w:ascii="Times New Roman" w:hAnsi="Times New Roman" w:cs="Times New Roman"/>
          <w:color w:val="auto"/>
          <w:sz w:val="24"/>
          <w:szCs w:val="24"/>
          <w:lang w:eastAsia="zh-CN"/>
        </w:rPr>
        <w:t>等；桥梁小修包含桥梁基础、下部结构、上部结构和桥面系等；隧道小修包含洞口、洞内路面及相关设施等。小修作业内容如下表</w:t>
      </w:r>
      <w:r>
        <w:rPr>
          <w:rFonts w:hint="default" w:ascii="Times New Roman" w:hAnsi="Times New Roman" w:cs="Times New Roman"/>
          <w:color w:val="auto"/>
          <w:sz w:val="24"/>
          <w:szCs w:val="24"/>
          <w:lang w:val="en-US" w:eastAsia="zh-CN"/>
        </w:rPr>
        <w:t>3.2.1</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计算。</w:t>
      </w:r>
    </w:p>
    <w:p>
      <w:pPr>
        <w:pStyle w:val="2"/>
        <w:keepNext w:val="0"/>
        <w:keepLines w:val="0"/>
        <w:pageBreakBefore w:val="0"/>
        <w:widowControl w:val="0"/>
        <w:kinsoku/>
        <w:wordWrap/>
        <w:overflowPunct/>
        <w:topLinePunct w:val="0"/>
        <w:autoSpaceDE w:val="0"/>
        <w:autoSpaceDN w:val="0"/>
        <w:bidi w:val="0"/>
        <w:adjustRightInd/>
        <w:snapToGrid/>
        <w:spacing w:before="150" w:beforeLines="50" w:line="360" w:lineRule="auto"/>
        <w:ind w:left="0" w:right="0"/>
        <w:jc w:val="center"/>
        <w:textAlignment w:val="auto"/>
        <w:rPr>
          <w:rFonts w:hint="default" w:ascii="Times New Roman" w:hAnsi="Times New Roman" w:eastAsia="黑体" w:cs="Times New Roman"/>
          <w:b w:val="0"/>
          <w:bCs w:val="0"/>
          <w:color w:val="auto"/>
          <w:lang w:eastAsia="zh-CN"/>
        </w:rPr>
      </w:pPr>
      <w:r>
        <w:rPr>
          <w:rFonts w:hint="default" w:ascii="Times New Roman" w:hAnsi="Times New Roman" w:eastAsia="黑体" w:cs="Times New Roman"/>
          <w:b w:val="0"/>
          <w:bCs w:val="0"/>
          <w:color w:val="auto"/>
          <w:lang w:eastAsia="zh-CN"/>
        </w:rPr>
        <w:t xml:space="preserve">表 </w:t>
      </w:r>
      <w:r>
        <w:rPr>
          <w:rFonts w:hint="default" w:ascii="Times New Roman" w:hAnsi="Times New Roman" w:eastAsia="黑体" w:cs="Times New Roman"/>
          <w:b w:val="0"/>
          <w:bCs w:val="0"/>
          <w:color w:val="auto"/>
          <w:lang w:val="en-US" w:eastAsia="zh-CN"/>
        </w:rPr>
        <w:t>3.2.11-1</w:t>
      </w:r>
      <w:r>
        <w:rPr>
          <w:rFonts w:hint="default" w:ascii="Times New Roman" w:hAnsi="Times New Roman" w:eastAsia="黑体" w:cs="Times New Roman"/>
          <w:b w:val="0"/>
          <w:bCs w:val="0"/>
          <w:color w:val="auto"/>
          <w:lang w:eastAsia="zh-CN"/>
        </w:rPr>
        <w:t xml:space="preserve"> 农村公路小修内容</w:t>
      </w:r>
    </w:p>
    <w:tbl>
      <w:tblPr>
        <w:tblStyle w:val="16"/>
        <w:tblW w:w="8971"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2176"/>
        <w:gridCol w:w="6795"/>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工程部位</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作业内容</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路基</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1.</w:t>
            </w:r>
            <w:r>
              <w:rPr>
                <w:rFonts w:hint="default" w:ascii="Times New Roman" w:hAnsi="Times New Roman" w:eastAsia="宋体" w:cs="Times New Roman"/>
                <w:b w:val="0"/>
                <w:bCs w:val="0"/>
                <w:color w:val="auto"/>
                <w:sz w:val="20"/>
                <w:szCs w:val="20"/>
              </w:rPr>
              <w:t>路肩小修包括调整横坡，处理缺口、坑洞、沉陷、隆起等病害；</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2.</w:t>
            </w:r>
            <w:r>
              <w:rPr>
                <w:rFonts w:hint="default" w:ascii="Times New Roman" w:hAnsi="Times New Roman" w:eastAsia="宋体" w:cs="Times New Roman"/>
                <w:b w:val="0"/>
                <w:bCs w:val="0"/>
                <w:color w:val="auto"/>
                <w:sz w:val="20"/>
                <w:szCs w:val="20"/>
              </w:rPr>
              <w:t>边坡小修包括清理零星塌方，填补坡面冲沟，处理坡脚冲刷、缺损等；</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3.</w:t>
            </w:r>
            <w:r>
              <w:rPr>
                <w:rFonts w:hint="default" w:ascii="Times New Roman" w:hAnsi="Times New Roman" w:eastAsia="宋体" w:cs="Times New Roman"/>
                <w:b w:val="0"/>
                <w:bCs w:val="0"/>
                <w:color w:val="auto"/>
                <w:sz w:val="20"/>
                <w:szCs w:val="20"/>
              </w:rPr>
              <w:t>排水设施小修包括维修边沟的沟壁损坏、沟底冲刷、铺砌缺损、盖板断裂等；</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4.</w:t>
            </w:r>
            <w:r>
              <w:rPr>
                <w:rFonts w:hint="default" w:ascii="Times New Roman" w:hAnsi="Times New Roman" w:eastAsia="宋体" w:cs="Times New Roman"/>
                <w:b w:val="0"/>
                <w:bCs w:val="0"/>
                <w:color w:val="auto"/>
                <w:sz w:val="20"/>
                <w:szCs w:val="20"/>
              </w:rPr>
              <w:t>防护及支挡结构小修包括修复表面破损、基础冲刷，勾缝，抹面等。</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009" w:hRule="atLeast"/>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路面</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1.</w:t>
            </w:r>
            <w:r>
              <w:rPr>
                <w:rFonts w:hint="default" w:ascii="Times New Roman" w:hAnsi="Times New Roman" w:eastAsia="宋体" w:cs="Times New Roman"/>
                <w:b w:val="0"/>
                <w:bCs w:val="0"/>
                <w:color w:val="auto"/>
                <w:sz w:val="20"/>
                <w:szCs w:val="20"/>
              </w:rPr>
              <w:t>沥青路面小修包括处治路面的裂缝、坑槽、车辙、沉陷、波浪、拥包、松散、翻浆和泛油等病害；</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2.</w:t>
            </w:r>
            <w:r>
              <w:rPr>
                <w:rFonts w:hint="default" w:ascii="Times New Roman" w:hAnsi="Times New Roman" w:eastAsia="宋体" w:cs="Times New Roman"/>
                <w:b w:val="0"/>
                <w:bCs w:val="0"/>
                <w:color w:val="auto"/>
                <w:sz w:val="20"/>
                <w:szCs w:val="20"/>
              </w:rPr>
              <w:t>水泥混凝土路面小修包括处治路面的接缝料损坏、裂缝、坑洞、板角破碎、拱起等病害；</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3.</w:t>
            </w:r>
            <w:r>
              <w:rPr>
                <w:rFonts w:hint="default" w:ascii="Times New Roman" w:hAnsi="Times New Roman" w:eastAsia="宋体" w:cs="Times New Roman"/>
                <w:b w:val="0"/>
                <w:bCs w:val="0"/>
                <w:color w:val="auto"/>
                <w:sz w:val="20"/>
                <w:szCs w:val="20"/>
              </w:rPr>
              <w:t>砂石路面小修包括修复路面车辙、坑槽、松散等病害，维护保护层、磨耗层等；</w:t>
            </w:r>
          </w:p>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rPr>
            </w:pPr>
            <w:r>
              <w:rPr>
                <w:rFonts w:hint="default" w:ascii="Times New Roman" w:hAnsi="Times New Roman" w:eastAsia="宋体" w:cs="Times New Roman"/>
                <w:b w:val="0"/>
                <w:bCs w:val="0"/>
                <w:color w:val="auto"/>
                <w:sz w:val="20"/>
                <w:szCs w:val="20"/>
                <w:lang w:val="en-US" w:eastAsia="zh-CN"/>
              </w:rPr>
              <w:t>4.</w:t>
            </w:r>
            <w:r>
              <w:rPr>
                <w:rFonts w:hint="default" w:ascii="Times New Roman" w:hAnsi="Times New Roman" w:eastAsia="宋体" w:cs="Times New Roman"/>
                <w:b w:val="0"/>
                <w:bCs w:val="0"/>
                <w:color w:val="auto"/>
                <w:sz w:val="20"/>
                <w:szCs w:val="20"/>
              </w:rPr>
              <w:t>块石路面小修包括修复接缝，处置错台、沉陷、隆起等。</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968" w:hRule="atLeast"/>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桥梁</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cs="Times New Roman"/>
                <w:b w:val="0"/>
                <w:bCs w:val="0"/>
                <w:color w:val="auto"/>
                <w:sz w:val="20"/>
                <w:szCs w:val="20"/>
                <w:lang w:val="en-US" w:eastAsia="zh-CN"/>
              </w:rPr>
              <w:t>1.</w:t>
            </w:r>
            <w:r>
              <w:rPr>
                <w:rFonts w:hint="default" w:ascii="Times New Roman" w:hAnsi="Times New Roman" w:eastAsia="宋体" w:cs="Times New Roman"/>
                <w:b w:val="0"/>
                <w:bCs w:val="0"/>
                <w:color w:val="auto"/>
                <w:sz w:val="20"/>
                <w:szCs w:val="20"/>
              </w:rPr>
              <w:t>桥梁小修包括处治桥面裂缝、坑槽等病害，修理伸缩缝、泄水孔，修补栏杆、人行道、灯柱等，修复墩台基础、锥坡、翼墙等砌石圬工的松动和破损等。</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隧道</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eastAsia" w:ascii="Times New Roman" w:hAnsi="Times New Roman" w:eastAsia="宋体" w:cs="Times New Roman"/>
                <w:b w:val="0"/>
                <w:bCs w:val="0"/>
                <w:color w:val="auto"/>
                <w:sz w:val="20"/>
                <w:szCs w:val="20"/>
                <w:lang w:val="en-US" w:eastAsia="zh-CN"/>
              </w:rPr>
            </w:pPr>
            <w:r>
              <w:rPr>
                <w:rFonts w:hint="default" w:ascii="Times New Roman" w:hAnsi="Times New Roman" w:eastAsia="宋体" w:cs="Times New Roman"/>
                <w:color w:val="auto"/>
                <w:sz w:val="20"/>
                <w:szCs w:val="20"/>
                <w:lang w:val="en-US" w:eastAsia="zh-CN"/>
              </w:rPr>
              <w:t>1.</w:t>
            </w:r>
            <w:r>
              <w:rPr>
                <w:rFonts w:hint="default" w:ascii="Times New Roman" w:hAnsi="Times New Roman" w:eastAsia="宋体" w:cs="Times New Roman"/>
                <w:color w:val="auto"/>
                <w:sz w:val="20"/>
                <w:szCs w:val="20"/>
              </w:rPr>
              <w:t>修洞口砌石松动和破损，处治隧道路面裂缝、坑槽等，修复洞门、洞身、衬砌、顶板、侧墙等结构的轻微病害，局部修复隧道内反光设施（标志）等内容</w:t>
            </w:r>
            <w:r>
              <w:rPr>
                <w:rFonts w:hint="eastAsia" w:ascii="Times New Roman" w:hAnsi="Times New Roman" w:cs="Times New Roman"/>
                <w:color w:val="auto"/>
                <w:sz w:val="20"/>
                <w:szCs w:val="20"/>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涵洞</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cs="Times New Roman"/>
                <w:b w:val="0"/>
                <w:bCs w:val="0"/>
                <w:color w:val="auto"/>
                <w:sz w:val="20"/>
                <w:szCs w:val="20"/>
                <w:lang w:val="en-US" w:eastAsia="zh-CN"/>
              </w:rPr>
              <w:t>1.</w:t>
            </w:r>
            <w:r>
              <w:rPr>
                <w:rFonts w:hint="default" w:ascii="Times New Roman" w:hAnsi="Times New Roman" w:eastAsia="宋体" w:cs="Times New Roman"/>
                <w:b w:val="0"/>
                <w:bCs w:val="0"/>
                <w:color w:val="auto"/>
                <w:sz w:val="20"/>
                <w:szCs w:val="20"/>
              </w:rPr>
              <w:t>涵洞小修包括修补涵底铺砌、洞口上下游路基护坡、进水口沉沙井、出水口跌水构造等。</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23" w:hRule="atLeast"/>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交通安全及沿线设施</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cs="Times New Roman"/>
                <w:b w:val="0"/>
                <w:bCs w:val="0"/>
                <w:color w:val="auto"/>
                <w:sz w:val="20"/>
                <w:szCs w:val="20"/>
                <w:lang w:val="en-US" w:eastAsia="zh-CN"/>
              </w:rPr>
              <w:t>1.</w:t>
            </w:r>
            <w:r>
              <w:rPr>
                <w:rFonts w:hint="default" w:ascii="Times New Roman" w:hAnsi="Times New Roman" w:eastAsia="宋体" w:cs="Times New Roman"/>
                <w:b w:val="0"/>
                <w:bCs w:val="0"/>
                <w:color w:val="auto"/>
                <w:sz w:val="20"/>
                <w:szCs w:val="20"/>
              </w:rPr>
              <w:t>交通安全设施小修包括交通标线的局部修复维护，护栏、警示墩（桩）的刷漆，里程碑、百米桩的描字，交通安全设施的遮挡处理等。</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2176"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eastAsia="宋体" w:cs="Times New Roman"/>
                <w:b w:val="0"/>
                <w:bCs w:val="0"/>
                <w:color w:val="auto"/>
                <w:sz w:val="20"/>
                <w:szCs w:val="20"/>
              </w:rPr>
              <w:t>绿化及环境保护</w:t>
            </w:r>
          </w:p>
        </w:tc>
        <w:tc>
          <w:tcPr>
            <w:tcW w:w="6795" w:type="dxa"/>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108" w:right="0" w:firstLine="0" w:firstLineChars="0"/>
              <w:jc w:val="left"/>
              <w:textAlignment w:val="auto"/>
              <w:rPr>
                <w:rFonts w:hint="default" w:ascii="Times New Roman" w:hAnsi="Times New Roman" w:eastAsia="宋体" w:cs="Times New Roman"/>
                <w:b w:val="0"/>
                <w:bCs w:val="0"/>
                <w:color w:val="auto"/>
                <w:sz w:val="20"/>
                <w:szCs w:val="20"/>
                <w:lang w:eastAsia="zh-CN"/>
              </w:rPr>
            </w:pPr>
            <w:r>
              <w:rPr>
                <w:rFonts w:hint="default" w:ascii="Times New Roman" w:hAnsi="Times New Roman" w:cs="Times New Roman"/>
                <w:b w:val="0"/>
                <w:bCs w:val="0"/>
                <w:color w:val="auto"/>
                <w:sz w:val="20"/>
                <w:szCs w:val="20"/>
                <w:lang w:val="en-US" w:eastAsia="zh-CN"/>
              </w:rPr>
              <w:t>1.</w:t>
            </w:r>
            <w:r>
              <w:rPr>
                <w:rFonts w:hint="default" w:ascii="Times New Roman" w:hAnsi="Times New Roman" w:eastAsia="宋体" w:cs="Times New Roman"/>
                <w:b w:val="0"/>
                <w:bCs w:val="0"/>
                <w:color w:val="auto"/>
                <w:sz w:val="20"/>
                <w:szCs w:val="20"/>
              </w:rPr>
              <w:t>补植、绿化养护等。</w:t>
            </w:r>
          </w:p>
        </w:tc>
      </w:tr>
    </w:tbl>
    <w:p>
      <w:pPr>
        <w:pStyle w:val="2"/>
        <w:spacing w:before="1" w:after="3"/>
        <w:ind w:left="783" w:right="1140"/>
        <w:jc w:val="center"/>
        <w:rPr>
          <w:rFonts w:hint="default" w:ascii="Times New Roman" w:hAnsi="Times New Roman" w:eastAsia="黑体" w:cs="Times New Roman"/>
          <w:color w:val="auto"/>
        </w:rPr>
      </w:pPr>
    </w:p>
    <w:p>
      <w:pPr>
        <w:spacing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小修费按下列公式计算：</w:t>
      </w:r>
    </w:p>
    <w:p>
      <w:pPr>
        <w:spacing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小修费=Σ（道路数量×道路费用指标+桥梁数量×</w:t>
      </w:r>
      <w:r>
        <w:rPr>
          <w:rFonts w:hint="default" w:ascii="Times New Roman" w:hAnsi="Times New Roman" w:cs="Times New Roman"/>
          <w:color w:val="auto"/>
          <w:sz w:val="24"/>
          <w:szCs w:val="24"/>
          <w:lang w:val="en-US" w:eastAsia="zh-CN"/>
        </w:rPr>
        <w:t>桥梁</w:t>
      </w:r>
      <w:r>
        <w:rPr>
          <w:rFonts w:hint="default" w:ascii="Times New Roman" w:hAnsi="Times New Roman" w:cs="Times New Roman"/>
          <w:color w:val="auto"/>
          <w:sz w:val="24"/>
          <w:szCs w:val="24"/>
          <w:lang w:eastAsia="zh-CN"/>
        </w:rPr>
        <w:t>费用指标+</w:t>
      </w:r>
      <w:r>
        <w:rPr>
          <w:rFonts w:hint="default" w:ascii="Times New Roman" w:hAnsi="Times New Roman" w:cs="Times New Roman"/>
          <w:color w:val="auto"/>
          <w:sz w:val="24"/>
          <w:szCs w:val="24"/>
          <w:lang w:val="en-US" w:eastAsia="zh-CN"/>
        </w:rPr>
        <w:t>隧道</w:t>
      </w:r>
      <w:r>
        <w:rPr>
          <w:rFonts w:hint="default" w:ascii="Times New Roman" w:hAnsi="Times New Roman" w:cs="Times New Roman"/>
          <w:color w:val="auto"/>
          <w:sz w:val="24"/>
          <w:szCs w:val="24"/>
          <w:lang w:eastAsia="zh-CN"/>
        </w:rPr>
        <w:t>数量×</w:t>
      </w:r>
      <w:r>
        <w:rPr>
          <w:rFonts w:hint="default" w:ascii="Times New Roman" w:hAnsi="Times New Roman" w:cs="Times New Roman"/>
          <w:color w:val="auto"/>
          <w:sz w:val="24"/>
          <w:szCs w:val="24"/>
          <w:lang w:val="en-US" w:eastAsia="zh-CN"/>
        </w:rPr>
        <w:t>隧道</w:t>
      </w:r>
      <w:r>
        <w:rPr>
          <w:rFonts w:hint="default" w:ascii="Times New Roman" w:hAnsi="Times New Roman" w:cs="Times New Roman"/>
          <w:color w:val="auto"/>
          <w:sz w:val="24"/>
          <w:szCs w:val="24"/>
          <w:lang w:eastAsia="zh-CN"/>
        </w:rPr>
        <w:t>费用指标）×</w:t>
      </w:r>
      <w:r>
        <w:rPr>
          <w:rFonts w:hint="eastAsia" w:ascii="Times New Roman" w:hAnsi="Times New Roman" w:cs="Times New Roman"/>
          <w:color w:val="auto"/>
          <w:sz w:val="24"/>
          <w:szCs w:val="24"/>
          <w:lang w:eastAsia="zh-CN"/>
        </w:rPr>
        <w:t>海拔</w:t>
      </w:r>
      <w:r>
        <w:rPr>
          <w:rFonts w:hint="default" w:ascii="Times New Roman" w:hAnsi="Times New Roman" w:cs="Times New Roman"/>
          <w:color w:val="auto"/>
          <w:sz w:val="24"/>
          <w:szCs w:val="24"/>
          <w:lang w:eastAsia="zh-CN"/>
        </w:rPr>
        <w:t>调整系数×车道调整系数×路龄调整系数×物价调整系数</w:t>
      </w:r>
    </w:p>
    <w:p>
      <w:pPr>
        <w:numPr>
          <w:ilvl w:val="0"/>
          <w:numId w:val="0"/>
        </w:numPr>
        <w:spacing w:before="0" w:line="360" w:lineRule="auto"/>
        <w:ind w:firstLine="420" w:firstLineChars="200"/>
        <w:rPr>
          <w:rFonts w:hint="default" w:ascii="Times New Roman" w:hAnsi="Times New Roman" w:eastAsia="仿宋" w:cs="Times New Roman"/>
          <w:color w:val="auto"/>
          <w:sz w:val="21"/>
          <w:szCs w:val="21"/>
          <w:lang w:val="zh-CN" w:eastAsia="zh-CN"/>
        </w:rPr>
      </w:pPr>
      <w:r>
        <w:rPr>
          <w:rFonts w:hint="default" w:ascii="Times New Roman" w:hAnsi="Times New Roman" w:eastAsia="仿宋" w:cs="Times New Roman"/>
          <w:color w:val="auto"/>
          <w:sz w:val="21"/>
          <w:szCs w:val="21"/>
          <w:lang w:val="zh-CN" w:eastAsia="zh-CN"/>
        </w:rPr>
        <w:t>注：</w:t>
      </w:r>
      <w:r>
        <w:rPr>
          <w:rFonts w:hint="eastAsia" w:ascii="Times New Roman" w:hAnsi="Times New Roman" w:eastAsia="仿宋" w:cs="Times New Roman"/>
          <w:color w:val="auto"/>
          <w:sz w:val="21"/>
          <w:szCs w:val="21"/>
          <w:lang w:val="zh-CN" w:eastAsia="zh-CN"/>
        </w:rPr>
        <w:t>海拔</w:t>
      </w:r>
      <w:r>
        <w:rPr>
          <w:rFonts w:hint="default" w:ascii="Times New Roman" w:hAnsi="Times New Roman" w:eastAsia="仿宋" w:cs="Times New Roman"/>
          <w:color w:val="auto"/>
          <w:sz w:val="21"/>
          <w:szCs w:val="21"/>
          <w:lang w:val="zh-CN" w:eastAsia="zh-CN"/>
        </w:rPr>
        <w:t>调整系数见表3.2.11-3，车道调整系数见表3.2.11-4，路龄调整系数见表3.2.11-5，物价调整系数见表3.2.11-</w:t>
      </w:r>
      <w:r>
        <w:rPr>
          <w:rFonts w:hint="eastAsia"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lang w:val="zh-CN" w:eastAsia="zh-CN"/>
        </w:rPr>
        <w:t>。</w:t>
      </w:r>
    </w:p>
    <w:p>
      <w:pPr>
        <w:spacing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小修费用指标详见表</w:t>
      </w:r>
      <w:r>
        <w:rPr>
          <w:rFonts w:hint="default" w:ascii="Times New Roman" w:hAnsi="Times New Roman" w:cs="Times New Roman"/>
          <w:color w:val="auto"/>
          <w:sz w:val="24"/>
          <w:szCs w:val="24"/>
          <w:lang w:val="en-US" w:eastAsia="zh-CN"/>
        </w:rPr>
        <w:t>3.2.1</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p>
    <w:p>
      <w:pPr>
        <w:pStyle w:val="2"/>
        <w:keepNext w:val="0"/>
        <w:keepLines w:val="0"/>
        <w:pageBreakBefore w:val="0"/>
        <w:widowControl w:val="0"/>
        <w:kinsoku/>
        <w:wordWrap/>
        <w:overflowPunct/>
        <w:topLinePunct w:val="0"/>
        <w:autoSpaceDE w:val="0"/>
        <w:autoSpaceDN w:val="0"/>
        <w:bidi w:val="0"/>
        <w:adjustRightInd/>
        <w:snapToGrid/>
        <w:spacing w:before="150" w:beforeLines="50" w:line="360" w:lineRule="auto"/>
        <w:ind w:left="0" w:right="0"/>
        <w:jc w:val="center"/>
        <w:textAlignment w:val="auto"/>
        <w:rPr>
          <w:rFonts w:hint="default" w:ascii="Times New Roman" w:hAnsi="Times New Roman" w:eastAsia="黑体" w:cs="Times New Roman"/>
          <w:b w:val="0"/>
          <w:bCs w:val="0"/>
          <w:color w:val="auto"/>
          <w:lang w:eastAsia="zh-CN"/>
        </w:rPr>
      </w:pPr>
      <w:r>
        <w:rPr>
          <w:rFonts w:hint="default" w:ascii="Times New Roman" w:hAnsi="Times New Roman" w:eastAsia="黑体" w:cs="Times New Roman"/>
          <w:b w:val="0"/>
          <w:bCs w:val="0"/>
          <w:color w:val="auto"/>
          <w:lang w:eastAsia="zh-CN"/>
        </w:rPr>
        <w:t>表</w:t>
      </w:r>
      <w:r>
        <w:rPr>
          <w:rFonts w:hint="default" w:ascii="Times New Roman" w:hAnsi="Times New Roman" w:eastAsia="黑体" w:cs="Times New Roman"/>
          <w:b w:val="0"/>
          <w:bCs w:val="0"/>
          <w:color w:val="auto"/>
          <w:lang w:val="en-US" w:eastAsia="zh-CN"/>
        </w:rPr>
        <w:t>3.2.1</w:t>
      </w:r>
      <w:r>
        <w:rPr>
          <w:rFonts w:hint="eastAsia" w:ascii="Times New Roman" w:hAnsi="Times New Roman" w:eastAsia="黑体" w:cs="Times New Roman"/>
          <w:b w:val="0"/>
          <w:bCs w:val="0"/>
          <w:color w:val="auto"/>
          <w:lang w:val="en-US" w:eastAsia="zh-CN"/>
        </w:rPr>
        <w:t>1</w:t>
      </w:r>
      <w:r>
        <w:rPr>
          <w:rFonts w:hint="default" w:ascii="Times New Roman" w:hAnsi="Times New Roman" w:eastAsia="黑体" w:cs="Times New Roman"/>
          <w:b w:val="0"/>
          <w:bCs w:val="0"/>
          <w:color w:val="auto"/>
          <w:lang w:val="en-US" w:eastAsia="zh-CN"/>
        </w:rPr>
        <w:t xml:space="preserve">-2 </w:t>
      </w:r>
      <w:r>
        <w:rPr>
          <w:rFonts w:hint="default" w:ascii="Times New Roman" w:hAnsi="Times New Roman" w:eastAsia="黑体" w:cs="Times New Roman"/>
          <w:b w:val="0"/>
          <w:bCs w:val="0"/>
          <w:color w:val="auto"/>
          <w:lang w:eastAsia="zh-CN"/>
        </w:rPr>
        <w:t>小修费用指标表</w:t>
      </w:r>
    </w:p>
    <w:tbl>
      <w:tblPr>
        <w:tblStyle w:val="16"/>
        <w:tblW w:w="4999"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283"/>
        <w:gridCol w:w="2543"/>
        <w:gridCol w:w="2612"/>
        <w:gridCol w:w="2654"/>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6" w:type="pct"/>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行政等级</w:t>
            </w:r>
          </w:p>
        </w:tc>
        <w:tc>
          <w:tcPr>
            <w:tcW w:w="4293" w:type="pct"/>
            <w:gridSpan w:val="3"/>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费用指标</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p>
        </w:tc>
        <w:tc>
          <w:tcPr>
            <w:tcW w:w="1398"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道路〔元/（公里·年）〕</w:t>
            </w:r>
          </w:p>
        </w:tc>
        <w:tc>
          <w:tcPr>
            <w:tcW w:w="143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桥梁〔元/（延米·年</w:t>
            </w:r>
            <w:r>
              <w:rPr>
                <w:rFonts w:hint="default" w:ascii="Times New Roman" w:hAnsi="Times New Roman" w:eastAsia="宋体" w:cs="Times New Roman"/>
                <w:color w:val="auto"/>
                <w:spacing w:val="-87"/>
                <w:sz w:val="20"/>
                <w:szCs w:val="20"/>
              </w:rPr>
              <w:t>）</w:t>
            </w:r>
            <w:r>
              <w:rPr>
                <w:rFonts w:hint="default" w:ascii="Times New Roman" w:hAnsi="Times New Roman" w:eastAsia="宋体" w:cs="Times New Roman"/>
                <w:color w:val="auto"/>
                <w:sz w:val="20"/>
                <w:szCs w:val="20"/>
              </w:rPr>
              <w:t>〕</w:t>
            </w:r>
          </w:p>
        </w:tc>
        <w:tc>
          <w:tcPr>
            <w:tcW w:w="1459"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隧道</w:t>
            </w:r>
            <w:r>
              <w:rPr>
                <w:rFonts w:hint="default" w:ascii="Times New Roman" w:hAnsi="Times New Roman" w:eastAsia="宋体" w:cs="Times New Roman"/>
                <w:color w:val="auto"/>
                <w:sz w:val="20"/>
                <w:szCs w:val="20"/>
              </w:rPr>
              <w:t>〔元/（延米·年</w:t>
            </w:r>
            <w:r>
              <w:rPr>
                <w:rFonts w:hint="default" w:ascii="Times New Roman" w:hAnsi="Times New Roman" w:eastAsia="宋体" w:cs="Times New Roman"/>
                <w:color w:val="auto"/>
                <w:spacing w:val="-87"/>
                <w:sz w:val="20"/>
                <w:szCs w:val="20"/>
              </w:rPr>
              <w:t>）</w:t>
            </w:r>
            <w:r>
              <w:rPr>
                <w:rFonts w:hint="default" w:ascii="Times New Roman" w:hAnsi="Times New Roman" w:eastAsia="宋体" w:cs="Times New Roman"/>
                <w:color w:val="auto"/>
                <w:sz w:val="20"/>
                <w:szCs w:val="20"/>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70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县道</w:t>
            </w:r>
          </w:p>
        </w:tc>
        <w:tc>
          <w:tcPr>
            <w:tcW w:w="139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5800</w:t>
            </w:r>
          </w:p>
        </w:tc>
        <w:tc>
          <w:tcPr>
            <w:tcW w:w="14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65</w:t>
            </w:r>
          </w:p>
        </w:tc>
        <w:tc>
          <w:tcPr>
            <w:tcW w:w="14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51</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70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乡道</w:t>
            </w:r>
          </w:p>
        </w:tc>
        <w:tc>
          <w:tcPr>
            <w:tcW w:w="139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3154</w:t>
            </w:r>
          </w:p>
        </w:tc>
        <w:tc>
          <w:tcPr>
            <w:tcW w:w="14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45</w:t>
            </w:r>
          </w:p>
        </w:tc>
        <w:tc>
          <w:tcPr>
            <w:tcW w:w="14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42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706"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村道</w:t>
            </w:r>
          </w:p>
        </w:tc>
        <w:tc>
          <w:tcPr>
            <w:tcW w:w="139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1586</w:t>
            </w:r>
          </w:p>
        </w:tc>
        <w:tc>
          <w:tcPr>
            <w:tcW w:w="143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38</w:t>
            </w:r>
          </w:p>
        </w:tc>
        <w:tc>
          <w:tcPr>
            <w:tcW w:w="1459"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33</w:t>
            </w:r>
          </w:p>
        </w:tc>
      </w:tr>
    </w:tbl>
    <w:p>
      <w:pPr>
        <w:pageBreakBefore w:val="0"/>
        <w:kinsoku/>
        <w:wordWrap/>
        <w:overflowPunct/>
        <w:topLinePunct w:val="0"/>
        <w:bidi w:val="0"/>
        <w:spacing w:before="22" w:line="300" w:lineRule="auto"/>
        <w:ind w:left="440" w:leftChars="200" w:right="0" w:firstLine="0" w:firstLineChars="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注：1.道路的数量按路基长度（路线长度扣减桥隧后的长度）进行计算。</w:t>
      </w:r>
    </w:p>
    <w:p>
      <w:pPr>
        <w:pageBreakBefore w:val="0"/>
        <w:numPr>
          <w:ilvl w:val="0"/>
          <w:numId w:val="0"/>
        </w:numPr>
        <w:kinsoku/>
        <w:wordWrap/>
        <w:overflowPunct/>
        <w:topLinePunct w:val="0"/>
        <w:bidi w:val="0"/>
        <w:spacing w:before="22" w:line="300" w:lineRule="auto"/>
        <w:ind w:left="440" w:leftChars="200" w:right="0" w:rightChars="0"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bidi="ar-SA"/>
        </w:rPr>
        <w:t>2.</w:t>
      </w:r>
      <w:r>
        <w:rPr>
          <w:rFonts w:hint="default" w:ascii="Times New Roman" w:hAnsi="Times New Roman" w:eastAsia="仿宋" w:cs="Times New Roman"/>
          <w:color w:val="auto"/>
          <w:sz w:val="21"/>
          <w:szCs w:val="21"/>
          <w:lang w:val="en-US" w:eastAsia="zh-CN"/>
        </w:rPr>
        <w:t>表中小修费指标不含机电及房建工程的小修费，如某条公路有沿线房建工程，则按房建建筑面积与场区面积之和乘以指标计算，指标为</w:t>
      </w:r>
      <w:r>
        <w:rPr>
          <w:rFonts w:hint="eastAsia" w:ascii="Times New Roman" w:hAnsi="Times New Roman" w:eastAsia="仿宋" w:cs="Times New Roman"/>
          <w:color w:val="auto"/>
          <w:sz w:val="21"/>
          <w:szCs w:val="21"/>
          <w:lang w:val="en-US" w:eastAsia="zh-CN"/>
        </w:rPr>
        <w:t>22</w:t>
      </w:r>
      <w:r>
        <w:rPr>
          <w:rFonts w:hint="default" w:ascii="Times New Roman" w:hAnsi="Times New Roman" w:eastAsia="仿宋" w:cs="Times New Roman"/>
          <w:color w:val="auto"/>
          <w:sz w:val="21"/>
          <w:szCs w:val="21"/>
          <w:lang w:val="en-US" w:eastAsia="zh-CN"/>
        </w:rPr>
        <w:t>元/（㎡·年）。</w:t>
      </w:r>
    </w:p>
    <w:p>
      <w:pPr>
        <w:pageBreakBefore w:val="0"/>
        <w:numPr>
          <w:ilvl w:val="0"/>
          <w:numId w:val="0"/>
        </w:numPr>
        <w:kinsoku/>
        <w:wordWrap/>
        <w:overflowPunct/>
        <w:topLinePunct w:val="0"/>
        <w:bidi w:val="0"/>
        <w:spacing w:before="22" w:line="300" w:lineRule="auto"/>
        <w:ind w:left="440" w:leftChars="200" w:right="0" w:rightChars="0" w:firstLine="420" w:firstLineChars="200"/>
        <w:jc w:val="left"/>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bidi="ar-SA"/>
        </w:rPr>
        <w:t>3.</w:t>
      </w:r>
      <w:r>
        <w:rPr>
          <w:rFonts w:hint="default" w:ascii="Times New Roman" w:hAnsi="Times New Roman" w:eastAsia="仿宋" w:cs="Times New Roman"/>
          <w:color w:val="auto"/>
          <w:sz w:val="21"/>
          <w:szCs w:val="21"/>
          <w:lang w:val="en-US" w:eastAsia="zh-CN"/>
        </w:rPr>
        <w:t>机电工程按实际小修内容单独计算小修费用。</w:t>
      </w:r>
    </w:p>
    <w:p>
      <w:pPr>
        <w:spacing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 清单计价</w:t>
      </w:r>
    </w:p>
    <w:p>
      <w:pPr>
        <w:numPr>
          <w:ilvl w:val="0"/>
          <w:numId w:val="2"/>
        </w:numPr>
        <w:spacing w:line="360" w:lineRule="auto"/>
        <w:ind w:firstLine="480" w:firstLineChars="200"/>
        <w:rPr>
          <w:rFonts w:hint="default" w:ascii="Times New Roman" w:hAnsi="Times New Roman" w:cs="Times New Roman"/>
          <w:color w:val="auto"/>
          <w:sz w:val="24"/>
          <w:szCs w:val="24"/>
          <w:highlight w:val="yellow"/>
          <w:lang w:eastAsia="zh-CN"/>
        </w:rPr>
      </w:pPr>
      <w:bookmarkStart w:id="45" w:name="小修清单计价应按附录A中04表的序列及内容编制，如实际出现的工程项目与附录A中0"/>
      <w:bookmarkEnd w:id="45"/>
      <w:r>
        <w:rPr>
          <w:rFonts w:hint="default" w:ascii="Times New Roman" w:hAnsi="Times New Roman" w:eastAsia="宋体" w:cs="Times New Roman"/>
          <w:color w:val="auto"/>
          <w:sz w:val="24"/>
          <w:szCs w:val="24"/>
          <w:lang w:val="en-US" w:eastAsia="zh-CN"/>
        </w:rPr>
        <w:t>如编制年度农村公路养护预算时依据</w:t>
      </w:r>
      <w:r>
        <w:rPr>
          <w:rFonts w:hint="eastAsia" w:ascii="Times New Roman" w:hAnsi="Times New Roman" w:cs="Times New Roman"/>
          <w:color w:val="auto"/>
          <w:sz w:val="24"/>
          <w:szCs w:val="24"/>
          <w:lang w:val="en-US" w:eastAsia="zh-CN"/>
        </w:rPr>
        <w:t>近三年</w:t>
      </w:r>
      <w:r>
        <w:rPr>
          <w:rFonts w:hint="default" w:ascii="Times New Roman" w:hAnsi="Times New Roman" w:eastAsia="宋体" w:cs="Times New Roman"/>
          <w:color w:val="auto"/>
          <w:sz w:val="24"/>
          <w:szCs w:val="24"/>
          <w:lang w:val="en-US" w:eastAsia="zh-CN"/>
        </w:rPr>
        <w:t>小修情况，按图纸或养护方案能统计得出具体工程量清单时，</w:t>
      </w:r>
      <w:r>
        <w:rPr>
          <w:rFonts w:hint="eastAsia" w:ascii="Times New Roman" w:hAnsi="Times New Roman" w:cs="Times New Roman"/>
          <w:color w:val="auto"/>
          <w:sz w:val="24"/>
          <w:szCs w:val="24"/>
          <w:lang w:val="en-US" w:eastAsia="zh-CN"/>
        </w:rPr>
        <w:t>应</w:t>
      </w:r>
      <w:r>
        <w:rPr>
          <w:rFonts w:hint="default" w:ascii="Times New Roman" w:hAnsi="Times New Roman" w:eastAsia="宋体" w:cs="Times New Roman"/>
          <w:color w:val="auto"/>
          <w:sz w:val="24"/>
          <w:szCs w:val="24"/>
          <w:lang w:val="en-US" w:eastAsia="zh-CN"/>
        </w:rPr>
        <w:t>按清单形式计算小修费。</w:t>
      </w:r>
      <w:r>
        <w:rPr>
          <w:rFonts w:hint="eastAsia" w:ascii="Times New Roman" w:hAnsi="Times New Roman" w:cs="Times New Roman"/>
          <w:sz w:val="24"/>
          <w:szCs w:val="24"/>
          <w:lang w:eastAsia="zh-CN"/>
        </w:rPr>
        <w:t>当按照清单形式计算时，安全生产费计算基数取清单第200章至第700章合计，费率应按照四川省有关安全生产费规定费率计算。</w:t>
      </w:r>
    </w:p>
    <w:p>
      <w:pPr>
        <w:numPr>
          <w:ilvl w:val="0"/>
          <w:numId w:val="2"/>
        </w:num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小修清单计价应按本办法附录A中07表的序列及内容编制。当实际出现的工程项目与本办法附录A中07表的内容不完全相符时，可按表格顺序以实际出现的级别依次排列增加。</w:t>
      </w:r>
    </w:p>
    <w:p>
      <w:pPr>
        <w:numPr>
          <w:ilvl w:val="0"/>
          <w:numId w:val="0"/>
        </w:num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小修清单计价按下列公式计算：</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小修费=Σ分项工程量×</w:t>
      </w:r>
      <w:r>
        <w:rPr>
          <w:rFonts w:hint="eastAsia" w:ascii="Times New Roman" w:hAnsi="Times New Roman" w:cs="Times New Roman"/>
          <w:color w:val="auto"/>
          <w:sz w:val="24"/>
          <w:szCs w:val="24"/>
          <w:lang w:eastAsia="zh-CN"/>
        </w:rPr>
        <w:t>综合单价</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海拔高度</w:t>
      </w:r>
      <w:r>
        <w:rPr>
          <w:rFonts w:hint="default" w:ascii="Times New Roman" w:hAnsi="Times New Roman" w:cs="Times New Roman"/>
          <w:color w:val="auto"/>
          <w:sz w:val="24"/>
          <w:szCs w:val="24"/>
          <w:lang w:eastAsia="zh-CN"/>
        </w:rPr>
        <w:t>调整系数×物价调整系数</w:t>
      </w:r>
    </w:p>
    <w:p>
      <w:pPr>
        <w:numPr>
          <w:ilvl w:val="0"/>
          <w:numId w:val="0"/>
        </w:numPr>
        <w:spacing w:before="0" w:line="360" w:lineRule="auto"/>
        <w:ind w:firstLine="420" w:firstLineChars="200"/>
        <w:rPr>
          <w:rFonts w:hint="default" w:ascii="Times New Roman" w:hAnsi="Times New Roman" w:eastAsia="仿宋" w:cs="Times New Roman"/>
          <w:color w:val="auto"/>
          <w:sz w:val="21"/>
          <w:szCs w:val="21"/>
          <w:lang w:val="zh-CN" w:eastAsia="zh-CN"/>
        </w:rPr>
      </w:pPr>
      <w:r>
        <w:rPr>
          <w:rFonts w:hint="default" w:ascii="Times New Roman" w:hAnsi="Times New Roman" w:eastAsia="仿宋" w:cs="Times New Roman"/>
          <w:color w:val="auto"/>
          <w:sz w:val="21"/>
          <w:szCs w:val="21"/>
          <w:lang w:val="zh-CN" w:eastAsia="zh-CN"/>
        </w:rPr>
        <w:t>注：</w:t>
      </w:r>
      <w:r>
        <w:rPr>
          <w:rFonts w:hint="eastAsia" w:ascii="Times New Roman" w:hAnsi="Times New Roman" w:eastAsia="仿宋" w:cs="Times New Roman"/>
          <w:color w:val="auto"/>
          <w:sz w:val="21"/>
          <w:szCs w:val="21"/>
          <w:lang w:val="zh-CN" w:eastAsia="zh-CN"/>
        </w:rPr>
        <w:t>海拔高速</w:t>
      </w:r>
      <w:r>
        <w:rPr>
          <w:rFonts w:hint="default" w:ascii="Times New Roman" w:hAnsi="Times New Roman" w:eastAsia="仿宋" w:cs="Times New Roman"/>
          <w:color w:val="auto"/>
          <w:sz w:val="21"/>
          <w:szCs w:val="21"/>
          <w:lang w:val="zh-CN" w:eastAsia="zh-CN"/>
        </w:rPr>
        <w:t>调整系数见表3.2.11-3，物价调整系数见表3.2.11-</w:t>
      </w:r>
      <w:r>
        <w:rPr>
          <w:rFonts w:hint="eastAsia"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lang w:val="zh-CN" w:eastAsia="zh-CN"/>
        </w:rPr>
        <w:t>。</w:t>
      </w:r>
    </w:p>
    <w:p>
      <w:pPr>
        <w:numPr>
          <w:ilvl w:val="0"/>
          <w:numId w:val="2"/>
        </w:numPr>
        <w:spacing w:line="360" w:lineRule="auto"/>
        <w:ind w:firstLine="480" w:firstLineChars="200"/>
        <w:rPr>
          <w:rFonts w:hint="default" w:ascii="Times New Roman" w:hAnsi="Times New Roman" w:cs="Times New Roman"/>
          <w:color w:val="auto"/>
          <w:spacing w:val="6"/>
          <w:sz w:val="24"/>
          <w:szCs w:val="24"/>
          <w:lang w:val="zh-CN" w:eastAsia="zh-CN"/>
        </w:rPr>
      </w:pPr>
      <w:r>
        <w:rPr>
          <w:rFonts w:hint="default" w:ascii="Times New Roman" w:hAnsi="Times New Roman" w:cs="Times New Roman"/>
          <w:color w:val="auto"/>
          <w:sz w:val="24"/>
          <w:szCs w:val="24"/>
          <w:lang w:eastAsia="zh-CN"/>
        </w:rPr>
        <w:t>小修工程量清单的项目编号、项目名称、计量单位和计价工程内容等应</w:t>
      </w:r>
      <w:r>
        <w:rPr>
          <w:rFonts w:hint="eastAsia" w:ascii="Times New Roman" w:hAnsi="Times New Roman" w:cs="Times New Roman"/>
          <w:color w:val="auto"/>
          <w:sz w:val="24"/>
          <w:szCs w:val="24"/>
          <w:lang w:eastAsia="zh-CN"/>
        </w:rPr>
        <w:t>按照</w:t>
      </w:r>
      <w:r>
        <w:rPr>
          <w:rFonts w:hint="default" w:ascii="Times New Roman" w:hAnsi="Times New Roman" w:cs="Times New Roman"/>
          <w:color w:val="auto"/>
          <w:sz w:val="24"/>
          <w:szCs w:val="24"/>
          <w:lang w:eastAsia="zh-CN"/>
        </w:rPr>
        <w:t xml:space="preserve">本办法附录B进行编制。 </w:t>
      </w:r>
    </w:p>
    <w:p>
      <w:pPr>
        <w:numPr>
          <w:ilvl w:val="0"/>
          <w:numId w:val="2"/>
        </w:numPr>
        <w:spacing w:line="360" w:lineRule="auto"/>
        <w:ind w:firstLine="480" w:firstLineChars="200"/>
        <w:rPr>
          <w:rFonts w:hint="default"/>
          <w:lang w:eastAsia="zh-CN"/>
        </w:rPr>
      </w:pPr>
      <w:bookmarkStart w:id="46" w:name="_Toc66306252"/>
      <w:r>
        <w:rPr>
          <w:rFonts w:hint="default" w:ascii="Times New Roman" w:hAnsi="Times New Roman" w:cs="Times New Roman"/>
          <w:color w:val="auto"/>
          <w:sz w:val="24"/>
          <w:szCs w:val="24"/>
          <w:lang w:eastAsia="zh-CN"/>
        </w:rPr>
        <w:t>费用指标及</w:t>
      </w:r>
      <w:r>
        <w:rPr>
          <w:rFonts w:hint="eastAsia" w:ascii="Times New Roman" w:hAnsi="Times New Roman" w:cs="Times New Roman"/>
          <w:color w:val="auto"/>
          <w:sz w:val="24"/>
          <w:szCs w:val="24"/>
          <w:lang w:eastAsia="zh-CN"/>
        </w:rPr>
        <w:t>综合单价</w:t>
      </w:r>
      <w:r>
        <w:rPr>
          <w:rFonts w:hint="default" w:ascii="Times New Roman" w:hAnsi="Times New Roman" w:cs="Times New Roman"/>
          <w:color w:val="auto"/>
          <w:sz w:val="24"/>
          <w:szCs w:val="24"/>
          <w:lang w:eastAsia="zh-CN"/>
        </w:rPr>
        <w:t>应根据</w:t>
      </w:r>
      <w:r>
        <w:rPr>
          <w:rFonts w:hint="default" w:ascii="Times New Roman" w:hAnsi="Times New Roman" w:cs="Times New Roman"/>
          <w:color w:val="auto"/>
          <w:spacing w:val="6"/>
          <w:sz w:val="24"/>
          <w:szCs w:val="24"/>
          <w:lang w:val="zh-CN" w:eastAsia="zh-CN"/>
        </w:rPr>
        <w:t>农村公路所在地区、</w:t>
      </w:r>
      <w:r>
        <w:rPr>
          <w:rFonts w:hint="default" w:ascii="Times New Roman" w:hAnsi="Times New Roman" w:cs="Times New Roman"/>
          <w:color w:val="auto"/>
          <w:spacing w:val="6"/>
          <w:sz w:val="24"/>
          <w:szCs w:val="24"/>
          <w:lang w:val="en-US" w:eastAsia="zh-CN"/>
        </w:rPr>
        <w:t>车道、</w:t>
      </w:r>
      <w:r>
        <w:rPr>
          <w:rFonts w:hint="default" w:ascii="Times New Roman" w:hAnsi="Times New Roman" w:cs="Times New Roman"/>
          <w:color w:val="auto"/>
          <w:spacing w:val="6"/>
          <w:sz w:val="24"/>
          <w:szCs w:val="24"/>
          <w:lang w:val="zh-CN" w:eastAsia="zh-CN"/>
        </w:rPr>
        <w:t>路龄</w:t>
      </w:r>
      <w:r>
        <w:rPr>
          <w:rFonts w:hint="eastAsia" w:ascii="Times New Roman" w:hAnsi="Times New Roman" w:cs="Times New Roman"/>
          <w:color w:val="auto"/>
          <w:spacing w:val="6"/>
          <w:sz w:val="24"/>
          <w:szCs w:val="24"/>
          <w:lang w:val="zh-CN" w:eastAsia="zh-CN"/>
        </w:rPr>
        <w:t>、人工单价、</w:t>
      </w:r>
      <w:r>
        <w:rPr>
          <w:rFonts w:hint="default" w:ascii="Times New Roman" w:hAnsi="Times New Roman" w:cs="Times New Roman"/>
          <w:color w:val="auto"/>
          <w:spacing w:val="6"/>
          <w:sz w:val="24"/>
          <w:szCs w:val="24"/>
          <w:lang w:val="zh-CN" w:eastAsia="zh-CN"/>
        </w:rPr>
        <w:t>物价波动等影响因素进行调整。</w:t>
      </w:r>
      <w:r>
        <w:rPr>
          <w:rFonts w:hint="eastAsia" w:ascii="Times New Roman" w:hAnsi="Times New Roman" w:cs="Times New Roman"/>
          <w:color w:val="auto"/>
          <w:spacing w:val="6"/>
          <w:sz w:val="24"/>
          <w:szCs w:val="24"/>
          <w:lang w:val="zh-CN" w:eastAsia="zh-CN"/>
        </w:rPr>
        <w:t>海拔高度</w:t>
      </w:r>
      <w:r>
        <w:rPr>
          <w:rFonts w:hint="default" w:ascii="Times New Roman" w:hAnsi="Times New Roman" w:cs="Times New Roman"/>
          <w:color w:val="auto"/>
          <w:spacing w:val="6"/>
          <w:sz w:val="24"/>
          <w:szCs w:val="24"/>
          <w:lang w:val="zh-CN" w:eastAsia="zh-CN"/>
        </w:rPr>
        <w:t>调整系数如表</w:t>
      </w:r>
      <w:r>
        <w:rPr>
          <w:rFonts w:hint="default" w:ascii="Times New Roman" w:hAnsi="Times New Roman" w:cs="Times New Roman"/>
          <w:color w:val="auto"/>
          <w:spacing w:val="6"/>
          <w:sz w:val="24"/>
          <w:szCs w:val="24"/>
          <w:lang w:val="en-US" w:eastAsia="zh-CN"/>
        </w:rPr>
        <w:t>3.2.1</w:t>
      </w:r>
      <w:r>
        <w:rPr>
          <w:rFonts w:hint="eastAsia" w:ascii="Times New Roman" w:hAnsi="Times New Roman" w:cs="Times New Roman"/>
          <w:color w:val="auto"/>
          <w:spacing w:val="6"/>
          <w:sz w:val="24"/>
          <w:szCs w:val="24"/>
          <w:lang w:val="en-US" w:eastAsia="zh-CN"/>
        </w:rPr>
        <w:t>1</w:t>
      </w:r>
      <w:r>
        <w:rPr>
          <w:rFonts w:hint="default" w:ascii="Times New Roman" w:hAnsi="Times New Roman" w:cs="Times New Roman"/>
          <w:color w:val="auto"/>
          <w:spacing w:val="6"/>
          <w:sz w:val="24"/>
          <w:szCs w:val="24"/>
          <w:lang w:val="en-US" w:eastAsia="zh-CN"/>
        </w:rPr>
        <w:t>-3</w:t>
      </w:r>
      <w:r>
        <w:rPr>
          <w:rFonts w:hint="default" w:ascii="Times New Roman" w:hAnsi="Times New Roman" w:cs="Times New Roman"/>
          <w:color w:val="auto"/>
          <w:spacing w:val="6"/>
          <w:sz w:val="24"/>
          <w:szCs w:val="24"/>
          <w:lang w:val="zh-CN" w:eastAsia="zh-CN"/>
        </w:rPr>
        <w:t>所示，</w:t>
      </w:r>
      <w:r>
        <w:rPr>
          <w:rFonts w:hint="default" w:ascii="Times New Roman" w:hAnsi="Times New Roman" w:cs="Times New Roman"/>
          <w:color w:val="auto"/>
          <w:spacing w:val="6"/>
          <w:sz w:val="24"/>
          <w:szCs w:val="24"/>
          <w:lang w:val="en-US" w:eastAsia="zh-CN"/>
        </w:rPr>
        <w:t>车道调整系数</w:t>
      </w:r>
      <w:r>
        <w:rPr>
          <w:rFonts w:hint="default" w:ascii="Times New Roman" w:hAnsi="Times New Roman" w:cs="Times New Roman"/>
          <w:color w:val="auto"/>
          <w:spacing w:val="6"/>
          <w:sz w:val="24"/>
          <w:szCs w:val="24"/>
          <w:lang w:val="zh-CN" w:eastAsia="zh-CN"/>
        </w:rPr>
        <w:t>如表</w:t>
      </w:r>
      <w:r>
        <w:rPr>
          <w:rFonts w:hint="default" w:ascii="Times New Roman" w:hAnsi="Times New Roman" w:cs="Times New Roman"/>
          <w:color w:val="auto"/>
          <w:spacing w:val="6"/>
          <w:sz w:val="24"/>
          <w:szCs w:val="24"/>
          <w:lang w:val="en-US" w:eastAsia="zh-CN"/>
        </w:rPr>
        <w:t>3.2.1</w:t>
      </w:r>
      <w:r>
        <w:rPr>
          <w:rFonts w:hint="eastAsia" w:ascii="Times New Roman" w:hAnsi="Times New Roman" w:cs="Times New Roman"/>
          <w:color w:val="auto"/>
          <w:spacing w:val="6"/>
          <w:sz w:val="24"/>
          <w:szCs w:val="24"/>
          <w:lang w:val="en-US" w:eastAsia="zh-CN"/>
        </w:rPr>
        <w:t>1</w:t>
      </w:r>
      <w:r>
        <w:rPr>
          <w:rFonts w:hint="default" w:ascii="Times New Roman" w:hAnsi="Times New Roman" w:cs="Times New Roman"/>
          <w:color w:val="auto"/>
          <w:spacing w:val="6"/>
          <w:sz w:val="24"/>
          <w:szCs w:val="24"/>
          <w:lang w:val="en-US" w:eastAsia="zh-CN"/>
        </w:rPr>
        <w:t>-4</w:t>
      </w:r>
      <w:r>
        <w:rPr>
          <w:rFonts w:hint="default" w:ascii="Times New Roman" w:hAnsi="Times New Roman" w:cs="Times New Roman"/>
          <w:color w:val="auto"/>
          <w:spacing w:val="6"/>
          <w:sz w:val="24"/>
          <w:szCs w:val="24"/>
          <w:lang w:val="zh-CN" w:eastAsia="zh-CN"/>
        </w:rPr>
        <w:t>所示，路龄调整系数如表</w:t>
      </w:r>
      <w:r>
        <w:rPr>
          <w:rFonts w:hint="default" w:ascii="Times New Roman" w:hAnsi="Times New Roman" w:cs="Times New Roman"/>
          <w:color w:val="auto"/>
          <w:spacing w:val="6"/>
          <w:sz w:val="24"/>
          <w:szCs w:val="24"/>
          <w:lang w:val="en-US" w:eastAsia="zh-CN"/>
        </w:rPr>
        <w:t>3.2.1</w:t>
      </w:r>
      <w:r>
        <w:rPr>
          <w:rFonts w:hint="eastAsia" w:ascii="Times New Roman" w:hAnsi="Times New Roman" w:cs="Times New Roman"/>
          <w:color w:val="auto"/>
          <w:spacing w:val="6"/>
          <w:sz w:val="24"/>
          <w:szCs w:val="24"/>
          <w:lang w:val="en-US" w:eastAsia="zh-CN"/>
        </w:rPr>
        <w:t>1</w:t>
      </w:r>
      <w:r>
        <w:rPr>
          <w:rFonts w:hint="default" w:ascii="Times New Roman" w:hAnsi="Times New Roman" w:cs="Times New Roman"/>
          <w:color w:val="auto"/>
          <w:spacing w:val="6"/>
          <w:sz w:val="24"/>
          <w:szCs w:val="24"/>
          <w:lang w:val="en-US" w:eastAsia="zh-CN"/>
        </w:rPr>
        <w:t>-5</w:t>
      </w:r>
      <w:r>
        <w:rPr>
          <w:rFonts w:hint="default" w:ascii="Times New Roman" w:hAnsi="Times New Roman" w:cs="Times New Roman"/>
          <w:color w:val="auto"/>
          <w:spacing w:val="6"/>
          <w:sz w:val="24"/>
          <w:szCs w:val="24"/>
          <w:lang w:val="zh-CN" w:eastAsia="zh-CN"/>
        </w:rPr>
        <w:t>所示，</w:t>
      </w:r>
      <w:r>
        <w:rPr>
          <w:rFonts w:hint="eastAsia" w:ascii="Times New Roman" w:hAnsi="Times New Roman" w:cs="Times New Roman"/>
          <w:color w:val="auto"/>
          <w:spacing w:val="6"/>
          <w:sz w:val="24"/>
          <w:szCs w:val="24"/>
          <w:lang w:val="zh-CN" w:eastAsia="zh-CN"/>
        </w:rPr>
        <w:t>人工单价</w:t>
      </w:r>
      <w:r>
        <w:rPr>
          <w:rFonts w:hint="default" w:ascii="Times New Roman" w:hAnsi="Times New Roman" w:cs="Times New Roman"/>
          <w:color w:val="auto"/>
          <w:spacing w:val="6"/>
          <w:sz w:val="24"/>
          <w:szCs w:val="24"/>
          <w:lang w:val="zh-CN" w:eastAsia="zh-CN"/>
        </w:rPr>
        <w:t>调整系数如表</w:t>
      </w:r>
      <w:r>
        <w:rPr>
          <w:rFonts w:hint="default" w:ascii="Times New Roman" w:hAnsi="Times New Roman" w:cs="Times New Roman"/>
          <w:color w:val="auto"/>
          <w:spacing w:val="6"/>
          <w:sz w:val="24"/>
          <w:szCs w:val="24"/>
          <w:lang w:val="en-US" w:eastAsia="zh-CN"/>
        </w:rPr>
        <w:t>3.2.1</w:t>
      </w:r>
      <w:r>
        <w:rPr>
          <w:rFonts w:hint="eastAsia" w:ascii="Times New Roman" w:hAnsi="Times New Roman" w:cs="Times New Roman"/>
          <w:color w:val="auto"/>
          <w:spacing w:val="6"/>
          <w:sz w:val="24"/>
          <w:szCs w:val="24"/>
          <w:lang w:val="en-US" w:eastAsia="zh-CN"/>
        </w:rPr>
        <w:t>1</w:t>
      </w:r>
      <w:r>
        <w:rPr>
          <w:rFonts w:hint="default" w:ascii="Times New Roman" w:hAnsi="Times New Roman" w:cs="Times New Roman"/>
          <w:color w:val="auto"/>
          <w:spacing w:val="6"/>
          <w:sz w:val="24"/>
          <w:szCs w:val="24"/>
          <w:lang w:val="en-US" w:eastAsia="zh-CN"/>
        </w:rPr>
        <w:t>-6</w:t>
      </w:r>
      <w:r>
        <w:rPr>
          <w:rFonts w:hint="default" w:ascii="Times New Roman" w:hAnsi="Times New Roman" w:cs="Times New Roman"/>
          <w:color w:val="auto"/>
          <w:spacing w:val="6"/>
          <w:sz w:val="24"/>
          <w:szCs w:val="24"/>
          <w:lang w:val="zh-CN" w:eastAsia="zh-CN"/>
        </w:rPr>
        <w:t>所示</w:t>
      </w:r>
      <w:r>
        <w:rPr>
          <w:rFonts w:hint="eastAsia" w:ascii="Times New Roman" w:hAnsi="Times New Roman" w:cs="Times New Roman"/>
          <w:color w:val="auto"/>
          <w:spacing w:val="6"/>
          <w:sz w:val="24"/>
          <w:szCs w:val="24"/>
          <w:lang w:val="zh-CN" w:eastAsia="zh-CN"/>
        </w:rPr>
        <w:t>、</w:t>
      </w:r>
      <w:r>
        <w:rPr>
          <w:rFonts w:hint="default" w:ascii="Times New Roman" w:hAnsi="Times New Roman" w:cs="Times New Roman"/>
          <w:color w:val="auto"/>
          <w:spacing w:val="6"/>
          <w:sz w:val="24"/>
          <w:szCs w:val="24"/>
          <w:lang w:val="zh-CN" w:eastAsia="zh-CN"/>
        </w:rPr>
        <w:t>物价调整系数如表</w:t>
      </w:r>
      <w:r>
        <w:rPr>
          <w:rFonts w:hint="default" w:ascii="Times New Roman" w:hAnsi="Times New Roman" w:cs="Times New Roman"/>
          <w:color w:val="auto"/>
          <w:spacing w:val="6"/>
          <w:sz w:val="24"/>
          <w:szCs w:val="24"/>
          <w:lang w:val="en-US" w:eastAsia="zh-CN"/>
        </w:rPr>
        <w:t>3.2.1</w:t>
      </w:r>
      <w:r>
        <w:rPr>
          <w:rFonts w:hint="eastAsia" w:ascii="Times New Roman" w:hAnsi="Times New Roman" w:cs="Times New Roman"/>
          <w:color w:val="auto"/>
          <w:spacing w:val="6"/>
          <w:sz w:val="24"/>
          <w:szCs w:val="24"/>
          <w:lang w:val="en-US" w:eastAsia="zh-CN"/>
        </w:rPr>
        <w:t>1</w:t>
      </w:r>
      <w:r>
        <w:rPr>
          <w:rFonts w:hint="default" w:ascii="Times New Roman" w:hAnsi="Times New Roman" w:cs="Times New Roman"/>
          <w:color w:val="auto"/>
          <w:spacing w:val="6"/>
          <w:sz w:val="24"/>
          <w:szCs w:val="24"/>
          <w:lang w:val="en-US" w:eastAsia="zh-CN"/>
        </w:rPr>
        <w:t>-</w:t>
      </w:r>
      <w:r>
        <w:rPr>
          <w:rFonts w:hint="eastAsia" w:ascii="Times New Roman" w:hAnsi="Times New Roman" w:cs="Times New Roman"/>
          <w:color w:val="auto"/>
          <w:spacing w:val="6"/>
          <w:sz w:val="24"/>
          <w:szCs w:val="24"/>
          <w:lang w:val="en-US" w:eastAsia="zh-CN"/>
        </w:rPr>
        <w:t>7</w:t>
      </w:r>
      <w:r>
        <w:rPr>
          <w:rFonts w:hint="default" w:ascii="Times New Roman" w:hAnsi="Times New Roman" w:cs="Times New Roman"/>
          <w:color w:val="auto"/>
          <w:spacing w:val="6"/>
          <w:sz w:val="24"/>
          <w:szCs w:val="24"/>
          <w:lang w:val="zh-CN" w:eastAsia="zh-CN"/>
        </w:rPr>
        <w:t>所示计算。</w:t>
      </w:r>
      <w:bookmarkEnd w:id="46"/>
      <w:r>
        <w:rPr>
          <w:rFonts w:hint="default" w:ascii="Times New Roman" w:hAnsi="Times New Roman" w:cs="Times New Roman"/>
          <w:color w:val="auto"/>
          <w:spacing w:val="6"/>
          <w:sz w:val="24"/>
          <w:szCs w:val="24"/>
          <w:lang w:val="zh-CN" w:eastAsia="zh-CN"/>
        </w:rPr>
        <w:t xml:space="preserve"> </w:t>
      </w:r>
    </w:p>
    <w:p>
      <w:pPr>
        <w:pStyle w:val="45"/>
        <w:keepNext w:val="0"/>
        <w:keepLines w:val="0"/>
        <w:pageBreakBefore w:val="0"/>
        <w:widowControl w:val="0"/>
        <w:kinsoku/>
        <w:wordWrap/>
        <w:overflowPunct/>
        <w:topLinePunct w:val="0"/>
        <w:autoSpaceDE/>
        <w:autoSpaceDN/>
        <w:bidi w:val="0"/>
        <w:adjustRightInd w:val="0"/>
        <w:snapToGrid w:val="0"/>
        <w:spacing w:before="194" w:beforeLines="50" w:after="194" w:afterLines="50"/>
        <w:ind w:left="0" w:leftChars="0" w:firstLine="0" w:firstLineChars="0"/>
        <w:jc w:val="center"/>
        <w:textAlignment w:val="auto"/>
      </w:pPr>
      <w:r>
        <w:rPr>
          <w:rFonts w:hint="default" w:ascii="Times New Roman" w:hAnsi="Times New Roman" w:eastAsia="黑体" w:cs="Times New Roman"/>
          <w:b/>
          <w:bCs/>
          <w:color w:val="auto"/>
          <w:sz w:val="20"/>
          <w:szCs w:val="20"/>
          <w:lang w:eastAsia="zh-CN"/>
        </w:rPr>
        <w:t>表</w:t>
      </w:r>
      <w:r>
        <w:rPr>
          <w:rFonts w:hint="default" w:ascii="Times New Roman" w:hAnsi="Times New Roman" w:eastAsia="黑体" w:cs="Times New Roman"/>
          <w:b w:val="0"/>
          <w:bCs w:val="0"/>
          <w:color w:val="auto"/>
          <w:sz w:val="20"/>
          <w:szCs w:val="20"/>
          <w:lang w:val="en-US" w:eastAsia="zh-CN"/>
        </w:rPr>
        <w:t>3.2.1</w:t>
      </w:r>
      <w:r>
        <w:rPr>
          <w:rFonts w:hint="eastAsia" w:ascii="Times New Roman" w:hAnsi="Times New Roman" w:eastAsia="黑体" w:cs="Times New Roman"/>
          <w:b w:val="0"/>
          <w:bCs w:val="0"/>
          <w:color w:val="auto"/>
          <w:sz w:val="20"/>
          <w:szCs w:val="20"/>
          <w:lang w:val="en-US" w:eastAsia="zh-CN"/>
        </w:rPr>
        <w:t>1</w:t>
      </w:r>
      <w:r>
        <w:rPr>
          <w:rFonts w:hint="default" w:ascii="Times New Roman" w:hAnsi="Times New Roman" w:eastAsia="黑体" w:cs="Times New Roman"/>
          <w:b w:val="0"/>
          <w:bCs w:val="0"/>
          <w:color w:val="auto"/>
          <w:sz w:val="20"/>
          <w:szCs w:val="20"/>
          <w:lang w:val="en-US" w:eastAsia="zh-CN"/>
        </w:rPr>
        <w:t>-</w:t>
      </w:r>
      <w:r>
        <w:rPr>
          <w:rFonts w:hint="eastAsia" w:ascii="Times New Roman" w:hAnsi="Times New Roman" w:cs="Times New Roman"/>
          <w:b w:val="0"/>
          <w:bCs w:val="0"/>
          <w:color w:val="auto"/>
          <w:sz w:val="20"/>
          <w:szCs w:val="20"/>
          <w:lang w:val="en-US" w:eastAsia="zh-CN"/>
        </w:rPr>
        <w:t>3</w:t>
      </w:r>
      <w:r>
        <w:rPr>
          <w:rFonts w:hint="eastAsia" w:cs="Times New Roman"/>
          <w:lang w:val="en-US" w:eastAsia="zh-CN"/>
        </w:rPr>
        <w:t xml:space="preserve"> 海拔高度</w:t>
      </w:r>
      <w:r>
        <w:rPr>
          <w:rFonts w:hint="eastAsia" w:cs="Times New Roman"/>
        </w:rPr>
        <w:t>调整系数表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5037"/>
        <w:gridCol w:w="1059"/>
        <w:gridCol w:w="2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shd w:val="clear" w:color="auto" w:fill="auto"/>
            <w:noWrap w:val="0"/>
            <w:vAlign w:val="top"/>
          </w:tcPr>
          <w:p>
            <w:pPr>
              <w:pStyle w:val="44"/>
              <w:jc w:val="center"/>
            </w:pPr>
            <w:r>
              <w:rPr>
                <w:rFonts w:hint="eastAsia"/>
              </w:rPr>
              <w:t>序号</w:t>
            </w:r>
          </w:p>
        </w:tc>
        <w:tc>
          <w:tcPr>
            <w:tcW w:w="2711" w:type="pct"/>
            <w:shd w:val="clear" w:color="auto" w:fill="auto"/>
            <w:noWrap w:val="0"/>
            <w:vAlign w:val="center"/>
          </w:tcPr>
          <w:p>
            <w:pPr>
              <w:pStyle w:val="44"/>
              <w:jc w:val="center"/>
            </w:pPr>
            <w:r>
              <w:rPr>
                <w:rFonts w:hint="eastAsia"/>
              </w:rPr>
              <w:t>海拔高度</w:t>
            </w:r>
            <w:r>
              <w:t>（</w:t>
            </w:r>
            <w:r>
              <w:rPr>
                <w:rFonts w:hint="eastAsia"/>
              </w:rPr>
              <w:t>米</w:t>
            </w:r>
            <w:r>
              <w:t>）</w:t>
            </w:r>
          </w:p>
        </w:tc>
        <w:tc>
          <w:tcPr>
            <w:tcW w:w="570" w:type="pct"/>
            <w:shd w:val="clear" w:color="auto" w:fill="auto"/>
            <w:noWrap w:val="0"/>
            <w:vAlign w:val="top"/>
          </w:tcPr>
          <w:p>
            <w:pPr>
              <w:pStyle w:val="44"/>
              <w:jc w:val="center"/>
            </w:pPr>
            <w:r>
              <w:rPr>
                <w:rFonts w:hint="eastAsia"/>
                <w:lang w:eastAsia="zh-CN"/>
              </w:rPr>
              <w:t>级别</w:t>
            </w:r>
          </w:p>
        </w:tc>
        <w:tc>
          <w:tcPr>
            <w:tcW w:w="1307" w:type="pct"/>
            <w:shd w:val="clear" w:color="auto" w:fill="auto"/>
            <w:noWrap w:val="0"/>
            <w:vAlign w:val="top"/>
          </w:tcPr>
          <w:p>
            <w:pPr>
              <w:pStyle w:val="44"/>
              <w:jc w:val="center"/>
            </w:pPr>
            <w:r>
              <w:rPr>
                <w:rFonts w:hint="eastAsia"/>
              </w:rPr>
              <w:t>调整</w:t>
            </w:r>
            <w:r>
              <w:t>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shd w:val="clear" w:color="auto" w:fill="auto"/>
            <w:noWrap w:val="0"/>
            <w:vAlign w:val="top"/>
          </w:tcPr>
          <w:p>
            <w:pPr>
              <w:pStyle w:val="44"/>
              <w:jc w:val="center"/>
            </w:pPr>
            <w:r>
              <w:rPr>
                <w:rFonts w:hint="eastAsia"/>
                <w:lang w:eastAsia="zh-CN"/>
              </w:rPr>
              <w:t>1</w:t>
            </w:r>
          </w:p>
        </w:tc>
        <w:tc>
          <w:tcPr>
            <w:tcW w:w="2711" w:type="pct"/>
            <w:vMerge w:val="restart"/>
            <w:shd w:val="clear" w:color="auto" w:fill="auto"/>
            <w:noWrap w:val="0"/>
            <w:vAlign w:val="center"/>
          </w:tcPr>
          <w:p>
            <w:pPr>
              <w:pStyle w:val="44"/>
              <w:jc w:val="center"/>
            </w:pPr>
            <w:r>
              <w:rPr>
                <w:rFonts w:hint="eastAsia"/>
              </w:rPr>
              <w:t>2500以下</w:t>
            </w:r>
          </w:p>
        </w:tc>
        <w:tc>
          <w:tcPr>
            <w:tcW w:w="570" w:type="pct"/>
            <w:shd w:val="clear" w:color="auto" w:fill="auto"/>
            <w:noWrap w:val="0"/>
            <w:vAlign w:val="top"/>
          </w:tcPr>
          <w:p>
            <w:pPr>
              <w:pStyle w:val="44"/>
              <w:jc w:val="center"/>
            </w:pPr>
            <w:r>
              <w:rPr>
                <w:rFonts w:hint="eastAsia"/>
                <w:lang w:eastAsia="zh-CN"/>
              </w:rPr>
              <w:t>县道</w:t>
            </w:r>
          </w:p>
        </w:tc>
        <w:tc>
          <w:tcPr>
            <w:tcW w:w="1307" w:type="pct"/>
            <w:shd w:val="clear" w:color="auto" w:fill="auto"/>
            <w:noWrap w:val="0"/>
            <w:vAlign w:val="top"/>
          </w:tcPr>
          <w:p>
            <w:pPr>
              <w:pStyle w:val="44"/>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乡道</w:t>
            </w:r>
          </w:p>
        </w:tc>
        <w:tc>
          <w:tcPr>
            <w:tcW w:w="1307" w:type="pct"/>
            <w:shd w:val="clear" w:color="auto" w:fill="auto"/>
            <w:noWrap w:val="0"/>
            <w:vAlign w:val="top"/>
          </w:tcPr>
          <w:p>
            <w:pPr>
              <w:pStyle w:val="44"/>
              <w:jc w:val="center"/>
              <w:rPr>
                <w:rFonts w:hint="eastAsia"/>
                <w:lang w:eastAsia="zh-CN"/>
              </w:rPr>
            </w:pPr>
            <w:r>
              <w:rPr>
                <w:rFonts w:hint="eastAsia"/>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村道</w:t>
            </w:r>
          </w:p>
        </w:tc>
        <w:tc>
          <w:tcPr>
            <w:tcW w:w="1307" w:type="pct"/>
            <w:shd w:val="clear" w:color="auto" w:fill="auto"/>
            <w:noWrap w:val="0"/>
            <w:vAlign w:val="top"/>
          </w:tcPr>
          <w:p>
            <w:pPr>
              <w:pStyle w:val="44"/>
              <w:jc w:val="center"/>
              <w:rPr>
                <w:rFonts w:hint="eastAsia"/>
                <w:lang w:eastAsia="zh-CN"/>
              </w:rPr>
            </w:pPr>
            <w:r>
              <w:rPr>
                <w:rFonts w:hint="eastAsia"/>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shd w:val="clear" w:color="auto" w:fill="auto"/>
            <w:noWrap w:val="0"/>
            <w:vAlign w:val="top"/>
          </w:tcPr>
          <w:p>
            <w:pPr>
              <w:pStyle w:val="44"/>
              <w:jc w:val="center"/>
              <w:rPr>
                <w:rFonts w:hint="eastAsia"/>
                <w:lang w:eastAsia="zh-CN"/>
              </w:rPr>
            </w:pPr>
            <w:r>
              <w:rPr>
                <w:rFonts w:hint="eastAsia"/>
                <w:lang w:eastAsia="zh-CN"/>
              </w:rPr>
              <w:t>2</w:t>
            </w:r>
          </w:p>
          <w:p>
            <w:pPr>
              <w:pStyle w:val="44"/>
              <w:jc w:val="center"/>
            </w:pPr>
          </w:p>
        </w:tc>
        <w:tc>
          <w:tcPr>
            <w:tcW w:w="2711" w:type="pct"/>
            <w:vMerge w:val="restart"/>
            <w:shd w:val="clear" w:color="auto" w:fill="auto"/>
            <w:noWrap w:val="0"/>
            <w:vAlign w:val="center"/>
          </w:tcPr>
          <w:p>
            <w:pPr>
              <w:pStyle w:val="44"/>
              <w:jc w:val="center"/>
            </w:pPr>
            <w:r>
              <w:rPr>
                <w:rFonts w:hint="eastAsia"/>
              </w:rPr>
              <w:t>2</w:t>
            </w:r>
            <w:r>
              <w:t>5</w:t>
            </w:r>
            <w:r>
              <w:rPr>
                <w:rFonts w:hint="eastAsia"/>
              </w:rPr>
              <w:t>00</w:t>
            </w:r>
            <w:r>
              <w:t>-3500</w:t>
            </w:r>
          </w:p>
        </w:tc>
        <w:tc>
          <w:tcPr>
            <w:tcW w:w="570" w:type="pct"/>
            <w:shd w:val="clear" w:color="auto" w:fill="auto"/>
            <w:noWrap w:val="0"/>
            <w:vAlign w:val="top"/>
          </w:tcPr>
          <w:p>
            <w:pPr>
              <w:pStyle w:val="44"/>
              <w:jc w:val="center"/>
            </w:pPr>
            <w:r>
              <w:rPr>
                <w:rFonts w:hint="eastAsia"/>
                <w:lang w:eastAsia="zh-CN"/>
              </w:rPr>
              <w:t>县道</w:t>
            </w:r>
          </w:p>
        </w:tc>
        <w:tc>
          <w:tcPr>
            <w:tcW w:w="1307" w:type="pct"/>
            <w:shd w:val="clear" w:color="auto" w:fill="auto"/>
            <w:noWrap w:val="0"/>
            <w:vAlign w:val="top"/>
          </w:tcPr>
          <w:p>
            <w:pPr>
              <w:pStyle w:val="44"/>
              <w:jc w:val="center"/>
            </w:pPr>
            <w:r>
              <w:rPr>
                <w:rFonts w:hint="eastAsia"/>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乡道</w:t>
            </w:r>
          </w:p>
        </w:tc>
        <w:tc>
          <w:tcPr>
            <w:tcW w:w="1307" w:type="pct"/>
            <w:shd w:val="clear" w:color="auto" w:fill="auto"/>
            <w:noWrap w:val="0"/>
            <w:vAlign w:val="top"/>
          </w:tcPr>
          <w:p>
            <w:pPr>
              <w:pStyle w:val="44"/>
              <w:jc w:val="center"/>
              <w:rPr>
                <w:rFonts w:hint="eastAsia"/>
                <w:lang w:eastAsia="zh-CN"/>
              </w:rPr>
            </w:pPr>
            <w:r>
              <w:rPr>
                <w:rFonts w:hint="eastAsia"/>
                <w:lang w:eastAsia="zh-CN"/>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村道</w:t>
            </w:r>
          </w:p>
        </w:tc>
        <w:tc>
          <w:tcPr>
            <w:tcW w:w="1307" w:type="pct"/>
            <w:shd w:val="clear" w:color="auto" w:fill="auto"/>
            <w:noWrap w:val="0"/>
            <w:vAlign w:val="top"/>
          </w:tcPr>
          <w:p>
            <w:pPr>
              <w:pStyle w:val="44"/>
              <w:jc w:val="center"/>
              <w:rPr>
                <w:rFonts w:hint="eastAsia"/>
                <w:lang w:eastAsia="zh-CN"/>
              </w:rPr>
            </w:pPr>
            <w:r>
              <w:rPr>
                <w:rFonts w:hint="eastAsia"/>
                <w:lang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shd w:val="clear" w:color="auto" w:fill="auto"/>
            <w:noWrap w:val="0"/>
            <w:vAlign w:val="top"/>
          </w:tcPr>
          <w:p>
            <w:pPr>
              <w:pStyle w:val="44"/>
              <w:jc w:val="center"/>
            </w:pPr>
            <w:r>
              <w:rPr>
                <w:rFonts w:hint="eastAsia"/>
              </w:rPr>
              <w:t>3</w:t>
            </w:r>
          </w:p>
        </w:tc>
        <w:tc>
          <w:tcPr>
            <w:tcW w:w="2711" w:type="pct"/>
            <w:vMerge w:val="restart"/>
            <w:shd w:val="clear" w:color="auto" w:fill="auto"/>
            <w:noWrap w:val="0"/>
            <w:vAlign w:val="center"/>
          </w:tcPr>
          <w:p>
            <w:pPr>
              <w:pStyle w:val="44"/>
              <w:jc w:val="center"/>
            </w:pPr>
            <w:r>
              <w:rPr>
                <w:rFonts w:hint="eastAsia"/>
              </w:rPr>
              <w:t>3</w:t>
            </w:r>
            <w:r>
              <w:t>5</w:t>
            </w:r>
            <w:r>
              <w:rPr>
                <w:rFonts w:hint="eastAsia"/>
              </w:rPr>
              <w:t>00</w:t>
            </w:r>
            <w:r>
              <w:t>-4500</w:t>
            </w:r>
          </w:p>
        </w:tc>
        <w:tc>
          <w:tcPr>
            <w:tcW w:w="570" w:type="pct"/>
            <w:shd w:val="clear" w:color="auto" w:fill="auto"/>
            <w:noWrap w:val="0"/>
            <w:vAlign w:val="top"/>
          </w:tcPr>
          <w:p>
            <w:pPr>
              <w:pStyle w:val="44"/>
              <w:jc w:val="center"/>
            </w:pPr>
            <w:r>
              <w:rPr>
                <w:rFonts w:hint="eastAsia"/>
                <w:lang w:eastAsia="zh-CN"/>
              </w:rPr>
              <w:t>县道</w:t>
            </w:r>
          </w:p>
        </w:tc>
        <w:tc>
          <w:tcPr>
            <w:tcW w:w="1307" w:type="pct"/>
            <w:shd w:val="clear" w:color="auto" w:fill="auto"/>
            <w:noWrap w:val="0"/>
            <w:vAlign w:val="top"/>
          </w:tcPr>
          <w:p>
            <w:pPr>
              <w:pStyle w:val="44"/>
              <w:jc w:val="center"/>
            </w:pPr>
            <w:r>
              <w:rPr>
                <w:rFonts w:hint="eastAsia"/>
              </w:rPr>
              <w:t>1.</w:t>
            </w: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乡道</w:t>
            </w:r>
          </w:p>
        </w:tc>
        <w:tc>
          <w:tcPr>
            <w:tcW w:w="1307" w:type="pct"/>
            <w:shd w:val="clear" w:color="auto" w:fill="auto"/>
            <w:noWrap w:val="0"/>
            <w:vAlign w:val="top"/>
          </w:tcPr>
          <w:p>
            <w:pPr>
              <w:pStyle w:val="44"/>
              <w:jc w:val="center"/>
              <w:rPr>
                <w:rFonts w:hint="eastAsia"/>
                <w:lang w:eastAsia="zh-CN"/>
              </w:rPr>
            </w:pPr>
            <w:r>
              <w:rPr>
                <w:rFonts w:hint="eastAsia"/>
                <w:lang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村道</w:t>
            </w:r>
          </w:p>
        </w:tc>
        <w:tc>
          <w:tcPr>
            <w:tcW w:w="1307" w:type="pct"/>
            <w:shd w:val="clear" w:color="auto" w:fill="auto"/>
            <w:noWrap w:val="0"/>
            <w:vAlign w:val="top"/>
          </w:tcPr>
          <w:p>
            <w:pPr>
              <w:pStyle w:val="44"/>
              <w:jc w:val="center"/>
              <w:rPr>
                <w:rFonts w:hint="eastAsia"/>
                <w:lang w:eastAsia="zh-CN"/>
              </w:rPr>
            </w:pPr>
            <w:r>
              <w:rPr>
                <w:rFonts w:hint="eastAsia"/>
                <w:lang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shd w:val="clear" w:color="auto" w:fill="auto"/>
            <w:noWrap w:val="0"/>
            <w:vAlign w:val="top"/>
          </w:tcPr>
          <w:p>
            <w:pPr>
              <w:pStyle w:val="44"/>
              <w:jc w:val="center"/>
            </w:pPr>
            <w:r>
              <w:rPr>
                <w:rFonts w:hint="eastAsia"/>
              </w:rPr>
              <w:t>4</w:t>
            </w:r>
          </w:p>
        </w:tc>
        <w:tc>
          <w:tcPr>
            <w:tcW w:w="2711" w:type="pct"/>
            <w:vMerge w:val="restart"/>
            <w:shd w:val="clear" w:color="auto" w:fill="auto"/>
            <w:noWrap w:val="0"/>
            <w:vAlign w:val="center"/>
          </w:tcPr>
          <w:p>
            <w:pPr>
              <w:pStyle w:val="44"/>
              <w:jc w:val="center"/>
            </w:pPr>
            <w:r>
              <w:rPr>
                <w:rFonts w:hint="eastAsia"/>
              </w:rPr>
              <w:t>4</w:t>
            </w:r>
            <w:r>
              <w:t>5</w:t>
            </w:r>
            <w:r>
              <w:rPr>
                <w:rFonts w:hint="eastAsia"/>
              </w:rPr>
              <w:t>00</w:t>
            </w:r>
            <w:r>
              <w:t>-5000</w:t>
            </w:r>
          </w:p>
        </w:tc>
        <w:tc>
          <w:tcPr>
            <w:tcW w:w="570" w:type="pct"/>
            <w:shd w:val="clear" w:color="auto" w:fill="auto"/>
            <w:noWrap w:val="0"/>
            <w:vAlign w:val="top"/>
          </w:tcPr>
          <w:p>
            <w:pPr>
              <w:pStyle w:val="44"/>
              <w:jc w:val="center"/>
            </w:pPr>
            <w:r>
              <w:rPr>
                <w:rFonts w:hint="eastAsia"/>
                <w:lang w:eastAsia="zh-CN"/>
              </w:rPr>
              <w:t>县道</w:t>
            </w:r>
          </w:p>
        </w:tc>
        <w:tc>
          <w:tcPr>
            <w:tcW w:w="1307" w:type="pct"/>
            <w:shd w:val="clear" w:color="auto" w:fill="auto"/>
            <w:noWrap w:val="0"/>
            <w:vAlign w:val="top"/>
          </w:tcPr>
          <w:p>
            <w:pPr>
              <w:pStyle w:val="44"/>
              <w:jc w:val="center"/>
            </w:pPr>
            <w:r>
              <w:rPr>
                <w:rFonts w:hint="eastAsia"/>
              </w:rPr>
              <w:t>1.</w:t>
            </w:r>
            <w:r>
              <w:rPr>
                <w:rFonts w:hint="eastAsia"/>
                <w:lang w:val="en-US" w:eastAsia="zh-CN"/>
              </w:rPr>
              <w:t>1</w:t>
            </w:r>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乡道</w:t>
            </w:r>
          </w:p>
        </w:tc>
        <w:tc>
          <w:tcPr>
            <w:tcW w:w="1307" w:type="pct"/>
            <w:shd w:val="clear" w:color="auto" w:fill="auto"/>
            <w:noWrap w:val="0"/>
            <w:vAlign w:val="top"/>
          </w:tcPr>
          <w:p>
            <w:pPr>
              <w:pStyle w:val="44"/>
              <w:jc w:val="center"/>
              <w:rPr>
                <w:rFonts w:hint="eastAsia"/>
                <w:lang w:eastAsia="zh-CN"/>
              </w:rPr>
            </w:pPr>
            <w:r>
              <w:rPr>
                <w:rFonts w:hint="eastAsia"/>
                <w:lang w:eastAsia="zh-CN"/>
              </w:rPr>
              <w:t>1.</w:t>
            </w:r>
            <w:r>
              <w:rPr>
                <w:rFonts w:hint="eastAsia"/>
                <w:lang w:val="en-US" w:eastAsia="zh-CN"/>
              </w:rPr>
              <w:t>1</w:t>
            </w:r>
            <w:r>
              <w:rPr>
                <w:rFonts w:hint="eastAsia"/>
                <w:lang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center"/>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村道</w:t>
            </w:r>
          </w:p>
        </w:tc>
        <w:tc>
          <w:tcPr>
            <w:tcW w:w="1307" w:type="pct"/>
            <w:shd w:val="clear" w:color="auto" w:fill="auto"/>
            <w:noWrap w:val="0"/>
            <w:vAlign w:val="top"/>
          </w:tcPr>
          <w:p>
            <w:pPr>
              <w:pStyle w:val="44"/>
              <w:jc w:val="center"/>
              <w:rPr>
                <w:rFonts w:hint="eastAsia"/>
                <w:lang w:eastAsia="zh-CN"/>
              </w:rPr>
            </w:pPr>
            <w:r>
              <w:rPr>
                <w:rFonts w:hint="eastAsia"/>
                <w:lang w:eastAsia="zh-CN"/>
              </w:rPr>
              <w:t>1.</w:t>
            </w:r>
            <w:r>
              <w:rPr>
                <w:rFonts w:hint="eastAsia"/>
                <w:lang w:val="en-US" w:eastAsia="zh-CN"/>
              </w:rPr>
              <w:t>1</w:t>
            </w:r>
            <w:r>
              <w:rPr>
                <w:rFonts w:hint="eastAsia"/>
                <w:lang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restart"/>
            <w:shd w:val="clear" w:color="auto" w:fill="auto"/>
            <w:noWrap w:val="0"/>
            <w:vAlign w:val="top"/>
          </w:tcPr>
          <w:p>
            <w:pPr>
              <w:pStyle w:val="44"/>
              <w:jc w:val="center"/>
            </w:pPr>
            <w:r>
              <w:rPr>
                <w:rFonts w:hint="eastAsia"/>
              </w:rPr>
              <w:t>5</w:t>
            </w:r>
          </w:p>
        </w:tc>
        <w:tc>
          <w:tcPr>
            <w:tcW w:w="2711" w:type="pct"/>
            <w:vMerge w:val="restart"/>
            <w:shd w:val="clear" w:color="auto" w:fill="auto"/>
            <w:noWrap w:val="0"/>
            <w:vAlign w:val="center"/>
          </w:tcPr>
          <w:p>
            <w:pPr>
              <w:pStyle w:val="44"/>
              <w:jc w:val="center"/>
            </w:pPr>
            <w:r>
              <w:rPr>
                <w:rFonts w:hint="eastAsia"/>
              </w:rPr>
              <w:t>5000以上</w:t>
            </w:r>
          </w:p>
        </w:tc>
        <w:tc>
          <w:tcPr>
            <w:tcW w:w="570" w:type="pct"/>
            <w:shd w:val="clear" w:color="auto" w:fill="auto"/>
            <w:noWrap w:val="0"/>
            <w:vAlign w:val="top"/>
          </w:tcPr>
          <w:p>
            <w:pPr>
              <w:pStyle w:val="44"/>
              <w:jc w:val="center"/>
            </w:pPr>
            <w:r>
              <w:rPr>
                <w:rFonts w:hint="eastAsia"/>
                <w:lang w:eastAsia="zh-CN"/>
              </w:rPr>
              <w:t>县道</w:t>
            </w:r>
          </w:p>
        </w:tc>
        <w:tc>
          <w:tcPr>
            <w:tcW w:w="1307" w:type="pct"/>
            <w:shd w:val="clear" w:color="auto" w:fill="auto"/>
            <w:noWrap w:val="0"/>
            <w:vAlign w:val="top"/>
          </w:tcPr>
          <w:p>
            <w:pPr>
              <w:pStyle w:val="44"/>
              <w:jc w:val="center"/>
              <w:rPr>
                <w:rFonts w:hint="eastAsia" w:eastAsia="宋体"/>
                <w:lang w:eastAsia="zh-CN"/>
              </w:rPr>
            </w:pPr>
            <w:r>
              <w:rPr>
                <w:rFonts w:hint="eastAsia"/>
              </w:rPr>
              <w:t>1.</w:t>
            </w:r>
            <w:r>
              <w:rPr>
                <w:rFonts w:hint="eastAsia"/>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top"/>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乡道</w:t>
            </w:r>
          </w:p>
        </w:tc>
        <w:tc>
          <w:tcPr>
            <w:tcW w:w="1307" w:type="pct"/>
            <w:shd w:val="clear" w:color="auto" w:fill="auto"/>
            <w:noWrap w:val="0"/>
            <w:vAlign w:val="top"/>
          </w:tcPr>
          <w:p>
            <w:pPr>
              <w:pStyle w:val="44"/>
              <w:jc w:val="center"/>
              <w:rPr>
                <w:rFonts w:hint="eastAsia"/>
                <w:lang w:eastAsia="zh-CN"/>
              </w:rPr>
            </w:pPr>
            <w:r>
              <w:rPr>
                <w:rFonts w:hint="eastAsia"/>
                <w:lang w:eastAsia="zh-CN"/>
              </w:rPr>
              <w:t>1.</w:t>
            </w:r>
            <w:r>
              <w:rPr>
                <w:rFonts w:hint="eastAsia"/>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 w:type="pct"/>
            <w:vMerge w:val="continue"/>
            <w:shd w:val="clear" w:color="auto" w:fill="auto"/>
            <w:noWrap w:val="0"/>
            <w:vAlign w:val="top"/>
          </w:tcPr>
          <w:p>
            <w:pPr>
              <w:pStyle w:val="44"/>
              <w:jc w:val="center"/>
              <w:rPr>
                <w:rFonts w:hint="eastAsia"/>
              </w:rPr>
            </w:pPr>
          </w:p>
        </w:tc>
        <w:tc>
          <w:tcPr>
            <w:tcW w:w="2711" w:type="pct"/>
            <w:vMerge w:val="continue"/>
            <w:shd w:val="clear" w:color="auto" w:fill="auto"/>
            <w:noWrap w:val="0"/>
            <w:vAlign w:val="top"/>
          </w:tcPr>
          <w:p>
            <w:pPr>
              <w:pStyle w:val="44"/>
              <w:jc w:val="center"/>
              <w:rPr>
                <w:rFonts w:hint="eastAsia"/>
              </w:rPr>
            </w:pPr>
          </w:p>
        </w:tc>
        <w:tc>
          <w:tcPr>
            <w:tcW w:w="570" w:type="pct"/>
            <w:shd w:val="clear" w:color="auto" w:fill="auto"/>
            <w:noWrap w:val="0"/>
            <w:vAlign w:val="top"/>
          </w:tcPr>
          <w:p>
            <w:pPr>
              <w:pStyle w:val="44"/>
              <w:jc w:val="center"/>
              <w:rPr>
                <w:rFonts w:hint="eastAsia"/>
              </w:rPr>
            </w:pPr>
            <w:r>
              <w:rPr>
                <w:rFonts w:hint="eastAsia"/>
                <w:lang w:eastAsia="zh-CN"/>
              </w:rPr>
              <w:t>村道</w:t>
            </w:r>
          </w:p>
        </w:tc>
        <w:tc>
          <w:tcPr>
            <w:tcW w:w="1307" w:type="pct"/>
            <w:shd w:val="clear" w:color="auto" w:fill="auto"/>
            <w:noWrap w:val="0"/>
            <w:vAlign w:val="top"/>
          </w:tcPr>
          <w:p>
            <w:pPr>
              <w:pStyle w:val="44"/>
              <w:jc w:val="center"/>
              <w:rPr>
                <w:rFonts w:hint="eastAsia"/>
                <w:lang w:eastAsia="zh-CN"/>
              </w:rPr>
            </w:pPr>
            <w:r>
              <w:rPr>
                <w:rFonts w:hint="eastAsia"/>
                <w:lang w:eastAsia="zh-CN"/>
              </w:rPr>
              <w:t>1.</w:t>
            </w:r>
            <w:r>
              <w:rPr>
                <w:rFonts w:hint="eastAsia"/>
                <w:lang w:val="en-US" w:eastAsia="zh-CN"/>
              </w:rPr>
              <w:t>20</w:t>
            </w:r>
          </w:p>
        </w:tc>
      </w:tr>
    </w:tbl>
    <w:p>
      <w:pPr>
        <w:spacing w:before="150" w:beforeLines="50" w:line="360" w:lineRule="auto"/>
        <w:jc w:val="center"/>
        <w:rPr>
          <w:rFonts w:hint="default" w:ascii="Times New Roman" w:hAnsi="Times New Roman" w:eastAsia="黑体" w:cs="Times New Roman"/>
          <w:b w:val="0"/>
          <w:bCs w:val="0"/>
          <w:color w:val="auto"/>
          <w:sz w:val="20"/>
          <w:szCs w:val="20"/>
          <w:lang w:eastAsia="zh-CN"/>
        </w:rPr>
      </w:pPr>
    </w:p>
    <w:p>
      <w:pPr>
        <w:spacing w:before="150" w:beforeLines="50" w:line="360" w:lineRule="auto"/>
        <w:jc w:val="center"/>
        <w:rPr>
          <w:rFonts w:hint="default" w:ascii="Times New Roman" w:hAnsi="Times New Roman" w:eastAsia="黑体" w:cs="Times New Roman"/>
          <w:b w:val="0"/>
          <w:bCs w:val="0"/>
          <w:color w:val="auto"/>
          <w:sz w:val="20"/>
          <w:szCs w:val="20"/>
          <w:lang w:eastAsia="zh-CN"/>
        </w:rPr>
      </w:pPr>
      <w:r>
        <w:rPr>
          <w:rFonts w:hint="default" w:ascii="Times New Roman" w:hAnsi="Times New Roman" w:eastAsia="黑体" w:cs="Times New Roman"/>
          <w:b w:val="0"/>
          <w:bCs w:val="0"/>
          <w:color w:val="auto"/>
          <w:sz w:val="20"/>
          <w:szCs w:val="20"/>
          <w:lang w:eastAsia="zh-CN"/>
        </w:rPr>
        <w:t>表</w:t>
      </w:r>
      <w:r>
        <w:rPr>
          <w:rFonts w:hint="default" w:ascii="Times New Roman" w:hAnsi="Times New Roman" w:eastAsia="黑体" w:cs="Times New Roman"/>
          <w:b w:val="0"/>
          <w:bCs w:val="0"/>
          <w:color w:val="auto"/>
          <w:sz w:val="20"/>
          <w:szCs w:val="20"/>
          <w:lang w:val="en-US" w:eastAsia="zh-CN"/>
        </w:rPr>
        <w:t>3.2.1</w:t>
      </w:r>
      <w:r>
        <w:rPr>
          <w:rFonts w:hint="eastAsia" w:ascii="Times New Roman" w:hAnsi="Times New Roman" w:eastAsia="黑体" w:cs="Times New Roman"/>
          <w:b w:val="0"/>
          <w:bCs w:val="0"/>
          <w:color w:val="auto"/>
          <w:sz w:val="20"/>
          <w:szCs w:val="20"/>
          <w:lang w:val="en-US" w:eastAsia="zh-CN"/>
        </w:rPr>
        <w:t>1</w:t>
      </w:r>
      <w:r>
        <w:rPr>
          <w:rFonts w:hint="default" w:ascii="Times New Roman" w:hAnsi="Times New Roman" w:eastAsia="黑体" w:cs="Times New Roman"/>
          <w:b w:val="0"/>
          <w:bCs w:val="0"/>
          <w:color w:val="auto"/>
          <w:sz w:val="20"/>
          <w:szCs w:val="20"/>
          <w:lang w:val="en-US" w:eastAsia="zh-CN"/>
        </w:rPr>
        <w:t>-4 车道</w:t>
      </w:r>
      <w:r>
        <w:rPr>
          <w:rFonts w:hint="default" w:ascii="Times New Roman" w:hAnsi="Times New Roman" w:eastAsia="黑体" w:cs="Times New Roman"/>
          <w:b w:val="0"/>
          <w:bCs w:val="0"/>
          <w:color w:val="auto"/>
          <w:sz w:val="20"/>
          <w:szCs w:val="20"/>
          <w:lang w:eastAsia="zh-CN"/>
        </w:rPr>
        <w:t>调整系数表</w:t>
      </w:r>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3184"/>
        <w:gridCol w:w="2033"/>
        <w:gridCol w:w="2033"/>
        <w:gridCol w:w="2038"/>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44" w:hRule="atLeast"/>
          <w:jc w:val="center"/>
        </w:trPr>
        <w:tc>
          <w:tcPr>
            <w:tcW w:w="1714"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车道数</w:t>
            </w:r>
          </w:p>
        </w:tc>
        <w:tc>
          <w:tcPr>
            <w:tcW w:w="3285" w:type="pct"/>
            <w:gridSpan w:val="3"/>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调整系数</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9" w:hRule="atLeast"/>
          <w:jc w:val="center"/>
        </w:trPr>
        <w:tc>
          <w:tcPr>
            <w:tcW w:w="171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auto"/>
                <w:sz w:val="20"/>
                <w:szCs w:val="20"/>
              </w:rPr>
            </w:pPr>
          </w:p>
        </w:tc>
        <w:tc>
          <w:tcPr>
            <w:tcW w:w="10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县道</w:t>
            </w:r>
          </w:p>
        </w:tc>
        <w:tc>
          <w:tcPr>
            <w:tcW w:w="109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乡道</w:t>
            </w:r>
          </w:p>
        </w:tc>
        <w:tc>
          <w:tcPr>
            <w:tcW w:w="109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村道</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44" w:hRule="atLeast"/>
          <w:jc w:val="center"/>
        </w:trPr>
        <w:tc>
          <w:tcPr>
            <w:tcW w:w="1714" w:type="pct"/>
            <w:tcBorders>
              <w:tl2br w:val="nil"/>
              <w:tr2bl w:val="nil"/>
            </w:tcBorders>
            <w:vAlign w:val="center"/>
          </w:tcPr>
          <w:p>
            <w:pPr>
              <w:keepNext w:val="0"/>
              <w:keepLines w:val="0"/>
              <w:widowControl/>
              <w:suppressLineNumbers w:val="0"/>
              <w:jc w:val="center"/>
              <w:textAlignment w:val="auto"/>
              <w:rPr>
                <w:rFonts w:hint="default" w:ascii="Times New Roman" w:hAnsi="Times New Roman" w:eastAsia="宋体" w:cs="Times New Roman"/>
                <w:color w:val="auto"/>
                <w:sz w:val="20"/>
                <w:szCs w:val="20"/>
                <w:lang w:val="en-US" w:eastAsia="zh-CN"/>
              </w:rPr>
            </w:pPr>
            <w:r>
              <w:rPr>
                <w:rStyle w:val="18"/>
                <w:rFonts w:hint="default" w:ascii="Times New Roman" w:hAnsi="Times New Roman" w:cs="Times New Roman"/>
                <w:color w:val="auto"/>
                <w:sz w:val="20"/>
                <w:szCs w:val="20"/>
                <w:lang w:val="en-US" w:eastAsia="zh-CN" w:bidi="ar"/>
              </w:rPr>
              <w:t>单车道</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lang w:val="en-US"/>
              </w:rPr>
            </w:pPr>
            <w:r>
              <w:rPr>
                <w:rFonts w:hint="eastAsia" w:ascii="Times New Roman" w:hAnsi="Times New Roman" w:cs="Times New Roman"/>
                <w:sz w:val="18"/>
                <w:szCs w:val="18"/>
                <w:lang w:val="en-US" w:eastAsia="zh-CN"/>
              </w:rPr>
              <w:t>1.00</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hint="eastAsia" w:ascii="Times New Roman" w:hAnsi="Times New Roman" w:cs="Times New Roman"/>
                <w:sz w:val="18"/>
                <w:szCs w:val="18"/>
                <w:lang w:eastAsia="zh-CN"/>
              </w:rPr>
              <w:t>1.00</w:t>
            </w:r>
          </w:p>
        </w:tc>
        <w:tc>
          <w:tcPr>
            <w:tcW w:w="2038"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ascii="Times New Roman" w:hAnsi="Times New Roman" w:cs="Times New Roman"/>
                <w:sz w:val="18"/>
                <w:szCs w:val="18"/>
                <w:lang w:eastAsia="zh-CN"/>
              </w:rPr>
              <w:t>1</w:t>
            </w:r>
            <w:r>
              <w:rPr>
                <w:rFonts w:hint="eastAsia" w:ascii="Times New Roman" w:hAnsi="Times New Roman" w:cs="Times New Roman"/>
                <w:sz w:val="18"/>
                <w:szCs w:val="18"/>
                <w:lang w:eastAsia="zh-CN"/>
              </w:rPr>
              <w:t>.00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1" w:hRule="atLeast"/>
          <w:jc w:val="center"/>
        </w:trPr>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val="en-US" w:eastAsia="zh-CN"/>
              </w:rPr>
            </w:pPr>
            <w:r>
              <w:rPr>
                <w:rStyle w:val="18"/>
                <w:rFonts w:hint="eastAsia" w:ascii="Times New Roman" w:hAnsi="Times New Roman" w:cs="Times New Roman"/>
                <w:color w:val="auto"/>
                <w:sz w:val="20"/>
                <w:szCs w:val="20"/>
                <w:lang w:val="en-US" w:eastAsia="zh-CN" w:bidi="ar"/>
              </w:rPr>
              <w:t>双</w:t>
            </w:r>
            <w:r>
              <w:rPr>
                <w:rStyle w:val="18"/>
                <w:rFonts w:hint="default" w:ascii="Times New Roman" w:hAnsi="Times New Roman" w:cs="Times New Roman"/>
                <w:color w:val="auto"/>
                <w:sz w:val="20"/>
                <w:szCs w:val="20"/>
                <w:lang w:val="en-US" w:eastAsia="zh-CN" w:bidi="ar"/>
              </w:rPr>
              <w:t>车道</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lang w:val="en-US"/>
              </w:rPr>
            </w:pPr>
            <w:r>
              <w:rPr>
                <w:rFonts w:hint="eastAsia" w:ascii="Times New Roman" w:hAnsi="Times New Roman" w:cs="Times New Roman"/>
                <w:sz w:val="18"/>
                <w:szCs w:val="18"/>
                <w:lang w:eastAsia="zh-CN"/>
              </w:rPr>
              <w:t>1.0</w:t>
            </w:r>
            <w:r>
              <w:rPr>
                <w:rFonts w:hint="eastAsia" w:ascii="Times New Roman" w:hAnsi="Times New Roman" w:cs="Times New Roman"/>
                <w:sz w:val="18"/>
                <w:szCs w:val="18"/>
                <w:lang w:val="en-US" w:eastAsia="zh-CN"/>
              </w:rPr>
              <w:t>5</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hint="eastAsia" w:ascii="Times New Roman" w:hAnsi="Times New Roman" w:cs="Times New Roman"/>
                <w:sz w:val="18"/>
                <w:szCs w:val="18"/>
                <w:lang w:eastAsia="zh-CN"/>
              </w:rPr>
              <w:t>1.07</w:t>
            </w:r>
          </w:p>
        </w:tc>
        <w:tc>
          <w:tcPr>
            <w:tcW w:w="2038"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ascii="Times New Roman" w:hAnsi="Times New Roman" w:cs="Times New Roman"/>
                <w:sz w:val="18"/>
                <w:szCs w:val="18"/>
                <w:lang w:eastAsia="zh-CN"/>
              </w:rPr>
              <w:t>1.1</w:t>
            </w:r>
            <w:r>
              <w:rPr>
                <w:rFonts w:hint="eastAsia" w:ascii="Times New Roman" w:hAnsi="Times New Roman" w:cs="Times New Roman"/>
                <w:sz w:val="18"/>
                <w:szCs w:val="18"/>
                <w:lang w:eastAsia="zh-CN"/>
              </w:rPr>
              <w:t>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44" w:hRule="atLeast"/>
          <w:jc w:val="center"/>
        </w:trPr>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0"/>
                <w:szCs w:val="20"/>
                <w:lang w:val="en-US"/>
              </w:rPr>
            </w:pPr>
            <w:r>
              <w:rPr>
                <w:rStyle w:val="18"/>
                <w:rFonts w:hint="default" w:ascii="Times New Roman" w:hAnsi="Times New Roman" w:cs="Times New Roman"/>
                <w:color w:val="auto"/>
                <w:sz w:val="20"/>
                <w:szCs w:val="20"/>
                <w:lang w:val="en-US" w:eastAsia="zh-CN" w:bidi="ar"/>
              </w:rPr>
              <w:t>四车道</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hint="eastAsia" w:ascii="Times New Roman" w:hAnsi="Times New Roman" w:cs="Times New Roman"/>
                <w:sz w:val="18"/>
                <w:szCs w:val="18"/>
                <w:lang w:eastAsia="zh-CN"/>
              </w:rPr>
              <w:t>1.10</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ascii="Times New Roman" w:hAnsi="Times New Roman" w:cs="Times New Roman"/>
                <w:sz w:val="18"/>
                <w:szCs w:val="18"/>
                <w:lang w:eastAsia="zh-CN"/>
              </w:rPr>
              <w:t>1.21</w:t>
            </w:r>
          </w:p>
        </w:tc>
        <w:tc>
          <w:tcPr>
            <w:tcW w:w="2038"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ascii="Times New Roman" w:hAnsi="Times New Roman" w:cs="Times New Roman"/>
                <w:sz w:val="18"/>
                <w:szCs w:val="18"/>
                <w:lang w:eastAsia="zh-CN"/>
              </w:rPr>
              <w:t>1.58</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44" w:hRule="atLeast"/>
          <w:jc w:val="center"/>
        </w:trPr>
        <w:tc>
          <w:tcPr>
            <w:tcW w:w="1714"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0"/>
                <w:szCs w:val="20"/>
              </w:rPr>
            </w:pPr>
            <w:r>
              <w:rPr>
                <w:rStyle w:val="18"/>
                <w:rFonts w:hint="default" w:ascii="Times New Roman" w:hAnsi="Times New Roman" w:cs="Times New Roman"/>
                <w:color w:val="auto"/>
                <w:sz w:val="20"/>
                <w:szCs w:val="20"/>
                <w:lang w:val="en-US" w:eastAsia="zh-CN" w:bidi="ar"/>
              </w:rPr>
              <w:t>六车道及以上</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eastAsia="宋体" w:cs="Times New Roman"/>
                <w:color w:val="auto"/>
                <w:sz w:val="20"/>
                <w:szCs w:val="20"/>
                <w:lang w:val="en-US" w:eastAsia="zh-CN"/>
              </w:rPr>
            </w:pPr>
            <w:r>
              <w:rPr>
                <w:rFonts w:ascii="Times New Roman" w:hAnsi="Times New Roman" w:cs="Times New Roman"/>
                <w:sz w:val="18"/>
                <w:szCs w:val="18"/>
                <w:lang w:eastAsia="zh-CN"/>
              </w:rPr>
              <w:t>1.25</w:t>
            </w:r>
          </w:p>
        </w:tc>
        <w:tc>
          <w:tcPr>
            <w:tcW w:w="2033"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ascii="Times New Roman" w:hAnsi="Times New Roman" w:cs="Times New Roman"/>
                <w:sz w:val="18"/>
                <w:szCs w:val="18"/>
                <w:lang w:eastAsia="zh-CN"/>
              </w:rPr>
              <w:t>1.55</w:t>
            </w:r>
          </w:p>
        </w:tc>
        <w:tc>
          <w:tcPr>
            <w:tcW w:w="2038" w:type="dxa"/>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0"/>
                <w:szCs w:val="20"/>
              </w:rPr>
            </w:pPr>
            <w:r>
              <w:rPr>
                <w:rFonts w:ascii="Times New Roman" w:hAnsi="Times New Roman" w:cs="Times New Roman"/>
                <w:sz w:val="18"/>
                <w:szCs w:val="18"/>
                <w:lang w:eastAsia="zh-CN"/>
              </w:rPr>
              <w:t>1.83</w:t>
            </w:r>
          </w:p>
        </w:tc>
      </w:tr>
    </w:tbl>
    <w:p>
      <w:pPr>
        <w:spacing w:before="150" w:beforeLines="50" w:line="360" w:lineRule="auto"/>
        <w:jc w:val="center"/>
        <w:rPr>
          <w:rFonts w:hint="default" w:ascii="Times New Roman" w:hAnsi="Times New Roman" w:eastAsia="黑体" w:cs="Times New Roman"/>
          <w:b w:val="0"/>
          <w:bCs w:val="0"/>
          <w:color w:val="auto"/>
          <w:sz w:val="20"/>
          <w:szCs w:val="20"/>
          <w:lang w:eastAsia="zh-CN"/>
        </w:rPr>
      </w:pPr>
    </w:p>
    <w:p>
      <w:pPr>
        <w:spacing w:before="150" w:beforeLines="50" w:line="360" w:lineRule="auto"/>
        <w:jc w:val="center"/>
        <w:rPr>
          <w:rFonts w:hint="default" w:ascii="Times New Roman" w:hAnsi="Times New Roman" w:eastAsia="黑体" w:cs="Times New Roman"/>
          <w:b w:val="0"/>
          <w:bCs w:val="0"/>
          <w:color w:val="auto"/>
          <w:sz w:val="20"/>
          <w:szCs w:val="20"/>
          <w:lang w:eastAsia="zh-CN"/>
        </w:rPr>
      </w:pPr>
      <w:r>
        <w:rPr>
          <w:rFonts w:hint="default" w:ascii="Times New Roman" w:hAnsi="Times New Roman" w:eastAsia="黑体" w:cs="Times New Roman"/>
          <w:b w:val="0"/>
          <w:bCs w:val="0"/>
          <w:color w:val="auto"/>
          <w:sz w:val="20"/>
          <w:szCs w:val="20"/>
          <w:lang w:eastAsia="zh-CN"/>
        </w:rPr>
        <w:t>表</w:t>
      </w:r>
      <w:r>
        <w:rPr>
          <w:rFonts w:hint="default" w:ascii="Times New Roman" w:hAnsi="Times New Roman" w:eastAsia="黑体" w:cs="Times New Roman"/>
          <w:b w:val="0"/>
          <w:bCs w:val="0"/>
          <w:color w:val="auto"/>
          <w:sz w:val="20"/>
          <w:szCs w:val="20"/>
          <w:lang w:val="en-US" w:eastAsia="zh-CN"/>
        </w:rPr>
        <w:t>3.2.1</w:t>
      </w:r>
      <w:r>
        <w:rPr>
          <w:rFonts w:hint="eastAsia" w:ascii="Times New Roman" w:hAnsi="Times New Roman" w:eastAsia="黑体" w:cs="Times New Roman"/>
          <w:b w:val="0"/>
          <w:bCs w:val="0"/>
          <w:color w:val="auto"/>
          <w:sz w:val="20"/>
          <w:szCs w:val="20"/>
          <w:lang w:val="en-US" w:eastAsia="zh-CN"/>
        </w:rPr>
        <w:t>1</w:t>
      </w:r>
      <w:r>
        <w:rPr>
          <w:rFonts w:hint="default" w:ascii="Times New Roman" w:hAnsi="Times New Roman" w:eastAsia="黑体" w:cs="Times New Roman"/>
          <w:b w:val="0"/>
          <w:bCs w:val="0"/>
          <w:color w:val="auto"/>
          <w:sz w:val="20"/>
          <w:szCs w:val="20"/>
          <w:lang w:val="en-US" w:eastAsia="zh-CN"/>
        </w:rPr>
        <w:t xml:space="preserve">-5 </w:t>
      </w:r>
      <w:r>
        <w:rPr>
          <w:rFonts w:hint="default" w:ascii="Times New Roman" w:hAnsi="Times New Roman" w:eastAsia="黑体" w:cs="Times New Roman"/>
          <w:b w:val="0"/>
          <w:bCs w:val="0"/>
          <w:color w:val="auto"/>
          <w:sz w:val="20"/>
          <w:szCs w:val="20"/>
          <w:lang w:eastAsia="zh-CN"/>
        </w:rPr>
        <w:t>路龄调整系数表</w:t>
      </w: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08" w:type="dxa"/>
          <w:bottom w:w="0" w:type="dxa"/>
          <w:right w:w="108" w:type="dxa"/>
        </w:tblCellMar>
      </w:tblPr>
      <w:tblGrid>
        <w:gridCol w:w="2625"/>
        <w:gridCol w:w="6661"/>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3" w:type="pct"/>
            <w:tcBorders>
              <w:tl2br w:val="nil"/>
              <w:tr2bl w:val="nil"/>
            </w:tcBorders>
            <w:vAlign w:val="center"/>
          </w:tcPr>
          <w:p>
            <w:pPr>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地区</w:t>
            </w:r>
          </w:p>
        </w:tc>
        <w:tc>
          <w:tcPr>
            <w:tcW w:w="3586" w:type="pct"/>
            <w:tcBorders>
              <w:tl2br w:val="nil"/>
              <w:tr2bl w:val="nil"/>
            </w:tcBorders>
            <w:vAlign w:val="center"/>
          </w:tcPr>
          <w:p>
            <w:pPr>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调整系数</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3" w:type="pct"/>
            <w:tcBorders>
              <w:tl2br w:val="nil"/>
              <w:tr2bl w:val="nil"/>
            </w:tcBorders>
            <w:vAlign w:val="center"/>
          </w:tcPr>
          <w:p>
            <w:pPr>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3年及以下（含3年）</w:t>
            </w:r>
          </w:p>
        </w:tc>
        <w:tc>
          <w:tcPr>
            <w:tcW w:w="35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eastAsia" w:ascii="Times New Roman" w:hAnsi="Times New Roman" w:cs="Times New Roman"/>
                <w:i w:val="0"/>
                <w:iCs w:val="0"/>
                <w:color w:val="auto"/>
                <w:kern w:val="0"/>
                <w:sz w:val="20"/>
                <w:szCs w:val="20"/>
                <w:u w:val="none"/>
                <w:lang w:val="en-US" w:eastAsia="zh-CN" w:bidi="ar"/>
              </w:rPr>
              <w:t>1.00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3" w:type="pct"/>
            <w:tcBorders>
              <w:tl2br w:val="nil"/>
              <w:tr2bl w:val="nil"/>
            </w:tcBorders>
            <w:vAlign w:val="center"/>
          </w:tcPr>
          <w:p>
            <w:pPr>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3~6年（含6年）</w:t>
            </w:r>
          </w:p>
        </w:tc>
        <w:tc>
          <w:tcPr>
            <w:tcW w:w="35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0"/>
                <w:szCs w:val="20"/>
                <w:lang w:val="en-US"/>
              </w:rPr>
            </w:pPr>
            <w:r>
              <w:rPr>
                <w:rFonts w:hint="default" w:ascii="Times New Roman" w:hAnsi="Times New Roman" w:eastAsia="宋体" w:cs="Times New Roman"/>
                <w:i w:val="0"/>
                <w:iCs w:val="0"/>
                <w:color w:val="auto"/>
                <w:kern w:val="0"/>
                <w:sz w:val="20"/>
                <w:szCs w:val="20"/>
                <w:u w:val="none"/>
                <w:lang w:val="en-US" w:eastAsia="zh-CN" w:bidi="ar"/>
              </w:rPr>
              <w:t>1</w:t>
            </w:r>
            <w:r>
              <w:rPr>
                <w:rFonts w:hint="eastAsia" w:ascii="Times New Roman" w:hAnsi="Times New Roman" w:cs="Times New Roman"/>
                <w:i w:val="0"/>
                <w:iCs w:val="0"/>
                <w:color w:val="auto"/>
                <w:kern w:val="0"/>
                <w:sz w:val="20"/>
                <w:szCs w:val="20"/>
                <w:u w:val="none"/>
                <w:lang w:val="en-US" w:eastAsia="zh-CN" w:bidi="ar"/>
              </w:rPr>
              <w:t>.05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3" w:type="pct"/>
            <w:tcBorders>
              <w:tl2br w:val="nil"/>
              <w:tr2bl w:val="nil"/>
            </w:tcBorders>
            <w:vAlign w:val="center"/>
          </w:tcPr>
          <w:p>
            <w:pPr>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6~9年（含9年）</w:t>
            </w:r>
          </w:p>
        </w:tc>
        <w:tc>
          <w:tcPr>
            <w:tcW w:w="35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1.09</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3" w:type="pct"/>
            <w:tcBorders>
              <w:tl2br w:val="nil"/>
              <w:tr2bl w:val="nil"/>
            </w:tcBorders>
            <w:vAlign w:val="center"/>
          </w:tcPr>
          <w:p>
            <w:pPr>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9~12年（含12年）</w:t>
            </w:r>
          </w:p>
        </w:tc>
        <w:tc>
          <w:tcPr>
            <w:tcW w:w="35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1.19</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413" w:type="pct"/>
            <w:tcBorders>
              <w:tl2br w:val="nil"/>
              <w:tr2bl w:val="nil"/>
            </w:tcBorders>
            <w:vAlign w:val="center"/>
          </w:tcPr>
          <w:p>
            <w:pPr>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12</w:t>
            </w:r>
            <w:r>
              <w:rPr>
                <w:rFonts w:hint="eastAsia" w:ascii="Times New Roman" w:hAnsi="Times New Roman" w:cs="Times New Roman"/>
                <w:color w:val="auto"/>
                <w:sz w:val="20"/>
                <w:szCs w:val="20"/>
                <w:lang w:eastAsia="zh-CN"/>
              </w:rPr>
              <w:t>年以上</w:t>
            </w:r>
          </w:p>
        </w:tc>
        <w:tc>
          <w:tcPr>
            <w:tcW w:w="3586"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i w:val="0"/>
                <w:iCs w:val="0"/>
                <w:color w:val="auto"/>
                <w:kern w:val="0"/>
                <w:sz w:val="20"/>
                <w:szCs w:val="20"/>
                <w:u w:val="none"/>
                <w:lang w:val="en-US" w:eastAsia="zh-CN" w:bidi="ar"/>
              </w:rPr>
              <w:t>1.28</w:t>
            </w:r>
          </w:p>
        </w:tc>
      </w:tr>
    </w:tbl>
    <w:p>
      <w:pPr>
        <w:pStyle w:val="48"/>
        <w:spacing w:line="240" w:lineRule="auto"/>
        <w:ind w:firstLine="360"/>
        <w:rPr>
          <w:rFonts w:hint="default"/>
          <w:lang w:val="zh-CN"/>
        </w:rPr>
      </w:pPr>
      <w:r>
        <w:t>注：农村公路某路段如实施了道路、桥梁、隧道工程的修复养护、预防养护及改造工程</w:t>
      </w:r>
      <w:r>
        <w:rPr>
          <w:rFonts w:hint="default"/>
          <w:lang w:val="zh-CN"/>
        </w:rPr>
        <w:t>，则本路段道路工程</w:t>
      </w:r>
      <w:r>
        <w:rPr>
          <w:lang w:val="zh-CN"/>
        </w:rPr>
        <w:t>、</w:t>
      </w:r>
      <w:r>
        <w:rPr>
          <w:rFonts w:hint="default"/>
          <w:lang w:val="zh-CN"/>
        </w:rPr>
        <w:t>桥梁</w:t>
      </w:r>
      <w:r>
        <w:rPr>
          <w:lang w:val="zh-CN"/>
        </w:rPr>
        <w:t>、</w:t>
      </w:r>
      <w:r>
        <w:t>隧道</w:t>
      </w:r>
      <w:r>
        <w:rPr>
          <w:rFonts w:hint="default"/>
          <w:lang w:val="zh-CN"/>
        </w:rPr>
        <w:t>工程路龄</w:t>
      </w:r>
      <w:r>
        <w:t>次年从</w:t>
      </w:r>
      <w:r>
        <w:rPr>
          <w:rFonts w:hint="default"/>
          <w:lang w:val="zh-CN"/>
        </w:rPr>
        <w:t>1开始重新计算</w:t>
      </w:r>
      <w:r>
        <w:rPr>
          <w:lang w:val="zh-CN"/>
        </w:rPr>
        <w:t>。</w:t>
      </w:r>
    </w:p>
    <w:p>
      <w:pPr>
        <w:pStyle w:val="45"/>
        <w:keepNext w:val="0"/>
        <w:keepLines w:val="0"/>
        <w:pageBreakBefore w:val="0"/>
        <w:widowControl w:val="0"/>
        <w:kinsoku/>
        <w:wordWrap/>
        <w:overflowPunct/>
        <w:topLinePunct w:val="0"/>
        <w:autoSpaceDE/>
        <w:autoSpaceDN/>
        <w:bidi w:val="0"/>
        <w:adjustRightInd w:val="0"/>
        <w:snapToGrid w:val="0"/>
        <w:spacing w:before="194" w:beforeLines="50" w:after="194" w:afterLines="50"/>
        <w:ind w:left="0" w:leftChars="0" w:firstLine="0" w:firstLineChars="0"/>
        <w:jc w:val="center"/>
        <w:textAlignment w:val="auto"/>
        <w:rPr>
          <w:rFonts w:hint="default" w:ascii="Times New Roman" w:hAnsi="Times New Roman" w:eastAsia="黑体" w:cs="Times New Roman"/>
          <w:b/>
          <w:bCs/>
          <w:color w:val="auto"/>
          <w:sz w:val="20"/>
          <w:szCs w:val="20"/>
          <w:lang w:eastAsia="zh-CN"/>
        </w:rPr>
      </w:pPr>
    </w:p>
    <w:p>
      <w:pPr>
        <w:overflowPunct w:val="0"/>
        <w:autoSpaceDE/>
        <w:autoSpaceDN/>
        <w:spacing w:beforeLines="50" w:line="360" w:lineRule="auto"/>
        <w:ind w:firstLine="464" w:firstLineChars="200"/>
        <w:jc w:val="both"/>
        <w:rPr>
          <w:rFonts w:ascii="Times New Roman" w:hAnsi="Times New Roman" w:cs="Times New Roman"/>
          <w:spacing w:val="6"/>
          <w:szCs w:val="32"/>
          <w:lang w:val="zh-CN" w:eastAsia="zh-CN"/>
        </w:rPr>
      </w:pPr>
      <w:r>
        <w:rPr>
          <w:rFonts w:hint="eastAsia" w:ascii="Times New Roman" w:hAnsi="Times New Roman" w:cs="Times New Roman"/>
          <w:spacing w:val="6"/>
          <w:szCs w:val="32"/>
          <w:lang w:eastAsia="zh-CN"/>
        </w:rPr>
        <w:t>人工单价</w:t>
      </w:r>
      <w:r>
        <w:rPr>
          <w:rFonts w:ascii="Times New Roman" w:hAnsi="Times New Roman" w:cs="Times New Roman"/>
          <w:spacing w:val="6"/>
          <w:szCs w:val="32"/>
          <w:lang w:val="zh-CN" w:eastAsia="zh-CN"/>
        </w:rPr>
        <w:t>调整系数</w:t>
      </w:r>
      <w:r>
        <w:rPr>
          <w:rFonts w:hint="eastAsia" w:ascii="Times New Roman" w:hAnsi="Times New Roman" w:cs="Times New Roman"/>
          <w:spacing w:val="6"/>
          <w:szCs w:val="32"/>
          <w:lang w:eastAsia="zh-CN"/>
        </w:rPr>
        <w:t>适用于日常巡查费、日常保养费指标，</w:t>
      </w:r>
      <w:r>
        <w:rPr>
          <w:rFonts w:ascii="Times New Roman" w:hAnsi="Times New Roman" w:cs="Times New Roman"/>
          <w:spacing w:val="6"/>
          <w:szCs w:val="32"/>
          <w:lang w:val="zh-CN" w:eastAsia="zh-CN"/>
        </w:rPr>
        <w:t>按</w:t>
      </w:r>
      <w:r>
        <w:rPr>
          <w:rFonts w:hint="eastAsia" w:ascii="Times New Roman" w:hAnsi="Times New Roman" w:cs="Times New Roman"/>
          <w:spacing w:val="6"/>
          <w:szCs w:val="32"/>
          <w:lang w:val="zh-CN" w:eastAsia="zh-CN"/>
        </w:rPr>
        <w:t>四川省</w:t>
      </w:r>
      <w:r>
        <w:rPr>
          <w:rFonts w:hint="eastAsia" w:ascii="Times New Roman" w:hAnsi="Times New Roman" w:cs="Times New Roman"/>
          <w:spacing w:val="6"/>
          <w:szCs w:val="32"/>
          <w:lang w:val="en-US" w:eastAsia="zh-CN"/>
        </w:rPr>
        <w:t>2024年</w:t>
      </w:r>
      <w:r>
        <w:rPr>
          <w:rFonts w:hint="eastAsia" w:ascii="Times New Roman" w:hAnsi="Times New Roman" w:cs="Times New Roman"/>
          <w:spacing w:val="6"/>
          <w:szCs w:val="32"/>
          <w:lang w:eastAsia="zh-CN"/>
        </w:rPr>
        <w:t>最低月工资标准</w:t>
      </w:r>
      <w:r>
        <w:rPr>
          <w:rFonts w:ascii="Times New Roman" w:hAnsi="Times New Roman" w:cs="Times New Roman"/>
          <w:spacing w:val="6"/>
          <w:szCs w:val="32"/>
          <w:lang w:val="zh-CN" w:eastAsia="zh-CN"/>
        </w:rPr>
        <w:t>与编制农村公路养护预算时</w:t>
      </w:r>
      <w:r>
        <w:rPr>
          <w:rFonts w:hint="eastAsia" w:ascii="Times New Roman" w:hAnsi="Times New Roman" w:cs="Times New Roman"/>
          <w:spacing w:val="6"/>
          <w:szCs w:val="32"/>
          <w:lang w:val="zh-CN" w:eastAsia="zh-CN"/>
        </w:rPr>
        <w:t>四川省</w:t>
      </w:r>
      <w:r>
        <w:rPr>
          <w:rFonts w:hint="eastAsia" w:ascii="Times New Roman" w:hAnsi="Times New Roman" w:cs="Times New Roman"/>
          <w:spacing w:val="6"/>
          <w:szCs w:val="32"/>
          <w:lang w:eastAsia="zh-CN"/>
        </w:rPr>
        <w:t>人社厅</w:t>
      </w:r>
      <w:r>
        <w:rPr>
          <w:rFonts w:ascii="Times New Roman" w:hAnsi="Times New Roman" w:cs="Times New Roman"/>
          <w:spacing w:val="6"/>
          <w:szCs w:val="32"/>
          <w:lang w:val="zh-CN" w:eastAsia="zh-CN"/>
        </w:rPr>
        <w:t>发布的</w:t>
      </w:r>
      <w:r>
        <w:rPr>
          <w:rFonts w:hint="eastAsia" w:ascii="Times New Roman" w:hAnsi="Times New Roman" w:cs="Times New Roman"/>
          <w:spacing w:val="6"/>
          <w:szCs w:val="32"/>
          <w:lang w:eastAsia="zh-CN"/>
        </w:rPr>
        <w:t>最低月工资标准</w:t>
      </w:r>
      <w:r>
        <w:rPr>
          <w:rFonts w:ascii="Times New Roman" w:hAnsi="Times New Roman" w:cs="Times New Roman"/>
          <w:spacing w:val="6"/>
          <w:szCs w:val="32"/>
          <w:lang w:val="zh-CN" w:eastAsia="zh-CN"/>
        </w:rPr>
        <w:t>差异及所占权重计算：</w:t>
      </w:r>
    </w:p>
    <w:tbl>
      <w:tblPr>
        <w:tblStyle w:val="17"/>
        <w:tblW w:w="4869"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229"/>
        <w:gridCol w:w="1048"/>
        <w:gridCol w:w="945"/>
        <w:gridCol w:w="921"/>
        <w:gridCol w:w="923"/>
        <w:gridCol w:w="934"/>
        <w:gridCol w:w="842"/>
        <w:gridCol w:w="795"/>
        <w:gridCol w:w="870"/>
        <w:gridCol w:w="540"/>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10"/>
            <w:tcBorders>
              <w:top w:val="nil"/>
              <w:left w:val="nil"/>
              <w:bottom w:val="single" w:color="auto" w:sz="8" w:space="0"/>
              <w:right w:val="nil"/>
            </w:tcBorders>
            <w:vAlign w:val="center"/>
          </w:tcPr>
          <w:p>
            <w:pPr>
              <w:pStyle w:val="47"/>
            </w:pPr>
            <w:r>
              <w:t>表</w:t>
            </w:r>
            <w:r>
              <w:rPr>
                <w:rFonts w:hint="eastAsia"/>
              </w:rPr>
              <w:t>3.2.</w:t>
            </w:r>
            <w:r>
              <w:rPr>
                <w:rFonts w:hint="eastAsia"/>
                <w:lang w:val="en-US" w:eastAsia="zh-CN"/>
              </w:rPr>
              <w:t>11</w:t>
            </w:r>
            <w:r>
              <w:rPr>
                <w:rFonts w:hint="eastAsia"/>
              </w:rPr>
              <w:t>-</w:t>
            </w:r>
            <w:r>
              <w:rPr>
                <w:rFonts w:hint="eastAsia"/>
                <w:lang w:val="en-US" w:eastAsia="zh-CN"/>
              </w:rPr>
              <w:t>6</w:t>
            </w:r>
            <w:r>
              <w:t xml:space="preserve"> 人工</w:t>
            </w:r>
            <w:r>
              <w:rPr>
                <w:rFonts w:hint="eastAsia"/>
                <w:lang w:eastAsia="zh-CN"/>
              </w:rPr>
              <w:t>单价</w:t>
            </w:r>
            <w:r>
              <w:t>调整系数表</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79" w:type="pct"/>
            <w:tcBorders>
              <w:top w:val="single" w:color="auto" w:sz="8" w:space="0"/>
              <w:left w:val="single" w:color="auto" w:sz="8" w:space="0"/>
              <w:bottom w:val="single" w:color="auto" w:sz="2" w:space="0"/>
              <w:right w:val="single" w:color="auto" w:sz="2" w:space="0"/>
            </w:tcBorders>
            <w:vAlign w:val="center"/>
          </w:tcPr>
          <w:p>
            <w:pPr>
              <w:jc w:val="center"/>
              <w:rPr>
                <w:rFonts w:ascii="Times New Roman" w:hAnsi="Times New Roman" w:cs="Times New Roman"/>
                <w:sz w:val="18"/>
                <w:szCs w:val="18"/>
              </w:rPr>
            </w:pPr>
            <w:r>
              <w:rPr>
                <w:rFonts w:hint="eastAsia" w:ascii="Times New Roman" w:hAnsi="Times New Roman" w:cs="Times New Roman"/>
                <w:sz w:val="18"/>
                <w:szCs w:val="18"/>
                <w:lang w:eastAsia="zh-CN"/>
              </w:rPr>
              <w:t>人工代号</w:t>
            </w:r>
          </w:p>
        </w:tc>
        <w:tc>
          <w:tcPr>
            <w:tcW w:w="579" w:type="pct"/>
            <w:tcBorders>
              <w:top w:val="single" w:color="auto" w:sz="8" w:space="0"/>
              <w:left w:val="single" w:color="auto" w:sz="2" w:space="0"/>
              <w:bottom w:val="single" w:color="auto" w:sz="2" w:space="0"/>
              <w:right w:val="single" w:color="auto" w:sz="2"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名称</w:t>
            </w:r>
          </w:p>
        </w:tc>
        <w:tc>
          <w:tcPr>
            <w:tcW w:w="522" w:type="pct"/>
            <w:tcBorders>
              <w:top w:val="single" w:color="auto" w:sz="8" w:space="0"/>
              <w:left w:val="single" w:color="auto" w:sz="2" w:space="0"/>
              <w:bottom w:val="single" w:color="auto" w:sz="2" w:space="0"/>
              <w:right w:val="single" w:color="auto" w:sz="2" w:space="0"/>
            </w:tcBorders>
            <w:vAlign w:val="center"/>
          </w:tcPr>
          <w:p>
            <w:pPr>
              <w:jc w:val="center"/>
              <w:rPr>
                <w:rFonts w:ascii="Times New Roman" w:hAnsi="Times New Roman" w:cs="Times New Roman"/>
                <w:sz w:val="18"/>
                <w:szCs w:val="18"/>
              </w:rPr>
            </w:pPr>
            <w:r>
              <w:rPr>
                <w:rFonts w:ascii="Times New Roman" w:hAnsi="Times New Roman" w:cs="Times New Roman"/>
                <w:sz w:val="18"/>
                <w:szCs w:val="18"/>
              </w:rPr>
              <w:t>单位</w:t>
            </w:r>
          </w:p>
        </w:tc>
        <w:tc>
          <w:tcPr>
            <w:tcW w:w="1535" w:type="pct"/>
            <w:gridSpan w:val="3"/>
            <w:tcBorders>
              <w:top w:val="single" w:color="auto" w:sz="8" w:space="0"/>
              <w:left w:val="single" w:color="auto" w:sz="2" w:space="0"/>
              <w:bottom w:val="single" w:color="auto" w:sz="2" w:space="0"/>
              <w:right w:val="single" w:color="auto" w:sz="2" w:space="0"/>
            </w:tcBorders>
            <w:vAlign w:val="center"/>
          </w:tcPr>
          <w:p>
            <w:pPr>
              <w:jc w:val="center"/>
              <w:rPr>
                <w:rFonts w:ascii="Times New Roman" w:hAnsi="Times New Roman" w:cs="Times New Roman"/>
                <w:sz w:val="18"/>
                <w:szCs w:val="18"/>
                <w:lang w:eastAsia="zh-CN"/>
              </w:rPr>
            </w:pPr>
            <w:r>
              <w:rPr>
                <w:rFonts w:ascii="Times New Roman" w:hAnsi="Times New Roman" w:cs="Times New Roman"/>
                <w:sz w:val="18"/>
                <w:szCs w:val="18"/>
              </w:rPr>
              <w:t>基期</w:t>
            </w:r>
          </w:p>
        </w:tc>
        <w:tc>
          <w:tcPr>
            <w:tcW w:w="1385" w:type="pct"/>
            <w:gridSpan w:val="3"/>
            <w:tcBorders>
              <w:top w:val="single" w:color="auto" w:sz="8" w:space="0"/>
              <w:left w:val="single" w:color="auto" w:sz="2" w:space="0"/>
              <w:bottom w:val="single" w:color="auto" w:sz="2" w:space="0"/>
              <w:right w:val="single" w:color="auto" w:sz="2" w:space="0"/>
            </w:tcBorders>
            <w:vAlign w:val="center"/>
          </w:tcPr>
          <w:p>
            <w:pPr>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当期</w:t>
            </w:r>
          </w:p>
        </w:tc>
        <w:tc>
          <w:tcPr>
            <w:tcW w:w="298" w:type="pct"/>
            <w:tcBorders>
              <w:top w:val="single" w:color="auto" w:sz="8" w:space="0"/>
              <w:left w:val="single" w:color="auto" w:sz="2" w:space="0"/>
              <w:bottom w:val="single" w:color="auto" w:sz="2" w:space="0"/>
              <w:right w:val="single" w:color="auto" w:sz="8" w:space="0"/>
            </w:tcBorders>
            <w:vAlign w:val="center"/>
          </w:tcPr>
          <w:p>
            <w:pPr>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权重</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79" w:type="pct"/>
            <w:vMerge w:val="restart"/>
            <w:tcBorders>
              <w:top w:val="single" w:color="auto" w:sz="8" w:space="0"/>
              <w:left w:val="single" w:color="auto" w:sz="8" w:space="0"/>
              <w:right w:val="single" w:color="auto" w:sz="2" w:space="0"/>
            </w:tcBorders>
            <w:vAlign w:val="center"/>
          </w:tcPr>
          <w:p>
            <w:pPr>
              <w:widowControl/>
              <w:jc w:val="center"/>
              <w:rPr>
                <w:rFonts w:ascii="Times New Roman" w:hAnsi="Times New Roman" w:cs="Times New Roman"/>
                <w:sz w:val="18"/>
                <w:szCs w:val="18"/>
                <w:lang w:eastAsia="zh-CN"/>
              </w:rPr>
            </w:pPr>
            <w:r>
              <w:rPr>
                <w:rFonts w:hint="eastAsia"/>
                <w:sz w:val="18"/>
                <w:szCs w:val="18"/>
                <w:lang w:eastAsia="zh-CN"/>
              </w:rPr>
              <w:t>1001001</w:t>
            </w:r>
          </w:p>
        </w:tc>
        <w:tc>
          <w:tcPr>
            <w:tcW w:w="579" w:type="pct"/>
            <w:vMerge w:val="restart"/>
            <w:tcBorders>
              <w:top w:val="single" w:color="auto" w:sz="8" w:space="0"/>
              <w:left w:val="single" w:color="auto" w:sz="2" w:space="0"/>
              <w:right w:val="single" w:color="auto" w:sz="2" w:space="0"/>
            </w:tcBorders>
            <w:vAlign w:val="center"/>
          </w:tcPr>
          <w:p>
            <w:pPr>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人工单价</w:t>
            </w:r>
          </w:p>
        </w:tc>
        <w:tc>
          <w:tcPr>
            <w:tcW w:w="522" w:type="pct"/>
            <w:vMerge w:val="restart"/>
            <w:tcBorders>
              <w:top w:val="single" w:color="auto" w:sz="8" w:space="0"/>
              <w:left w:val="single" w:color="auto" w:sz="2" w:space="0"/>
              <w:right w:val="single" w:color="auto" w:sz="2" w:space="0"/>
            </w:tcBorders>
            <w:vAlign w:val="center"/>
          </w:tcPr>
          <w:p>
            <w:pPr>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元/月</w:t>
            </w:r>
          </w:p>
        </w:tc>
        <w:tc>
          <w:tcPr>
            <w:tcW w:w="509" w:type="pct"/>
            <w:tcBorders>
              <w:top w:val="single" w:color="auto" w:sz="8"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第一档</w:t>
            </w:r>
          </w:p>
        </w:tc>
        <w:tc>
          <w:tcPr>
            <w:tcW w:w="510" w:type="pct"/>
            <w:tcBorders>
              <w:top w:val="single" w:color="auto" w:sz="8"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第二档</w:t>
            </w:r>
          </w:p>
        </w:tc>
        <w:tc>
          <w:tcPr>
            <w:tcW w:w="516" w:type="pct"/>
            <w:tcBorders>
              <w:top w:val="single" w:color="auto" w:sz="8" w:space="0"/>
              <w:left w:val="single" w:color="auto" w:sz="2" w:space="0"/>
              <w:bottom w:val="single" w:color="auto" w:sz="2" w:space="0"/>
              <w:right w:val="single" w:color="auto" w:sz="2" w:space="0"/>
            </w:tcBorders>
            <w:vAlign w:val="center"/>
          </w:tcPr>
          <w:p>
            <w:pPr>
              <w:jc w:val="center"/>
              <w:rPr>
                <w:rFonts w:hint="eastAsia" w:ascii="Times New Roman" w:hAnsi="Times New Roman" w:eastAsia="宋体" w:cs="Times New Roman"/>
                <w:sz w:val="18"/>
                <w:szCs w:val="18"/>
                <w:lang w:eastAsia="zh-CN"/>
              </w:rPr>
            </w:pPr>
            <w:r>
              <w:rPr>
                <w:rFonts w:hint="eastAsia" w:ascii="Times New Roman" w:hAnsi="Times New Roman" w:cs="Times New Roman"/>
                <w:sz w:val="18"/>
                <w:szCs w:val="18"/>
                <w:lang w:eastAsia="zh-CN"/>
              </w:rPr>
              <w:t>第三档</w:t>
            </w:r>
          </w:p>
        </w:tc>
        <w:tc>
          <w:tcPr>
            <w:tcW w:w="465" w:type="pct"/>
            <w:tcBorders>
              <w:top w:val="single" w:color="auto" w:sz="8" w:space="0"/>
              <w:left w:val="single" w:color="auto" w:sz="2" w:space="0"/>
              <w:bottom w:val="single" w:color="auto" w:sz="2" w:space="0"/>
              <w:right w:val="single" w:color="auto" w:sz="2" w:space="0"/>
            </w:tcBorders>
            <w:vAlign w:val="center"/>
          </w:tcPr>
          <w:p>
            <w:pPr>
              <w:jc w:val="center"/>
              <w:rPr>
                <w:rFonts w:hint="eastAsia" w:ascii="Times New Roman" w:hAnsi="Times New Roman" w:cs="Times New Roman"/>
                <w:sz w:val="18"/>
                <w:szCs w:val="18"/>
                <w:lang w:eastAsia="zh-CN"/>
              </w:rPr>
            </w:pPr>
            <w:r>
              <w:rPr>
                <w:rFonts w:hint="eastAsia" w:ascii="Times New Roman" w:hAnsi="Times New Roman" w:cs="Times New Roman"/>
                <w:sz w:val="18"/>
                <w:szCs w:val="18"/>
                <w:lang w:eastAsia="zh-CN"/>
              </w:rPr>
              <w:t>第一档</w:t>
            </w:r>
          </w:p>
        </w:tc>
        <w:tc>
          <w:tcPr>
            <w:tcW w:w="439" w:type="pct"/>
            <w:tcBorders>
              <w:top w:val="single" w:color="auto" w:sz="8" w:space="0"/>
              <w:left w:val="single" w:color="auto" w:sz="2" w:space="0"/>
              <w:bottom w:val="single" w:color="auto" w:sz="2" w:space="0"/>
              <w:right w:val="single" w:color="auto" w:sz="2" w:space="0"/>
            </w:tcBorders>
            <w:vAlign w:val="center"/>
          </w:tcPr>
          <w:p>
            <w:pPr>
              <w:jc w:val="center"/>
              <w:rPr>
                <w:rFonts w:hint="eastAsia" w:ascii="Times New Roman" w:hAnsi="Times New Roman" w:cs="Times New Roman"/>
                <w:sz w:val="18"/>
                <w:szCs w:val="18"/>
                <w:lang w:eastAsia="zh-CN"/>
              </w:rPr>
            </w:pPr>
            <w:r>
              <w:rPr>
                <w:rFonts w:hint="eastAsia" w:ascii="Times New Roman" w:hAnsi="Times New Roman" w:cs="Times New Roman"/>
                <w:sz w:val="18"/>
                <w:szCs w:val="18"/>
                <w:lang w:eastAsia="zh-CN"/>
              </w:rPr>
              <w:t>第二档</w:t>
            </w:r>
          </w:p>
        </w:tc>
        <w:tc>
          <w:tcPr>
            <w:tcW w:w="480" w:type="pct"/>
            <w:tcBorders>
              <w:top w:val="single" w:color="auto" w:sz="8" w:space="0"/>
              <w:left w:val="single" w:color="auto" w:sz="2" w:space="0"/>
              <w:bottom w:val="single" w:color="auto" w:sz="2" w:space="0"/>
              <w:right w:val="single" w:color="auto" w:sz="2" w:space="0"/>
            </w:tcBorders>
            <w:vAlign w:val="center"/>
          </w:tcPr>
          <w:p>
            <w:pPr>
              <w:jc w:val="center"/>
              <w:rPr>
                <w:rFonts w:hint="eastAsia" w:ascii="Times New Roman" w:hAnsi="Times New Roman" w:cs="Times New Roman"/>
                <w:sz w:val="18"/>
                <w:szCs w:val="18"/>
                <w:lang w:eastAsia="zh-CN"/>
              </w:rPr>
            </w:pPr>
            <w:r>
              <w:rPr>
                <w:rFonts w:hint="eastAsia" w:ascii="Times New Roman" w:hAnsi="Times New Roman" w:cs="Times New Roman"/>
                <w:sz w:val="18"/>
                <w:szCs w:val="18"/>
                <w:lang w:eastAsia="zh-CN"/>
              </w:rPr>
              <w:t>第三档</w:t>
            </w:r>
          </w:p>
        </w:tc>
        <w:tc>
          <w:tcPr>
            <w:tcW w:w="298" w:type="pct"/>
            <w:vMerge w:val="restart"/>
            <w:tcBorders>
              <w:top w:val="single" w:color="auto" w:sz="8" w:space="0"/>
              <w:left w:val="single" w:color="auto" w:sz="2" w:space="0"/>
              <w:right w:val="single" w:color="auto" w:sz="8" w:space="0"/>
            </w:tcBorders>
            <w:vAlign w:val="center"/>
          </w:tcPr>
          <w:p>
            <w:pPr>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1</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79" w:type="pct"/>
            <w:vMerge w:val="continue"/>
            <w:tcBorders>
              <w:left w:val="single" w:color="auto" w:sz="8" w:space="0"/>
              <w:bottom w:val="single" w:color="auto" w:sz="8" w:space="0"/>
              <w:right w:val="single" w:color="auto" w:sz="2" w:space="0"/>
            </w:tcBorders>
            <w:vAlign w:val="center"/>
          </w:tcPr>
          <w:p>
            <w:pPr>
              <w:widowControl/>
              <w:jc w:val="center"/>
              <w:rPr>
                <w:rFonts w:ascii="Times New Roman" w:hAnsi="Times New Roman" w:cs="Times New Roman"/>
                <w:sz w:val="18"/>
                <w:szCs w:val="18"/>
                <w:lang w:eastAsia="zh-CN"/>
              </w:rPr>
            </w:pPr>
          </w:p>
        </w:tc>
        <w:tc>
          <w:tcPr>
            <w:tcW w:w="579" w:type="pct"/>
            <w:vMerge w:val="continue"/>
            <w:tcBorders>
              <w:left w:val="single" w:color="auto" w:sz="2" w:space="0"/>
              <w:bottom w:val="single" w:color="auto" w:sz="8" w:space="0"/>
              <w:right w:val="single" w:color="auto" w:sz="2" w:space="0"/>
            </w:tcBorders>
            <w:vAlign w:val="center"/>
          </w:tcPr>
          <w:p>
            <w:pPr>
              <w:jc w:val="center"/>
              <w:rPr>
                <w:rFonts w:ascii="Times New Roman" w:hAnsi="Times New Roman" w:cs="Times New Roman"/>
                <w:sz w:val="18"/>
                <w:szCs w:val="18"/>
                <w:lang w:eastAsia="zh-CN"/>
              </w:rPr>
            </w:pPr>
          </w:p>
        </w:tc>
        <w:tc>
          <w:tcPr>
            <w:tcW w:w="522" w:type="pct"/>
            <w:vMerge w:val="continue"/>
            <w:tcBorders>
              <w:left w:val="single" w:color="auto" w:sz="2" w:space="0"/>
              <w:bottom w:val="single" w:color="auto" w:sz="8" w:space="0"/>
              <w:right w:val="single" w:color="auto" w:sz="2" w:space="0"/>
            </w:tcBorders>
            <w:vAlign w:val="center"/>
          </w:tcPr>
          <w:p>
            <w:pPr>
              <w:jc w:val="center"/>
              <w:rPr>
                <w:rFonts w:ascii="Times New Roman" w:hAnsi="Times New Roman" w:cs="Times New Roman"/>
                <w:sz w:val="18"/>
                <w:szCs w:val="18"/>
                <w:lang w:eastAsia="zh-CN"/>
              </w:rPr>
            </w:pPr>
          </w:p>
        </w:tc>
        <w:tc>
          <w:tcPr>
            <w:tcW w:w="509" w:type="pct"/>
            <w:tcBorders>
              <w:top w:val="single" w:color="auto" w:sz="2" w:space="0"/>
              <w:left w:val="single" w:color="auto" w:sz="2" w:space="0"/>
              <w:bottom w:val="single" w:color="auto" w:sz="8" w:space="0"/>
              <w:right w:val="single" w:color="auto" w:sz="2"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2100</w:t>
            </w:r>
          </w:p>
        </w:tc>
        <w:tc>
          <w:tcPr>
            <w:tcW w:w="510" w:type="pct"/>
            <w:tcBorders>
              <w:top w:val="single" w:color="auto" w:sz="2" w:space="0"/>
              <w:left w:val="single" w:color="auto" w:sz="2" w:space="0"/>
              <w:bottom w:val="single" w:color="auto" w:sz="8" w:space="0"/>
              <w:right w:val="single" w:color="auto" w:sz="2"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1970</w:t>
            </w:r>
          </w:p>
        </w:tc>
        <w:tc>
          <w:tcPr>
            <w:tcW w:w="516" w:type="pct"/>
            <w:tcBorders>
              <w:top w:val="single" w:color="auto" w:sz="2" w:space="0"/>
              <w:left w:val="single" w:color="auto" w:sz="2" w:space="0"/>
              <w:bottom w:val="single" w:color="auto" w:sz="8" w:space="0"/>
              <w:right w:val="single" w:color="auto" w:sz="2" w:space="0"/>
            </w:tcBorders>
            <w:vAlign w:val="center"/>
          </w:tcPr>
          <w:p>
            <w:pPr>
              <w:jc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1870</w:t>
            </w:r>
          </w:p>
        </w:tc>
        <w:tc>
          <w:tcPr>
            <w:tcW w:w="465" w:type="pct"/>
            <w:tcBorders>
              <w:top w:val="single" w:color="auto" w:sz="2" w:space="0"/>
              <w:left w:val="single" w:color="auto" w:sz="2" w:space="0"/>
              <w:bottom w:val="single" w:color="auto" w:sz="8" w:space="0"/>
              <w:right w:val="single" w:color="auto" w:sz="2" w:space="0"/>
            </w:tcBorders>
            <w:vAlign w:val="center"/>
          </w:tcPr>
          <w:p>
            <w:pPr>
              <w:jc w:val="center"/>
              <w:rPr>
                <w:rFonts w:ascii="Times New Roman" w:hAnsi="Times New Roman" w:cs="Times New Roman"/>
                <w:sz w:val="18"/>
                <w:szCs w:val="18"/>
                <w:lang w:eastAsia="zh-CN"/>
              </w:rPr>
            </w:pPr>
          </w:p>
        </w:tc>
        <w:tc>
          <w:tcPr>
            <w:tcW w:w="439" w:type="pct"/>
            <w:tcBorders>
              <w:top w:val="single" w:color="auto" w:sz="2" w:space="0"/>
              <w:left w:val="single" w:color="auto" w:sz="2" w:space="0"/>
              <w:bottom w:val="single" w:color="auto" w:sz="8" w:space="0"/>
              <w:right w:val="single" w:color="auto" w:sz="2" w:space="0"/>
            </w:tcBorders>
            <w:vAlign w:val="center"/>
          </w:tcPr>
          <w:p>
            <w:pPr>
              <w:jc w:val="center"/>
              <w:rPr>
                <w:rFonts w:ascii="Times New Roman" w:hAnsi="Times New Roman" w:cs="Times New Roman"/>
                <w:sz w:val="18"/>
                <w:szCs w:val="18"/>
                <w:lang w:eastAsia="zh-CN"/>
              </w:rPr>
            </w:pPr>
          </w:p>
        </w:tc>
        <w:tc>
          <w:tcPr>
            <w:tcW w:w="480" w:type="pct"/>
            <w:tcBorders>
              <w:top w:val="single" w:color="auto" w:sz="2" w:space="0"/>
              <w:left w:val="single" w:color="auto" w:sz="2" w:space="0"/>
              <w:bottom w:val="single" w:color="auto" w:sz="8" w:space="0"/>
              <w:right w:val="single" w:color="auto" w:sz="2" w:space="0"/>
            </w:tcBorders>
            <w:vAlign w:val="center"/>
          </w:tcPr>
          <w:p>
            <w:pPr>
              <w:jc w:val="center"/>
              <w:rPr>
                <w:rFonts w:ascii="Times New Roman" w:hAnsi="Times New Roman" w:cs="Times New Roman"/>
                <w:sz w:val="18"/>
                <w:szCs w:val="18"/>
                <w:lang w:eastAsia="zh-CN"/>
              </w:rPr>
            </w:pPr>
          </w:p>
        </w:tc>
        <w:tc>
          <w:tcPr>
            <w:tcW w:w="298" w:type="pct"/>
            <w:vMerge w:val="continue"/>
            <w:tcBorders>
              <w:left w:val="single" w:color="auto" w:sz="2" w:space="0"/>
              <w:bottom w:val="single" w:color="auto" w:sz="8" w:space="0"/>
              <w:right w:val="single" w:color="auto" w:sz="8" w:space="0"/>
            </w:tcBorders>
            <w:vAlign w:val="center"/>
          </w:tcPr>
          <w:p>
            <w:pPr>
              <w:jc w:val="center"/>
              <w:rPr>
                <w:rFonts w:ascii="Times New Roman" w:hAnsi="Times New Roman" w:cs="Times New Roman"/>
                <w:sz w:val="18"/>
                <w:szCs w:val="18"/>
                <w:lang w:eastAsia="zh-CN"/>
              </w:rPr>
            </w:pPr>
          </w:p>
        </w:tc>
      </w:tr>
    </w:tbl>
    <w:p>
      <w:pPr>
        <w:spacing w:line="360" w:lineRule="auto"/>
        <w:ind w:firstLine="360" w:firstLineChars="200"/>
        <w:rPr>
          <w:rFonts w:ascii="Times New Roman" w:hAnsi="Times New Roman" w:cs="Times New Roman"/>
          <w:sz w:val="18"/>
          <w:szCs w:val="18"/>
          <w:lang w:eastAsia="zh-CN"/>
        </w:rPr>
      </w:pPr>
      <w:r>
        <w:rPr>
          <w:rFonts w:hint="eastAsia" w:ascii="Times New Roman" w:hAnsi="Times New Roman" w:cs="Times New Roman"/>
          <w:sz w:val="18"/>
          <w:szCs w:val="18"/>
          <w:lang w:eastAsia="zh-CN"/>
        </w:rPr>
        <w:t>注：基期价格取四川省202</w:t>
      </w:r>
      <w:r>
        <w:rPr>
          <w:rFonts w:hint="eastAsia" w:ascii="Times New Roman" w:hAnsi="Times New Roman" w:cs="Times New Roman"/>
          <w:sz w:val="18"/>
          <w:szCs w:val="18"/>
          <w:lang w:val="en-US" w:eastAsia="zh-CN"/>
        </w:rPr>
        <w:t>4</w:t>
      </w:r>
      <w:r>
        <w:rPr>
          <w:rFonts w:hint="eastAsia" w:ascii="Times New Roman" w:hAnsi="Times New Roman" w:cs="Times New Roman"/>
          <w:sz w:val="18"/>
          <w:szCs w:val="18"/>
          <w:lang w:eastAsia="zh-CN"/>
        </w:rPr>
        <w:t>年最低工资，具体分档情况查看四川省各市州人民政府发布的</w:t>
      </w:r>
      <w:r>
        <w:rPr>
          <w:rFonts w:hint="eastAsia" w:ascii="Times New Roman" w:hAnsi="Times New Roman" w:cs="Times New Roman"/>
          <w:sz w:val="18"/>
          <w:szCs w:val="18"/>
          <w:lang w:val="en-US" w:eastAsia="zh-CN"/>
        </w:rPr>
        <w:t>2024年有关最低工资标准的文件</w:t>
      </w:r>
      <w:r>
        <w:rPr>
          <w:rFonts w:hint="eastAsia" w:ascii="Times New Roman" w:hAnsi="Times New Roman" w:cs="Times New Roman"/>
          <w:sz w:val="18"/>
          <w:szCs w:val="18"/>
          <w:lang w:eastAsia="zh-CN"/>
        </w:rPr>
        <w:t>。</w:t>
      </w:r>
    </w:p>
    <w:p>
      <w:pPr>
        <w:spacing w:line="360" w:lineRule="auto"/>
        <w:ind w:firstLine="504" w:firstLineChars="200"/>
        <w:rPr>
          <w:rFonts w:ascii="Times New Roman" w:hAnsi="Times New Roman" w:cs="Times New Roman"/>
          <w:spacing w:val="6"/>
          <w:sz w:val="24"/>
          <w:szCs w:val="32"/>
          <w:lang w:val="zh-CN" w:eastAsia="zh-CN"/>
        </w:rPr>
      </w:pPr>
      <w:r>
        <w:rPr>
          <w:rFonts w:hint="eastAsia" w:ascii="Times New Roman" w:hAnsi="Times New Roman" w:cs="Times New Roman"/>
          <w:spacing w:val="6"/>
          <w:sz w:val="24"/>
          <w:szCs w:val="32"/>
          <w:lang w:eastAsia="zh-CN"/>
        </w:rPr>
        <w:t>人工单价</w:t>
      </w:r>
      <w:r>
        <w:rPr>
          <w:rFonts w:ascii="Times New Roman" w:hAnsi="Times New Roman" w:cs="Times New Roman"/>
          <w:spacing w:val="6"/>
          <w:sz w:val="24"/>
          <w:szCs w:val="32"/>
          <w:lang w:val="zh-CN" w:eastAsia="zh-CN"/>
        </w:rPr>
        <w:t>调整系数计算公式如下所示：</w:t>
      </w:r>
    </w:p>
    <w:p>
      <w:pPr>
        <w:spacing w:beforeLines="50" w:line="360" w:lineRule="auto"/>
        <w:ind w:firstLine="480" w:firstLineChars="200"/>
        <w:rPr>
          <w:lang w:eastAsia="zh-CN"/>
        </w:rPr>
      </w:pPr>
      <m:oMathPara>
        <m:oMath>
          <m:r>
            <m:rPr>
              <m:sty m:val="p"/>
            </m:rPr>
            <w:rPr>
              <w:rFonts w:hint="eastAsia" w:ascii="Cambria Math" w:hAnsi="Cambria Math"/>
              <w:sz w:val="24"/>
              <w:szCs w:val="24"/>
              <w:lang w:eastAsia="zh-CN"/>
            </w:rPr>
            <m:t>人工</m:t>
          </m:r>
          <m:r>
            <m:rPr>
              <m:sty m:val="p"/>
            </m:rPr>
            <w:rPr>
              <w:rFonts w:hint="default" w:ascii="Cambria Math" w:hAnsi="Cambria Math"/>
              <w:sz w:val="24"/>
              <w:szCs w:val="24"/>
              <w:lang w:eastAsia="zh-CN"/>
            </w:rPr>
            <m:t>单价</m:t>
          </m:r>
          <m:r>
            <m:rPr>
              <m:sty m:val="p"/>
            </m:rPr>
            <w:rPr>
              <w:rFonts w:hint="eastAsia" w:ascii="Cambria Math" w:hAnsi="Cambria Math"/>
              <w:sz w:val="24"/>
              <w:szCs w:val="24"/>
              <w:lang w:eastAsia="zh-CN"/>
            </w:rPr>
            <m:t>调整系数</m:t>
          </m:r>
          <m:r>
            <m:rPr>
              <m:sty m:val="p"/>
            </m:rPr>
            <w:rPr>
              <w:rFonts w:ascii="Cambria Math" w:hAnsi="Cambria Math"/>
              <w:sz w:val="24"/>
              <w:szCs w:val="24"/>
              <w:lang w:eastAsia="zh-CN"/>
            </w:rPr>
            <m:t>=1+</m:t>
          </m:r>
          <m:f>
            <m:fPr>
              <m:ctrlPr>
                <w:rPr>
                  <w:rFonts w:ascii="Cambria Math" w:hAnsi="Cambria Math"/>
                  <w:sz w:val="24"/>
                  <w:szCs w:val="24"/>
                  <w:lang w:eastAsia="zh-CN"/>
                </w:rPr>
              </m:ctrlPr>
            </m:fPr>
            <m:num>
              <m:r>
                <m:rPr>
                  <m:sty m:val="p"/>
                </m:rPr>
                <w:rPr>
                  <w:rFonts w:hint="eastAsia" w:ascii="Cambria Math" w:hAnsi="Cambria Math"/>
                  <w:sz w:val="24"/>
                  <w:szCs w:val="24"/>
                  <w:lang w:eastAsia="zh-CN"/>
                </w:rPr>
                <m:t>当期</m:t>
              </m:r>
              <m:r>
                <m:rPr>
                  <m:sty m:val="p"/>
                </m:rPr>
                <w:rPr>
                  <w:rFonts w:ascii="Cambria Math" w:hAnsi="Cambria Math"/>
                  <w:sz w:val="24"/>
                  <w:szCs w:val="24"/>
                  <w:lang w:eastAsia="zh-CN"/>
                </w:rPr>
                <m:t>−</m:t>
              </m:r>
              <m:r>
                <m:rPr>
                  <m:sty m:val="p"/>
                </m:rPr>
                <w:rPr>
                  <w:rFonts w:hint="eastAsia" w:ascii="Cambria Math" w:hAnsi="Cambria Math"/>
                  <w:sz w:val="24"/>
                  <w:szCs w:val="24"/>
                  <w:lang w:eastAsia="zh-CN"/>
                </w:rPr>
                <m:t>基期</m:t>
              </m:r>
              <m:ctrlPr>
                <w:rPr>
                  <w:rFonts w:ascii="Cambria Math" w:hAnsi="Cambria Math"/>
                  <w:sz w:val="24"/>
                  <w:szCs w:val="24"/>
                  <w:lang w:eastAsia="zh-CN"/>
                </w:rPr>
              </m:ctrlPr>
            </m:num>
            <m:den>
              <m:r>
                <m:rPr>
                  <m:sty m:val="p"/>
                </m:rPr>
                <w:rPr>
                  <w:rFonts w:hint="eastAsia" w:ascii="Cambria Math" w:hAnsi="Cambria Math"/>
                  <w:sz w:val="24"/>
                  <w:szCs w:val="24"/>
                  <w:lang w:eastAsia="zh-CN"/>
                </w:rPr>
                <m:t>基期</m:t>
              </m:r>
              <m:ctrlPr>
                <w:rPr>
                  <w:rFonts w:ascii="Cambria Math" w:hAnsi="Cambria Math"/>
                  <w:sz w:val="24"/>
                  <w:szCs w:val="24"/>
                  <w:lang w:eastAsia="zh-CN"/>
                </w:rPr>
              </m:ctrlPr>
            </m:den>
          </m:f>
        </m:oMath>
      </m:oMathPara>
    </w:p>
    <w:p>
      <w:pPr>
        <w:spacing w:line="360" w:lineRule="auto"/>
        <w:ind w:firstLine="0" w:firstLineChars="0"/>
        <w:rPr>
          <w:rFonts w:hint="default" w:ascii="Times New Roman" w:hAnsi="Times New Roman" w:cs="Times New Roman"/>
          <w:color w:val="auto"/>
          <w:spacing w:val="6"/>
          <w:sz w:val="24"/>
          <w:szCs w:val="32"/>
          <w:lang w:val="zh-CN" w:eastAsia="zh-CN"/>
        </w:rPr>
      </w:pPr>
    </w:p>
    <w:p>
      <w:pPr>
        <w:spacing w:line="360" w:lineRule="auto"/>
        <w:ind w:firstLine="480" w:firstLineChars="200"/>
        <w:rPr>
          <w:rFonts w:hint="default" w:ascii="Times New Roman" w:hAnsi="Times New Roman" w:cs="Times New Roman"/>
          <w:color w:val="auto"/>
          <w:spacing w:val="6"/>
          <w:sz w:val="24"/>
          <w:szCs w:val="32"/>
          <w:lang w:val="zh-CN" w:eastAsia="zh-CN"/>
        </w:rPr>
      </w:pPr>
      <w:r>
        <w:rPr>
          <w:rFonts w:hint="default" w:ascii="宋体" w:hAnsi="宋体" w:eastAsia="宋体" w:cs="宋体"/>
          <w:color w:val="000000"/>
          <w:kern w:val="0"/>
          <w:sz w:val="24"/>
          <w:szCs w:val="24"/>
          <w:lang w:val="zh-CN" w:eastAsia="zh-CN" w:bidi="ar"/>
        </w:rPr>
        <w:t>物价调整系数适用于</w:t>
      </w:r>
      <w:r>
        <w:rPr>
          <w:rFonts w:hint="eastAsia" w:cs="宋体"/>
          <w:color w:val="000000"/>
          <w:kern w:val="0"/>
          <w:sz w:val="24"/>
          <w:szCs w:val="24"/>
          <w:lang w:val="zh-CN" w:eastAsia="zh-CN" w:bidi="ar"/>
        </w:rPr>
        <w:t>小修</w:t>
      </w:r>
      <w:r>
        <w:rPr>
          <w:rFonts w:hint="default" w:ascii="宋体" w:hAnsi="宋体" w:eastAsia="宋体" w:cs="宋体"/>
          <w:color w:val="000000"/>
          <w:kern w:val="0"/>
          <w:sz w:val="24"/>
          <w:szCs w:val="24"/>
          <w:lang w:val="zh-CN" w:eastAsia="zh-CN" w:bidi="ar"/>
        </w:rPr>
        <w:t>费</w:t>
      </w:r>
      <w:r>
        <w:rPr>
          <w:rFonts w:hint="eastAsia" w:cs="宋体"/>
          <w:color w:val="000000"/>
          <w:kern w:val="0"/>
          <w:sz w:val="24"/>
          <w:szCs w:val="24"/>
          <w:lang w:val="zh-CN" w:eastAsia="zh-CN" w:bidi="ar"/>
        </w:rPr>
        <w:t>、</w:t>
      </w:r>
      <w:r>
        <w:rPr>
          <w:rFonts w:hint="default" w:ascii="宋体" w:hAnsi="宋体" w:eastAsia="宋体" w:cs="宋体"/>
          <w:color w:val="000000"/>
          <w:kern w:val="0"/>
          <w:sz w:val="24"/>
          <w:szCs w:val="24"/>
          <w:lang w:val="zh-CN" w:eastAsia="zh-CN" w:bidi="ar"/>
        </w:rPr>
        <w:t>养护工程建筑安装工程费计算，当期价格是指编制农村公路养护预算时</w:t>
      </w:r>
      <w:r>
        <w:rPr>
          <w:rFonts w:hint="eastAsia" w:cs="宋体"/>
          <w:color w:val="000000"/>
          <w:kern w:val="0"/>
          <w:sz w:val="24"/>
          <w:szCs w:val="24"/>
          <w:lang w:val="zh-CN" w:eastAsia="zh-CN" w:bidi="ar"/>
        </w:rPr>
        <w:t>四川省交通运输厅造价管理站</w:t>
      </w:r>
      <w:r>
        <w:rPr>
          <w:rFonts w:hint="default" w:ascii="宋体" w:hAnsi="宋体" w:eastAsia="宋体" w:cs="宋体"/>
          <w:color w:val="000000"/>
          <w:kern w:val="0"/>
          <w:sz w:val="24"/>
          <w:szCs w:val="24"/>
          <w:lang w:val="zh-CN" w:eastAsia="zh-CN" w:bidi="ar"/>
        </w:rPr>
        <w:t>（以下简称“造价站”）发布</w:t>
      </w:r>
      <w:r>
        <w:rPr>
          <w:rFonts w:hint="eastAsia" w:cs="宋体"/>
          <w:color w:val="000000"/>
          <w:kern w:val="0"/>
          <w:sz w:val="24"/>
          <w:szCs w:val="24"/>
          <w:lang w:val="zh-CN" w:eastAsia="zh-CN" w:bidi="ar"/>
        </w:rPr>
        <w:t>各市州</w:t>
      </w:r>
      <w:r>
        <w:rPr>
          <w:rFonts w:hint="default" w:ascii="宋体" w:hAnsi="宋体" w:eastAsia="宋体" w:cs="宋体"/>
          <w:color w:val="000000"/>
          <w:kern w:val="0"/>
          <w:sz w:val="24"/>
          <w:szCs w:val="24"/>
          <w:lang w:val="zh-CN" w:eastAsia="zh-CN" w:bidi="ar"/>
        </w:rPr>
        <w:t>的十种材料价格信息，基期价格为造价站发布的 2023 年第十二期相应材料价格。十种材料如下表所示：</w:t>
      </w:r>
    </w:p>
    <w:p>
      <w:pPr>
        <w:spacing w:line="360" w:lineRule="auto"/>
        <w:jc w:val="center"/>
        <w:rPr>
          <w:rFonts w:hint="default" w:ascii="Times New Roman" w:hAnsi="Times New Roman" w:eastAsia="黑体" w:cs="Times New Roman"/>
          <w:b/>
          <w:bCs/>
          <w:color w:val="auto"/>
          <w:sz w:val="20"/>
          <w:szCs w:val="20"/>
          <w:lang w:eastAsia="zh-CN"/>
        </w:rPr>
      </w:pPr>
    </w:p>
    <w:p>
      <w:pPr>
        <w:spacing w:line="360" w:lineRule="auto"/>
        <w:jc w:val="center"/>
        <w:rPr>
          <w:rFonts w:hint="default" w:ascii="Times New Roman" w:hAnsi="Times New Roman" w:eastAsia="黑体" w:cs="Times New Roman"/>
          <w:b/>
          <w:bCs/>
          <w:color w:val="auto"/>
          <w:sz w:val="20"/>
          <w:szCs w:val="20"/>
          <w:lang w:eastAsia="zh-CN"/>
        </w:rPr>
      </w:pPr>
      <w:r>
        <w:rPr>
          <w:rFonts w:hint="default" w:ascii="Times New Roman" w:hAnsi="Times New Roman" w:eastAsia="黑体" w:cs="Times New Roman"/>
          <w:b/>
          <w:bCs/>
          <w:color w:val="auto"/>
          <w:sz w:val="20"/>
          <w:szCs w:val="20"/>
          <w:lang w:eastAsia="zh-CN"/>
        </w:rPr>
        <w:t>表</w:t>
      </w:r>
      <w:r>
        <w:rPr>
          <w:rFonts w:hint="default" w:ascii="Times New Roman" w:hAnsi="Times New Roman" w:eastAsia="黑体" w:cs="Times New Roman"/>
          <w:b w:val="0"/>
          <w:bCs w:val="0"/>
          <w:color w:val="auto"/>
          <w:sz w:val="20"/>
          <w:szCs w:val="20"/>
          <w:lang w:val="en-US" w:eastAsia="zh-CN"/>
        </w:rPr>
        <w:t>3.2.1</w:t>
      </w:r>
      <w:r>
        <w:rPr>
          <w:rFonts w:hint="eastAsia" w:ascii="Times New Roman" w:hAnsi="Times New Roman" w:eastAsia="黑体" w:cs="Times New Roman"/>
          <w:b w:val="0"/>
          <w:bCs w:val="0"/>
          <w:color w:val="auto"/>
          <w:sz w:val="20"/>
          <w:szCs w:val="20"/>
          <w:lang w:val="en-US" w:eastAsia="zh-CN"/>
        </w:rPr>
        <w:t>1</w:t>
      </w:r>
      <w:r>
        <w:rPr>
          <w:rFonts w:hint="default" w:ascii="Times New Roman" w:hAnsi="Times New Roman" w:eastAsia="黑体" w:cs="Times New Roman"/>
          <w:b w:val="0"/>
          <w:bCs w:val="0"/>
          <w:color w:val="auto"/>
          <w:sz w:val="20"/>
          <w:szCs w:val="20"/>
          <w:lang w:val="en-US" w:eastAsia="zh-CN"/>
        </w:rPr>
        <w:t>-</w:t>
      </w:r>
      <w:r>
        <w:rPr>
          <w:rFonts w:hint="eastAsia" w:ascii="Times New Roman" w:hAnsi="Times New Roman" w:eastAsia="黑体" w:cs="Times New Roman"/>
          <w:b w:val="0"/>
          <w:bCs w:val="0"/>
          <w:color w:val="auto"/>
          <w:sz w:val="20"/>
          <w:szCs w:val="20"/>
          <w:lang w:val="en-US" w:eastAsia="zh-CN"/>
        </w:rPr>
        <w:t>7</w:t>
      </w:r>
      <w:r>
        <w:rPr>
          <w:rFonts w:hint="default" w:ascii="Times New Roman" w:hAnsi="Times New Roman" w:eastAsia="黑体" w:cs="Times New Roman"/>
          <w:b w:val="0"/>
          <w:bCs w:val="0"/>
          <w:color w:val="auto"/>
          <w:sz w:val="20"/>
          <w:szCs w:val="20"/>
          <w:lang w:val="en-US" w:eastAsia="zh-CN"/>
        </w:rPr>
        <w:t xml:space="preserve"> </w:t>
      </w:r>
      <w:r>
        <w:rPr>
          <w:rFonts w:hint="default" w:ascii="Times New Roman" w:hAnsi="Times New Roman" w:eastAsia="黑体" w:cs="Times New Roman"/>
          <w:b/>
          <w:bCs/>
          <w:color w:val="auto"/>
          <w:sz w:val="20"/>
          <w:szCs w:val="20"/>
          <w:lang w:eastAsia="zh-CN"/>
        </w:rPr>
        <w:t>物价调整系数表</w:t>
      </w:r>
    </w:p>
    <w:tbl>
      <w:tblPr>
        <w:tblStyle w:val="16"/>
        <w:tblW w:w="5000" w:type="pct"/>
        <w:tblInd w:w="0" w:type="dxa"/>
        <w:tblLayout w:type="autofit"/>
        <w:tblCellMar>
          <w:top w:w="0" w:type="dxa"/>
          <w:left w:w="108" w:type="dxa"/>
          <w:bottom w:w="0" w:type="dxa"/>
          <w:right w:w="108" w:type="dxa"/>
        </w:tblCellMar>
      </w:tblPr>
      <w:tblGrid>
        <w:gridCol w:w="788"/>
        <w:gridCol w:w="1664"/>
        <w:gridCol w:w="2047"/>
        <w:gridCol w:w="840"/>
        <w:gridCol w:w="1340"/>
        <w:gridCol w:w="1251"/>
        <w:gridCol w:w="1360"/>
      </w:tblGrid>
      <w:tr>
        <w:tblPrEx>
          <w:tblCellMar>
            <w:top w:w="0" w:type="dxa"/>
            <w:left w:w="108" w:type="dxa"/>
            <w:bottom w:w="0" w:type="dxa"/>
            <w:right w:w="108" w:type="dxa"/>
          </w:tblCellMar>
        </w:tblPrEx>
        <w:trPr>
          <w:trHeight w:val="340" w:hRule="atLeast"/>
        </w:trPr>
        <w:tc>
          <w:tcPr>
            <w:tcW w:w="424" w:type="pct"/>
            <w:tcBorders>
              <w:top w:val="single" w:color="auto" w:sz="8"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序号</w:t>
            </w:r>
          </w:p>
        </w:tc>
        <w:tc>
          <w:tcPr>
            <w:tcW w:w="895" w:type="pct"/>
            <w:tcBorders>
              <w:top w:val="single" w:color="auto" w:sz="8"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材料代号</w:t>
            </w:r>
          </w:p>
        </w:tc>
        <w:tc>
          <w:tcPr>
            <w:tcW w:w="1101" w:type="pct"/>
            <w:tcBorders>
              <w:top w:val="single" w:color="auto" w:sz="8"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材料名称</w:t>
            </w:r>
          </w:p>
        </w:tc>
        <w:tc>
          <w:tcPr>
            <w:tcW w:w="452" w:type="pct"/>
            <w:tcBorders>
              <w:top w:val="single" w:color="auto" w:sz="8"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单位</w:t>
            </w:r>
          </w:p>
        </w:tc>
        <w:tc>
          <w:tcPr>
            <w:tcW w:w="721" w:type="pct"/>
            <w:tcBorders>
              <w:top w:val="single" w:color="auto" w:sz="8"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基期价格</w:t>
            </w:r>
          </w:p>
        </w:tc>
        <w:tc>
          <w:tcPr>
            <w:tcW w:w="673" w:type="pct"/>
            <w:tcBorders>
              <w:top w:val="single" w:color="auto" w:sz="8"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当期价格</w:t>
            </w:r>
          </w:p>
        </w:tc>
        <w:tc>
          <w:tcPr>
            <w:tcW w:w="731" w:type="pct"/>
            <w:tcBorders>
              <w:top w:val="single" w:color="auto" w:sz="8"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权重</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2001002</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HRB400钢筋</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t</w:t>
            </w:r>
          </w:p>
        </w:tc>
        <w:tc>
          <w:tcPr>
            <w:tcW w:w="721" w:type="pct"/>
            <w:vMerge w:val="restart"/>
            <w:tcBorders>
              <w:top w:val="single" w:color="000000" w:sz="2" w:space="0"/>
              <w:left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取</w:t>
            </w:r>
            <w:r>
              <w:rPr>
                <w:rFonts w:hint="eastAsia" w:ascii="Times New Roman" w:hAnsi="Times New Roman" w:cs="Times New Roman"/>
                <w:sz w:val="18"/>
                <w:szCs w:val="18"/>
                <w:lang w:eastAsia="zh-CN"/>
              </w:rPr>
              <w:t>四川省造价站</w:t>
            </w:r>
            <w:r>
              <w:rPr>
                <w:rFonts w:hint="eastAsia" w:ascii="Times New Roman" w:hAnsi="Times New Roman" w:cs="Times New Roman"/>
                <w:sz w:val="18"/>
                <w:szCs w:val="18"/>
                <w:lang w:val="en-US" w:eastAsia="zh-CN"/>
              </w:rPr>
              <w:t>2023</w:t>
            </w:r>
            <w:r>
              <w:rPr>
                <w:rFonts w:ascii="Times New Roman" w:hAnsi="Times New Roman" w:cs="Times New Roman"/>
                <w:sz w:val="18"/>
                <w:szCs w:val="18"/>
                <w:lang w:eastAsia="zh-CN"/>
              </w:rPr>
              <w:t>年第</w:t>
            </w:r>
            <w:r>
              <w:rPr>
                <w:rFonts w:hint="eastAsia" w:ascii="Times New Roman" w:hAnsi="Times New Roman" w:cs="Times New Roman"/>
                <w:sz w:val="18"/>
                <w:szCs w:val="18"/>
                <w:lang w:eastAsia="zh-CN"/>
              </w:rPr>
              <w:t>十二</w:t>
            </w:r>
            <w:r>
              <w:rPr>
                <w:rFonts w:ascii="Times New Roman" w:hAnsi="Times New Roman" w:cs="Times New Roman"/>
                <w:sz w:val="18"/>
                <w:szCs w:val="18"/>
                <w:lang w:eastAsia="zh-CN"/>
              </w:rPr>
              <w:t>期发布的各工程所在</w:t>
            </w:r>
            <w:r>
              <w:rPr>
                <w:rFonts w:hint="eastAsia" w:ascii="Times New Roman" w:hAnsi="Times New Roman" w:cs="Times New Roman"/>
                <w:sz w:val="18"/>
                <w:szCs w:val="18"/>
                <w:lang w:eastAsia="zh-CN"/>
              </w:rPr>
              <w:t>市州</w:t>
            </w:r>
            <w:r>
              <w:rPr>
                <w:rFonts w:ascii="Times New Roman" w:hAnsi="Times New Roman" w:cs="Times New Roman"/>
                <w:sz w:val="18"/>
                <w:szCs w:val="18"/>
                <w:lang w:eastAsia="zh-CN"/>
              </w:rPr>
              <w:t>的不含税材料价格</w:t>
            </w:r>
          </w:p>
        </w:tc>
        <w:tc>
          <w:tcPr>
            <w:tcW w:w="673" w:type="pct"/>
            <w:vMerge w:val="restart"/>
            <w:tcBorders>
              <w:top w:val="single" w:color="000000" w:sz="2" w:space="0"/>
              <w:left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取</w:t>
            </w:r>
            <w:r>
              <w:rPr>
                <w:rFonts w:hint="eastAsia" w:ascii="Times New Roman" w:hAnsi="Times New Roman" w:cs="Times New Roman"/>
                <w:sz w:val="18"/>
                <w:szCs w:val="18"/>
                <w:lang w:eastAsia="zh-CN"/>
              </w:rPr>
              <w:t>四川省造价站</w:t>
            </w:r>
            <w:r>
              <w:rPr>
                <w:rFonts w:ascii="Times New Roman" w:hAnsi="Times New Roman" w:cs="Times New Roman"/>
                <w:sz w:val="18"/>
                <w:szCs w:val="18"/>
                <w:lang w:eastAsia="zh-CN"/>
              </w:rPr>
              <w:t>最近一期发布各工程所在</w:t>
            </w:r>
            <w:r>
              <w:rPr>
                <w:rFonts w:hint="eastAsia" w:ascii="Times New Roman" w:hAnsi="Times New Roman" w:cs="Times New Roman"/>
                <w:sz w:val="18"/>
                <w:szCs w:val="18"/>
                <w:lang w:eastAsia="zh-CN"/>
              </w:rPr>
              <w:t>市州</w:t>
            </w:r>
            <w:r>
              <w:rPr>
                <w:rFonts w:ascii="Times New Roman" w:hAnsi="Times New Roman" w:cs="Times New Roman"/>
                <w:sz w:val="18"/>
                <w:szCs w:val="18"/>
                <w:lang w:eastAsia="zh-CN"/>
              </w:rPr>
              <w:t>的不含税材料价格</w:t>
            </w: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08</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hint="eastAsia" w:ascii="Times New Roman" w:hAnsi="Times New Roman" w:cs="Times New Roman"/>
                <w:sz w:val="18"/>
                <w:szCs w:val="18"/>
                <w:lang w:val="en-US" w:eastAsia="zh-CN"/>
              </w:rPr>
              <w:t>3001001</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石油沥青</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t</w:t>
            </w:r>
          </w:p>
        </w:tc>
        <w:tc>
          <w:tcPr>
            <w:tcW w:w="721"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.15</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2003005</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钢板</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t</w:t>
            </w:r>
          </w:p>
        </w:tc>
        <w:tc>
          <w:tcPr>
            <w:tcW w:w="721"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08</w:t>
            </w:r>
            <w:r>
              <w:rPr>
                <w:rFonts w:ascii="Times New Roman" w:hAnsi="Times New Roman" w:cs="Times New Roman"/>
                <w:sz w:val="18"/>
                <w:szCs w:val="18"/>
                <w:lang w:eastAsia="zh-CN"/>
              </w:rPr>
              <w:t xml:space="preserve"> </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4</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2003008</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钢管</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t</w:t>
            </w:r>
          </w:p>
        </w:tc>
        <w:tc>
          <w:tcPr>
            <w:tcW w:w="721"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08</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2003017</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波形钢板</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t</w:t>
            </w:r>
          </w:p>
        </w:tc>
        <w:tc>
          <w:tcPr>
            <w:tcW w:w="721"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12</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val="en-US" w:eastAsia="zh-CN"/>
              </w:rPr>
              <w:t>6</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3003002</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汽油</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kg</w:t>
            </w:r>
          </w:p>
        </w:tc>
        <w:tc>
          <w:tcPr>
            <w:tcW w:w="721"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05</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val="en-US" w:eastAsia="zh-CN"/>
              </w:rPr>
              <w:t>7</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3003003</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柴油</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kg</w:t>
            </w:r>
          </w:p>
        </w:tc>
        <w:tc>
          <w:tcPr>
            <w:tcW w:w="721"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12</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val="en-US" w:eastAsia="zh-CN"/>
              </w:rPr>
              <w:t>8</w:t>
            </w:r>
          </w:p>
        </w:tc>
        <w:tc>
          <w:tcPr>
            <w:tcW w:w="895"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5509002</w:t>
            </w:r>
          </w:p>
        </w:tc>
        <w:tc>
          <w:tcPr>
            <w:tcW w:w="1101"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42.5级水泥</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t</w:t>
            </w:r>
          </w:p>
        </w:tc>
        <w:tc>
          <w:tcPr>
            <w:tcW w:w="721" w:type="pct"/>
            <w:vMerge w:val="continue"/>
            <w:tcBorders>
              <w:left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12</w:t>
            </w:r>
            <w:r>
              <w:rPr>
                <w:rFonts w:ascii="Times New Roman" w:hAnsi="Times New Roman" w:cs="Times New Roman"/>
                <w:sz w:val="18"/>
                <w:szCs w:val="18"/>
                <w:lang w:eastAsia="zh-CN"/>
              </w:rPr>
              <w:t xml:space="preserve"> </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val="en-US" w:eastAsia="zh-CN"/>
              </w:rPr>
              <w:t>9</w:t>
            </w:r>
          </w:p>
        </w:tc>
        <w:tc>
          <w:tcPr>
            <w:tcW w:w="895" w:type="pct"/>
            <w:tcBorders>
              <w:top w:val="single" w:color="000000" w:sz="2" w:space="0"/>
              <w:left w:val="single" w:color="000000" w:sz="2"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550300</w:t>
            </w:r>
            <w:r>
              <w:rPr>
                <w:rFonts w:hint="eastAsia" w:ascii="Times New Roman" w:hAnsi="Times New Roman" w:cs="Times New Roman"/>
                <w:sz w:val="18"/>
                <w:szCs w:val="18"/>
                <w:lang w:val="en-US" w:eastAsia="zh-CN"/>
              </w:rPr>
              <w:t>5</w:t>
            </w:r>
          </w:p>
        </w:tc>
        <w:tc>
          <w:tcPr>
            <w:tcW w:w="1101" w:type="pct"/>
            <w:tcBorders>
              <w:top w:val="single" w:color="000000" w:sz="2" w:space="0"/>
              <w:left w:val="single" w:color="000000" w:sz="2" w:space="0"/>
              <w:bottom w:val="single" w:color="000000" w:sz="2"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中（粗）</w:t>
            </w:r>
            <w:r>
              <w:rPr>
                <w:rFonts w:ascii="Times New Roman" w:hAnsi="Times New Roman" w:cs="Times New Roman"/>
                <w:sz w:val="18"/>
                <w:szCs w:val="18"/>
                <w:lang w:eastAsia="zh-CN"/>
              </w:rPr>
              <w:t>砂</w:t>
            </w:r>
          </w:p>
        </w:tc>
        <w:tc>
          <w:tcPr>
            <w:tcW w:w="452" w:type="pct"/>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m³</w:t>
            </w:r>
          </w:p>
        </w:tc>
        <w:tc>
          <w:tcPr>
            <w:tcW w:w="721"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000000" w:sz="2"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10</w:t>
            </w:r>
          </w:p>
        </w:tc>
      </w:tr>
      <w:tr>
        <w:tblPrEx>
          <w:tblCellMar>
            <w:top w:w="0" w:type="dxa"/>
            <w:left w:w="108" w:type="dxa"/>
            <w:bottom w:w="0" w:type="dxa"/>
            <w:right w:w="108" w:type="dxa"/>
          </w:tblCellMar>
        </w:tblPrEx>
        <w:trPr>
          <w:trHeight w:val="340" w:hRule="atLeast"/>
        </w:trPr>
        <w:tc>
          <w:tcPr>
            <w:tcW w:w="424" w:type="pct"/>
            <w:tcBorders>
              <w:top w:val="single" w:color="000000" w:sz="2" w:space="0"/>
              <w:left w:val="single" w:color="auto" w:sz="8" w:space="0"/>
              <w:bottom w:val="single" w:color="auto" w:sz="8" w:space="0"/>
              <w:right w:val="single" w:color="000000" w:sz="2" w:space="0"/>
            </w:tcBorders>
            <w:shd w:val="clear" w:color="auto" w:fill="auto"/>
            <w:noWrap/>
            <w:vAlign w:val="center"/>
          </w:tcPr>
          <w:p>
            <w:pPr>
              <w:widowControl/>
              <w:jc w:val="center"/>
              <w:textAlignment w:val="center"/>
              <w:rPr>
                <w:rFonts w:hint="default" w:ascii="Times New Roman" w:hAnsi="Times New Roman" w:cs="Times New Roman"/>
                <w:sz w:val="18"/>
                <w:szCs w:val="18"/>
                <w:lang w:val="en-US" w:eastAsia="zh-CN"/>
              </w:rPr>
            </w:pPr>
            <w:r>
              <w:rPr>
                <w:rFonts w:hint="eastAsia" w:ascii="Times New Roman" w:hAnsi="Times New Roman" w:cs="Times New Roman"/>
                <w:sz w:val="18"/>
                <w:szCs w:val="18"/>
                <w:lang w:val="en-US" w:eastAsia="zh-CN"/>
              </w:rPr>
              <w:t>10</w:t>
            </w:r>
          </w:p>
        </w:tc>
        <w:tc>
          <w:tcPr>
            <w:tcW w:w="895" w:type="pct"/>
            <w:tcBorders>
              <w:top w:val="single" w:color="000000" w:sz="2" w:space="0"/>
              <w:left w:val="single" w:color="000000" w:sz="2" w:space="0"/>
              <w:bottom w:val="single" w:color="auto" w:sz="8"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5505016</w:t>
            </w:r>
          </w:p>
        </w:tc>
        <w:tc>
          <w:tcPr>
            <w:tcW w:w="1101" w:type="pct"/>
            <w:tcBorders>
              <w:top w:val="single" w:color="000000" w:sz="2" w:space="0"/>
              <w:left w:val="single" w:color="000000" w:sz="2" w:space="0"/>
              <w:bottom w:val="single" w:color="auto" w:sz="8" w:space="0"/>
              <w:right w:val="single" w:color="000000" w:sz="2" w:space="0"/>
            </w:tcBorders>
            <w:shd w:val="clear" w:color="auto" w:fill="auto"/>
            <w:noWrap/>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碎石</w:t>
            </w:r>
          </w:p>
        </w:tc>
        <w:tc>
          <w:tcPr>
            <w:tcW w:w="452" w:type="pct"/>
            <w:tcBorders>
              <w:top w:val="single" w:color="000000" w:sz="2" w:space="0"/>
              <w:left w:val="single" w:color="000000" w:sz="2" w:space="0"/>
              <w:bottom w:val="single" w:color="auto" w:sz="8" w:space="0"/>
              <w:right w:val="single" w:color="000000" w:sz="2" w:space="0"/>
            </w:tcBorders>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m³</w:t>
            </w:r>
          </w:p>
        </w:tc>
        <w:tc>
          <w:tcPr>
            <w:tcW w:w="721" w:type="pct"/>
            <w:vMerge w:val="continue"/>
            <w:tcBorders>
              <w:left w:val="single" w:color="000000" w:sz="2" w:space="0"/>
              <w:bottom w:val="single" w:color="auto" w:sz="8"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673" w:type="pct"/>
            <w:vMerge w:val="continue"/>
            <w:tcBorders>
              <w:left w:val="single" w:color="000000" w:sz="2" w:space="0"/>
              <w:bottom w:val="single" w:color="auto" w:sz="8" w:space="0"/>
              <w:right w:val="single" w:color="000000" w:sz="2" w:space="0"/>
            </w:tcBorders>
            <w:shd w:val="clear" w:color="auto" w:fill="auto"/>
            <w:vAlign w:val="center"/>
          </w:tcPr>
          <w:p>
            <w:pPr>
              <w:jc w:val="center"/>
              <w:rPr>
                <w:rFonts w:ascii="Times New Roman" w:hAnsi="Times New Roman" w:cs="Times New Roman"/>
                <w:sz w:val="18"/>
                <w:szCs w:val="18"/>
              </w:rPr>
            </w:pPr>
          </w:p>
        </w:tc>
        <w:tc>
          <w:tcPr>
            <w:tcW w:w="731" w:type="pct"/>
            <w:tcBorders>
              <w:top w:val="single" w:color="000000" w:sz="2" w:space="0"/>
              <w:left w:val="single" w:color="000000" w:sz="2" w:space="0"/>
              <w:bottom w:val="single" w:color="auto" w:sz="8" w:space="0"/>
              <w:right w:val="single" w:color="auto" w:sz="8" w:space="0"/>
            </w:tcBorders>
            <w:shd w:val="clear" w:color="auto" w:fill="auto"/>
            <w:vAlign w:val="center"/>
          </w:tcPr>
          <w:p>
            <w:pPr>
              <w:widowControl/>
              <w:jc w:val="center"/>
              <w:textAlignment w:val="center"/>
              <w:rPr>
                <w:rFonts w:hint="default" w:ascii="Times New Roman" w:hAnsi="Times New Roman" w:cs="Times New Roman"/>
                <w:sz w:val="18"/>
                <w:szCs w:val="18"/>
                <w:lang w:val="en-US"/>
              </w:rPr>
            </w:pPr>
            <w:r>
              <w:rPr>
                <w:rFonts w:ascii="Times New Roman" w:hAnsi="Times New Roman" w:cs="Times New Roman"/>
                <w:sz w:val="18"/>
                <w:szCs w:val="18"/>
                <w:lang w:eastAsia="zh-CN"/>
              </w:rPr>
              <w:t>0.</w:t>
            </w:r>
            <w:r>
              <w:rPr>
                <w:rFonts w:hint="eastAsia" w:ascii="Times New Roman" w:hAnsi="Times New Roman" w:cs="Times New Roman"/>
                <w:sz w:val="18"/>
                <w:szCs w:val="18"/>
                <w:lang w:val="en-US" w:eastAsia="zh-CN"/>
              </w:rPr>
              <w:t>10</w:t>
            </w:r>
          </w:p>
        </w:tc>
      </w:tr>
    </w:tbl>
    <w:p>
      <w:pPr>
        <w:spacing w:line="360" w:lineRule="auto"/>
        <w:ind w:firstLine="504" w:firstLineChars="200"/>
        <w:rPr>
          <w:rFonts w:hint="default" w:ascii="Times New Roman" w:hAnsi="Times New Roman" w:cs="Times New Roman"/>
          <w:color w:val="auto"/>
          <w:spacing w:val="6"/>
          <w:sz w:val="24"/>
          <w:szCs w:val="32"/>
          <w:lang w:val="zh-CN" w:eastAsia="zh-CN"/>
        </w:rPr>
      </w:pPr>
    </w:p>
    <w:p>
      <w:pPr>
        <w:spacing w:line="360" w:lineRule="auto"/>
        <w:ind w:firstLine="504" w:firstLineChars="200"/>
        <w:rPr>
          <w:rFonts w:hint="default" w:ascii="Times New Roman" w:hAnsi="Times New Roman" w:cs="Times New Roman"/>
          <w:color w:val="auto"/>
          <w:spacing w:val="6"/>
          <w:sz w:val="24"/>
          <w:szCs w:val="32"/>
          <w:lang w:val="zh-CN" w:eastAsia="zh-CN"/>
        </w:rPr>
      </w:pPr>
      <w:r>
        <w:rPr>
          <w:rFonts w:hint="default" w:ascii="Times New Roman" w:hAnsi="Times New Roman" w:cs="Times New Roman"/>
          <w:color w:val="auto"/>
          <w:spacing w:val="6"/>
          <w:sz w:val="24"/>
          <w:szCs w:val="32"/>
          <w:lang w:val="zh-CN" w:eastAsia="zh-CN"/>
        </w:rPr>
        <w:t>物价调整系数计算公式如下所示：</w:t>
      </w:r>
    </w:p>
    <w:p>
      <w:pPr>
        <w:spacing w:before="120" w:beforeLines="50" w:line="360" w:lineRule="auto"/>
        <w:ind w:firstLine="440" w:firstLineChars="200"/>
        <w:rPr>
          <w:rFonts w:hint="default" w:hAnsi="Cambria Math" w:cs="宋体"/>
          <w:i w:val="0"/>
          <w:color w:val="auto"/>
          <w:sz w:val="24"/>
          <w:szCs w:val="24"/>
          <w:lang w:val="en-US" w:eastAsia="zh-CN" w:bidi="ar-SA"/>
        </w:rPr>
      </w:pPr>
      <w:r>
        <w:rPr>
          <w:rFonts w:hint="eastAsia" w:ascii="Times New Roman" w:hAnsi="Times New Roman" w:cs="Times New Roman"/>
          <w:color w:val="auto"/>
          <w:position w:val="-26"/>
          <w:szCs w:val="24"/>
          <w:lang w:val="en-US" w:eastAsia="zh-CN"/>
        </w:rPr>
        <w:t xml:space="preserve">                  </w:t>
      </w:r>
      <m:oMath>
        <m:r>
          <m:rPr>
            <m:sty m:val="p"/>
          </m:rPr>
          <w:rPr>
            <w:rFonts w:hint="eastAsia" w:ascii="Cambria Math" w:hAnsi="Cambria Math" w:cs="宋体"/>
            <w:color w:val="auto"/>
            <w:sz w:val="24"/>
            <w:szCs w:val="24"/>
            <w:lang w:val="en-US" w:eastAsia="zh-CN" w:bidi="ar-SA"/>
          </w:rPr>
          <m:t>物价调整系数</m:t>
        </m:r>
        <m:r>
          <m:rPr>
            <m:sty m:val="p"/>
          </m:rPr>
          <w:rPr>
            <w:rFonts w:hint="default" w:ascii="Cambria Math" w:hAnsi="Cambria Math" w:cs="宋体"/>
            <w:color w:val="auto"/>
            <w:sz w:val="24"/>
            <w:szCs w:val="24"/>
            <w:lang w:val="en-US" w:eastAsia="zh-CN" w:bidi="ar-SA"/>
          </w:rPr>
          <m:t>=1+</m:t>
        </m:r>
        <m:nary>
          <m:naryPr>
            <m:chr m:val="∑"/>
            <m:limLoc m:val="undOvr"/>
            <m:subHide m:val="1"/>
            <m:supHide m:val="1"/>
            <m:ctrlPr>
              <w:rPr>
                <w:rFonts w:hint="default" w:ascii="Cambria Math" w:hAnsi="Cambria Math" w:cs="宋体"/>
                <w:color w:val="auto"/>
                <w:sz w:val="24"/>
                <w:szCs w:val="24"/>
                <w:lang w:val="en-US" w:eastAsia="zh-CN" w:bidi="ar-SA"/>
              </w:rPr>
            </m:ctrlPr>
          </m:naryPr>
          <m:sub>
            <m:ctrlPr>
              <w:rPr>
                <w:rFonts w:hint="default" w:ascii="Cambria Math" w:hAnsi="Cambria Math" w:cs="宋体"/>
                <w:color w:val="auto"/>
                <w:sz w:val="24"/>
                <w:szCs w:val="24"/>
                <w:lang w:val="en-US" w:eastAsia="zh-CN" w:bidi="ar-SA"/>
              </w:rPr>
            </m:ctrlPr>
          </m:sub>
          <m:sup>
            <m:ctrlPr>
              <w:rPr>
                <w:rFonts w:hint="default" w:ascii="Cambria Math" w:hAnsi="Cambria Math" w:cs="宋体"/>
                <w:color w:val="auto"/>
                <w:sz w:val="24"/>
                <w:szCs w:val="24"/>
                <w:lang w:val="en-US" w:eastAsia="zh-CN" w:bidi="ar-SA"/>
              </w:rPr>
            </m:ctrlPr>
          </m:sup>
          <m:e>
            <m:f>
              <m:fPr>
                <m:ctrlPr>
                  <w:rPr>
                    <w:rFonts w:hint="default" w:ascii="Cambria Math" w:hAnsi="Cambria Math" w:cs="宋体"/>
                    <w:color w:val="auto"/>
                    <w:sz w:val="24"/>
                    <w:szCs w:val="24"/>
                    <w:lang w:val="en-US" w:eastAsia="zh-CN" w:bidi="ar-SA"/>
                  </w:rPr>
                </m:ctrlPr>
              </m:fPr>
              <m:num>
                <m:r>
                  <m:rPr>
                    <m:sty m:val="p"/>
                  </m:rPr>
                  <w:rPr>
                    <w:rFonts w:hint="eastAsia" w:ascii="Cambria Math" w:hAnsi="Cambria Math" w:cs="宋体"/>
                    <w:color w:val="auto"/>
                    <w:sz w:val="24"/>
                    <w:szCs w:val="24"/>
                    <w:lang w:val="en-US" w:eastAsia="zh-CN" w:bidi="ar-SA"/>
                  </w:rPr>
                  <m:t>预算价格信息价</m:t>
                </m:r>
                <m:r>
                  <m:rPr>
                    <m:sty m:val="p"/>
                  </m:rPr>
                  <w:rPr>
                    <w:rFonts w:hint="default" w:ascii="Cambria Math" w:hAnsi="Cambria Math" w:cs="宋体"/>
                    <w:color w:val="auto"/>
                    <w:sz w:val="24"/>
                    <w:szCs w:val="24"/>
                    <w:lang w:val="en-US" w:eastAsia="zh-CN" w:bidi="ar-SA"/>
                  </w:rPr>
                  <m:t>−</m:t>
                </m:r>
                <m:r>
                  <m:rPr>
                    <m:sty m:val="p"/>
                  </m:rPr>
                  <w:rPr>
                    <w:rFonts w:hint="eastAsia" w:ascii="Cambria Math" w:hAnsi="Cambria Math" w:cs="宋体"/>
                    <w:color w:val="auto"/>
                    <w:sz w:val="24"/>
                    <w:szCs w:val="24"/>
                    <w:lang w:val="en-US" w:eastAsia="zh-CN" w:bidi="ar-SA"/>
                  </w:rPr>
                  <m:t>基期价格</m:t>
                </m:r>
                <m:ctrlPr>
                  <w:rPr>
                    <w:rFonts w:hint="default" w:ascii="Cambria Math" w:hAnsi="Cambria Math" w:cs="宋体"/>
                    <w:color w:val="auto"/>
                    <w:sz w:val="24"/>
                    <w:szCs w:val="24"/>
                    <w:lang w:val="en-US" w:eastAsia="zh-CN" w:bidi="ar-SA"/>
                  </w:rPr>
                </m:ctrlPr>
              </m:num>
              <m:den>
                <m:r>
                  <m:rPr>
                    <m:sty m:val="p"/>
                  </m:rPr>
                  <w:rPr>
                    <w:rFonts w:hint="eastAsia" w:ascii="Cambria Math" w:hAnsi="Cambria Math" w:cs="宋体"/>
                    <w:color w:val="auto"/>
                    <w:sz w:val="24"/>
                    <w:szCs w:val="24"/>
                    <w:lang w:val="en-US" w:eastAsia="zh-CN" w:bidi="ar-SA"/>
                  </w:rPr>
                  <m:t>基期价格</m:t>
                </m:r>
                <m:ctrlPr>
                  <w:rPr>
                    <w:rFonts w:hint="default" w:ascii="Cambria Math" w:hAnsi="Cambria Math" w:cs="宋体"/>
                    <w:color w:val="auto"/>
                    <w:sz w:val="24"/>
                    <w:szCs w:val="24"/>
                    <w:lang w:val="en-US" w:eastAsia="zh-CN" w:bidi="ar-SA"/>
                  </w:rPr>
                </m:ctrlPr>
              </m:den>
            </m:f>
            <m:r>
              <m:rPr>
                <m:sty m:val="p"/>
              </m:rPr>
              <w:rPr>
                <w:rFonts w:ascii="Cambria Math" w:hAnsi="Cambria Math" w:cs="宋体"/>
                <w:color w:val="auto"/>
                <w:sz w:val="24"/>
                <w:szCs w:val="24"/>
                <w:lang w:val="en-US" w:bidi="ar-SA"/>
              </w:rPr>
              <m:t>×</m:t>
            </m:r>
            <m:r>
              <m:rPr>
                <m:sty m:val="p"/>
              </m:rPr>
              <w:rPr>
                <w:rFonts w:hint="eastAsia" w:ascii="Cambria Math" w:hAnsi="Cambria Math" w:cs="宋体"/>
                <w:color w:val="auto"/>
                <w:sz w:val="24"/>
                <w:szCs w:val="24"/>
                <w:lang w:val="en-US" w:eastAsia="zh-CN" w:bidi="ar-SA"/>
              </w:rPr>
              <m:t>权重系数</m:t>
            </m:r>
            <m:ctrlPr>
              <w:rPr>
                <w:rFonts w:hint="default" w:ascii="Cambria Math" w:hAnsi="Cambria Math" w:cs="宋体"/>
                <w:color w:val="auto"/>
                <w:sz w:val="24"/>
                <w:szCs w:val="24"/>
                <w:lang w:val="en-US" w:eastAsia="zh-CN" w:bidi="ar-SA"/>
              </w:rPr>
            </m:ctrlPr>
          </m:e>
        </m:nary>
      </m:oMath>
    </w:p>
    <w:p>
      <w:pPr>
        <w:pStyle w:val="4"/>
        <w:numPr>
          <w:ilvl w:val="1"/>
          <w:numId w:val="1"/>
        </w:numPr>
        <w:tabs>
          <w:tab w:val="left" w:pos="720"/>
          <w:tab w:val="left" w:pos="721"/>
        </w:tabs>
        <w:spacing w:before="240" w:beforeLines="100" w:after="240" w:afterLines="100"/>
        <w:ind w:left="1098" w:leftChars="0" w:hanging="658" w:firstLineChars="0"/>
        <w:rPr>
          <w:rFonts w:hint="default" w:ascii="Times New Roman" w:hAnsi="Times New Roman" w:eastAsia="黑体" w:cs="Times New Roman"/>
          <w:color w:val="auto"/>
          <w:highlight w:val="none"/>
        </w:rPr>
      </w:pPr>
      <w:bookmarkStart w:id="47" w:name="__3.3___信息化系统维护费"/>
      <w:bookmarkEnd w:id="47"/>
      <w:bookmarkStart w:id="48" w:name="_Toc15604"/>
      <w:r>
        <w:rPr>
          <w:rFonts w:hint="eastAsia" w:ascii="Times New Roman" w:hAnsi="Times New Roman" w:eastAsia="黑体" w:cs="Times New Roman"/>
          <w:color w:val="auto"/>
          <w:highlight w:val="none"/>
          <w:lang w:eastAsia="zh-CN"/>
        </w:rPr>
        <w:t>技术状况评定</w:t>
      </w:r>
      <w:r>
        <w:rPr>
          <w:rFonts w:hint="default" w:ascii="Times New Roman" w:hAnsi="Times New Roman" w:eastAsia="黑体" w:cs="Times New Roman"/>
          <w:color w:val="auto"/>
          <w:highlight w:val="none"/>
        </w:rPr>
        <w:t>费</w:t>
      </w:r>
      <w:bookmarkEnd w:id="48"/>
    </w:p>
    <w:p>
      <w:pPr>
        <w:spacing w:line="360" w:lineRule="auto"/>
        <w:ind w:firstLine="480" w:firstLineChars="200"/>
        <w:outlineLvl w:val="9"/>
        <w:rPr>
          <w:rFonts w:hint="default" w:ascii="Times New Roman" w:hAnsi="Times New Roman" w:cs="Times New Roman"/>
          <w:color w:val="auto"/>
          <w:sz w:val="24"/>
          <w:szCs w:val="24"/>
          <w:highlight w:val="none"/>
          <w:lang w:eastAsia="zh-CN"/>
        </w:rPr>
      </w:pPr>
      <w:bookmarkStart w:id="49" w:name="_Toc66306254"/>
      <w:r>
        <w:rPr>
          <w:rFonts w:hint="default" w:ascii="Times New Roman" w:hAnsi="Times New Roman" w:cs="Times New Roman"/>
          <w:color w:val="auto"/>
          <w:sz w:val="24"/>
          <w:szCs w:val="24"/>
          <w:lang w:eastAsia="zh-CN"/>
        </w:rPr>
        <w:t>3.3.</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 xml:space="preserve"> </w:t>
      </w:r>
      <w:bookmarkEnd w:id="49"/>
      <w:bookmarkStart w:id="50" w:name="_Toc66306255"/>
      <w:r>
        <w:rPr>
          <w:rFonts w:hint="default" w:ascii="Times New Roman" w:hAnsi="Times New Roman" w:cs="Times New Roman"/>
          <w:color w:val="auto"/>
          <w:sz w:val="24"/>
          <w:szCs w:val="24"/>
          <w:lang w:eastAsia="zh-CN"/>
        </w:rPr>
        <w:t>技术状况评定费的费用指标按照</w:t>
      </w:r>
      <w:r>
        <w:rPr>
          <w:rFonts w:hint="eastAsia" w:ascii="Times New Roman" w:hAnsi="Times New Roman" w:cs="Times New Roman"/>
          <w:color w:val="auto"/>
          <w:sz w:val="24"/>
          <w:szCs w:val="24"/>
          <w:lang w:eastAsia="zh-CN"/>
        </w:rPr>
        <w:t>道路</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桥梁</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eastAsia="zh-CN"/>
        </w:rPr>
        <w:t>隧道</w:t>
      </w:r>
      <w:r>
        <w:rPr>
          <w:rFonts w:hint="default" w:ascii="Times New Roman" w:hAnsi="Times New Roman" w:cs="Times New Roman"/>
          <w:color w:val="auto"/>
          <w:sz w:val="24"/>
          <w:szCs w:val="24"/>
          <w:lang w:eastAsia="zh-CN"/>
        </w:rPr>
        <w:t>分为三类。其中道路评定包括路基、路面、涵洞、交通工程及沿线设施等。</w:t>
      </w:r>
      <w:r>
        <w:rPr>
          <w:rFonts w:hint="eastAsia" w:ascii="Times New Roman" w:hAnsi="Times New Roman" w:cs="Times New Roman"/>
          <w:color w:val="auto"/>
          <w:sz w:val="24"/>
          <w:szCs w:val="24"/>
          <w:lang w:val="en-US" w:eastAsia="zh-CN"/>
        </w:rPr>
        <w:t>技术状况评定费应按需要进行技术状况评定的数量乘以费用指标进行计算。</w:t>
      </w:r>
      <w:r>
        <w:rPr>
          <w:rFonts w:hint="default" w:ascii="Times New Roman" w:hAnsi="Times New Roman" w:cs="Times New Roman"/>
          <w:color w:val="auto"/>
          <w:sz w:val="24"/>
          <w:szCs w:val="24"/>
          <w:lang w:eastAsia="zh-CN"/>
        </w:rPr>
        <w:t>桥梁及隧道技术评定状况评定费用应按专业化</w:t>
      </w:r>
      <w:r>
        <w:rPr>
          <w:rFonts w:hint="eastAsia" w:ascii="Times New Roman" w:hAnsi="Times New Roman" w:cs="Times New Roman"/>
          <w:color w:val="auto"/>
          <w:sz w:val="24"/>
          <w:szCs w:val="24"/>
          <w:lang w:val="en-US" w:eastAsia="zh-CN"/>
        </w:rPr>
        <w:t>检</w:t>
      </w:r>
      <w:r>
        <w:rPr>
          <w:rFonts w:hint="default" w:ascii="Times New Roman" w:hAnsi="Times New Roman" w:cs="Times New Roman"/>
          <w:color w:val="auto"/>
          <w:sz w:val="24"/>
          <w:szCs w:val="24"/>
          <w:lang w:eastAsia="zh-CN"/>
        </w:rPr>
        <w:t>测评定费用计列，详见技术状况评定费用指标表</w:t>
      </w:r>
      <w:r>
        <w:rPr>
          <w:rFonts w:hint="default" w:ascii="Times New Roman" w:hAnsi="Times New Roman" w:cs="Times New Roman"/>
          <w:color w:val="auto"/>
          <w:sz w:val="24"/>
          <w:szCs w:val="24"/>
          <w:lang w:val="en-US" w:eastAsia="zh-CN"/>
        </w:rPr>
        <w:t>3.3.</w:t>
      </w:r>
      <w:r>
        <w:rPr>
          <w:rFonts w:hint="eastAsia"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val="en-US" w:eastAsia="zh-CN"/>
        </w:rPr>
        <w:t>-1</w:t>
      </w:r>
      <w:r>
        <w:rPr>
          <w:rFonts w:hint="default" w:ascii="Times New Roman" w:hAnsi="Times New Roman" w:cs="Times New Roman"/>
          <w:color w:val="auto"/>
          <w:sz w:val="24"/>
          <w:szCs w:val="24"/>
          <w:lang w:eastAsia="zh-CN"/>
        </w:rPr>
        <w:t>。</w:t>
      </w:r>
      <w:bookmarkEnd w:id="50"/>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技术状况评定费按下列公式计算：</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技术状况评定费=Σ（道路计划评定工程量×道路费用指标</w:t>
      </w:r>
      <w:r>
        <w:rPr>
          <w:rFonts w:hint="eastAsia" w:ascii="Times New Roman" w:hAnsi="Times New Roman" w:cs="Times New Roman"/>
          <w:color w:val="auto"/>
          <w:sz w:val="24"/>
          <w:szCs w:val="24"/>
          <w:lang w:val="en-US" w:eastAsia="zh-CN" w:bidi="ar-SA"/>
        </w:rPr>
        <w:t>）</w:t>
      </w:r>
      <w:r>
        <w:rPr>
          <w:rFonts w:hint="default" w:ascii="Times New Roman" w:hAnsi="Times New Roman" w:cs="Times New Roman"/>
          <w:color w:val="auto"/>
          <w:sz w:val="24"/>
          <w:szCs w:val="24"/>
          <w:lang w:val="en-US" w:eastAsia="zh-CN" w:bidi="ar-SA"/>
        </w:rPr>
        <w:t>×</w:t>
      </w:r>
      <w:r>
        <w:rPr>
          <w:rFonts w:hint="eastAsia" w:ascii="Times New Roman" w:hAnsi="Times New Roman" w:cs="Times New Roman"/>
          <w:color w:val="auto"/>
          <w:sz w:val="24"/>
          <w:szCs w:val="24"/>
          <w:lang w:val="en-US" w:eastAsia="zh-CN" w:bidi="ar-SA"/>
        </w:rPr>
        <w:t>海拔高度调整系数表+</w:t>
      </w:r>
      <w:r>
        <w:rPr>
          <w:rFonts w:hint="default" w:ascii="Times New Roman" w:hAnsi="Times New Roman" w:eastAsia="宋体" w:cs="Times New Roman"/>
          <w:color w:val="auto"/>
          <w:sz w:val="24"/>
          <w:szCs w:val="24"/>
          <w:lang w:val="en-US" w:eastAsia="zh-CN" w:bidi="ar-SA"/>
        </w:rPr>
        <w:t>Σ（</w:t>
      </w:r>
      <w:r>
        <w:rPr>
          <w:rFonts w:hint="eastAsia" w:ascii="Times New Roman" w:hAnsi="Times New Roman" w:cs="Times New Roman"/>
          <w:color w:val="auto"/>
          <w:sz w:val="24"/>
          <w:szCs w:val="24"/>
          <w:lang w:val="en-US" w:eastAsia="zh-CN" w:bidi="ar-SA"/>
        </w:rPr>
        <w:t>桥梁检测评定工程量</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cs="Times New Roman"/>
          <w:color w:val="auto"/>
          <w:sz w:val="24"/>
          <w:szCs w:val="24"/>
          <w:lang w:val="en-US" w:eastAsia="zh-CN" w:bidi="ar-SA"/>
        </w:rPr>
        <w:t>桥梁</w:t>
      </w:r>
      <w:r>
        <w:rPr>
          <w:rFonts w:hint="default" w:ascii="Times New Roman" w:hAnsi="Times New Roman" w:eastAsia="宋体" w:cs="Times New Roman"/>
          <w:color w:val="auto"/>
          <w:sz w:val="24"/>
          <w:szCs w:val="24"/>
          <w:lang w:val="en-US" w:eastAsia="zh-CN" w:bidi="ar-SA"/>
        </w:rPr>
        <w:t>费用指标</w:t>
      </w:r>
      <w:r>
        <w:rPr>
          <w:rFonts w:hint="eastAsia" w:ascii="Times New Roman" w:hAnsi="Times New Roman"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Σ（</w:t>
      </w:r>
      <w:r>
        <w:rPr>
          <w:rFonts w:hint="eastAsia" w:ascii="Times New Roman" w:hAnsi="Times New Roman" w:cs="Times New Roman"/>
          <w:color w:val="auto"/>
          <w:sz w:val="24"/>
          <w:szCs w:val="24"/>
          <w:lang w:val="en-US" w:eastAsia="zh-CN" w:bidi="ar-SA"/>
        </w:rPr>
        <w:t>隧道检测评定费用</w:t>
      </w:r>
      <w:r>
        <w:rPr>
          <w:rFonts w:hint="default" w:ascii="Times New Roman" w:hAnsi="Times New Roman" w:eastAsia="宋体" w:cs="Times New Roman"/>
          <w:color w:val="auto"/>
          <w:sz w:val="24"/>
          <w:szCs w:val="24"/>
          <w:lang w:val="en-US" w:eastAsia="zh-CN" w:bidi="ar-SA"/>
        </w:rPr>
        <w:t>×</w:t>
      </w:r>
      <w:r>
        <w:rPr>
          <w:rFonts w:hint="eastAsia" w:ascii="Times New Roman" w:hAnsi="Times New Roman" w:cs="Times New Roman"/>
          <w:color w:val="auto"/>
          <w:sz w:val="24"/>
          <w:szCs w:val="24"/>
          <w:lang w:val="en-US" w:eastAsia="zh-CN" w:bidi="ar-SA"/>
        </w:rPr>
        <w:t>隧道</w:t>
      </w:r>
      <w:r>
        <w:rPr>
          <w:rFonts w:hint="default" w:ascii="Times New Roman" w:hAnsi="Times New Roman" w:eastAsia="宋体" w:cs="Times New Roman"/>
          <w:color w:val="auto"/>
          <w:sz w:val="24"/>
          <w:szCs w:val="24"/>
          <w:lang w:val="en-US" w:eastAsia="zh-CN" w:bidi="ar-SA"/>
        </w:rPr>
        <w:t>费用指标</w:t>
      </w:r>
      <w:r>
        <w:rPr>
          <w:rFonts w:hint="eastAsia" w:ascii="Times New Roman" w:hAnsi="Times New Roman" w:cs="Times New Roman"/>
          <w:color w:val="auto"/>
          <w:sz w:val="24"/>
          <w:szCs w:val="24"/>
          <w:lang w:val="en-US" w:eastAsia="zh-CN" w:bidi="ar-SA"/>
        </w:rPr>
        <w:t>）</w:t>
      </w:r>
    </w:p>
    <w:p>
      <w:pPr>
        <w:numPr>
          <w:ilvl w:val="0"/>
          <w:numId w:val="0"/>
        </w:numPr>
        <w:spacing w:before="0" w:line="360" w:lineRule="auto"/>
        <w:ind w:firstLine="420" w:firstLineChars="200"/>
        <w:rPr>
          <w:rFonts w:hint="default" w:ascii="Times New Roman" w:hAnsi="Times New Roman" w:eastAsia="黑体" w:cs="Times New Roman"/>
          <w:b w:val="0"/>
          <w:bCs w:val="0"/>
          <w:color w:val="auto"/>
          <w:sz w:val="20"/>
          <w:szCs w:val="20"/>
        </w:rPr>
      </w:pPr>
      <w:r>
        <w:rPr>
          <w:rFonts w:hint="default" w:ascii="Times New Roman" w:hAnsi="Times New Roman" w:eastAsia="仿宋" w:cs="Times New Roman"/>
          <w:color w:val="auto"/>
          <w:sz w:val="21"/>
          <w:szCs w:val="21"/>
          <w:lang w:val="zh-CN" w:eastAsia="zh-CN"/>
        </w:rPr>
        <w:t>注：</w:t>
      </w:r>
      <w:r>
        <w:rPr>
          <w:rFonts w:hint="eastAsia" w:ascii="Times New Roman" w:hAnsi="Times New Roman" w:eastAsia="仿宋" w:cs="Times New Roman"/>
          <w:color w:val="auto"/>
          <w:sz w:val="21"/>
          <w:szCs w:val="21"/>
          <w:lang w:val="zh-CN" w:eastAsia="zh-CN"/>
        </w:rPr>
        <w:t>海拔高速</w:t>
      </w:r>
      <w:r>
        <w:rPr>
          <w:rFonts w:hint="default" w:ascii="Times New Roman" w:hAnsi="Times New Roman" w:eastAsia="仿宋" w:cs="Times New Roman"/>
          <w:color w:val="auto"/>
          <w:sz w:val="21"/>
          <w:szCs w:val="21"/>
          <w:lang w:val="zh-CN" w:eastAsia="zh-CN"/>
        </w:rPr>
        <w:t>调整系数</w:t>
      </w:r>
      <w:r>
        <w:rPr>
          <w:rFonts w:hint="eastAsia" w:ascii="Times New Roman" w:hAnsi="Times New Roman" w:eastAsia="仿宋" w:cs="Times New Roman"/>
          <w:color w:val="auto"/>
          <w:sz w:val="21"/>
          <w:szCs w:val="21"/>
          <w:lang w:val="en-US" w:eastAsia="zh-CN"/>
        </w:rPr>
        <w:t>见</w:t>
      </w:r>
      <w:r>
        <w:rPr>
          <w:rFonts w:hint="default" w:ascii="Times New Roman" w:hAnsi="Times New Roman" w:eastAsia="仿宋" w:cs="Times New Roman"/>
          <w:color w:val="auto"/>
          <w:sz w:val="21"/>
          <w:szCs w:val="21"/>
          <w:lang w:val="zh-CN" w:eastAsia="zh-CN"/>
        </w:rPr>
        <w:t>表3.2.11-</w:t>
      </w:r>
      <w:r>
        <w:rPr>
          <w:rFonts w:hint="eastAsia" w:ascii="Times New Roman" w:hAnsi="Times New Roman" w:eastAsia="仿宋" w:cs="Times New Roman"/>
          <w:color w:val="auto"/>
          <w:sz w:val="21"/>
          <w:szCs w:val="21"/>
          <w:lang w:val="en-US" w:eastAsia="zh-CN"/>
        </w:rPr>
        <w:t>3</w:t>
      </w:r>
      <w:r>
        <w:rPr>
          <w:rFonts w:hint="eastAsia" w:ascii="Times New Roman" w:hAnsi="Times New Roman" w:eastAsia="仿宋" w:cs="Times New Roman"/>
          <w:color w:val="auto"/>
          <w:sz w:val="21"/>
          <w:szCs w:val="21"/>
          <w:lang w:val="zh-CN" w:eastAsia="zh-CN"/>
        </w:rPr>
        <w:t>。</w:t>
      </w:r>
    </w:p>
    <w:p>
      <w:pPr>
        <w:pageBreakBefore w:val="0"/>
        <w:kinsoku/>
        <w:wordWrap/>
        <w:overflowPunct/>
        <w:topLinePunct w:val="0"/>
        <w:bidi w:val="0"/>
        <w:spacing w:before="0" w:after="19" w:line="300" w:lineRule="auto"/>
        <w:ind w:left="222" w:right="236" w:firstLine="0"/>
        <w:jc w:val="center"/>
        <w:rPr>
          <w:rFonts w:hint="default" w:ascii="Times New Roman" w:hAnsi="Times New Roman" w:eastAsia="黑体" w:cs="Times New Roman"/>
          <w:b w:val="0"/>
          <w:bCs w:val="0"/>
          <w:color w:val="auto"/>
          <w:sz w:val="20"/>
          <w:szCs w:val="20"/>
        </w:rPr>
      </w:pPr>
    </w:p>
    <w:p>
      <w:pPr>
        <w:pageBreakBefore w:val="0"/>
        <w:kinsoku/>
        <w:wordWrap/>
        <w:overflowPunct/>
        <w:topLinePunct w:val="0"/>
        <w:bidi w:val="0"/>
        <w:spacing w:before="0" w:after="19" w:line="300" w:lineRule="auto"/>
        <w:ind w:left="222" w:right="236" w:firstLine="0"/>
        <w:jc w:val="center"/>
        <w:rPr>
          <w:rFonts w:hint="default" w:ascii="Times New Roman" w:hAnsi="Times New Roman" w:eastAsia="黑体" w:cs="Times New Roman"/>
          <w:b w:val="0"/>
          <w:bCs w:val="0"/>
          <w:color w:val="auto"/>
          <w:sz w:val="20"/>
          <w:szCs w:val="20"/>
        </w:rPr>
      </w:pPr>
      <w:r>
        <w:rPr>
          <w:rFonts w:hint="default" w:ascii="Times New Roman" w:hAnsi="Times New Roman" w:eastAsia="黑体" w:cs="Times New Roman"/>
          <w:b w:val="0"/>
          <w:bCs w:val="0"/>
          <w:color w:val="auto"/>
          <w:sz w:val="20"/>
          <w:szCs w:val="20"/>
        </w:rPr>
        <w:t>表</w:t>
      </w:r>
      <w:r>
        <w:rPr>
          <w:rFonts w:hint="default" w:ascii="Times New Roman" w:hAnsi="Times New Roman" w:eastAsia="黑体" w:cs="Times New Roman"/>
          <w:b w:val="0"/>
          <w:bCs w:val="0"/>
          <w:color w:val="auto"/>
          <w:sz w:val="20"/>
          <w:szCs w:val="20"/>
          <w:lang w:val="en-US" w:eastAsia="zh-CN"/>
        </w:rPr>
        <w:t>3.3.</w:t>
      </w:r>
      <w:r>
        <w:rPr>
          <w:rFonts w:hint="eastAsia" w:ascii="Times New Roman" w:hAnsi="Times New Roman" w:eastAsia="黑体" w:cs="Times New Roman"/>
          <w:b w:val="0"/>
          <w:bCs w:val="0"/>
          <w:color w:val="auto"/>
          <w:sz w:val="20"/>
          <w:szCs w:val="20"/>
          <w:lang w:val="en-US" w:eastAsia="zh-CN"/>
        </w:rPr>
        <w:t>1</w:t>
      </w:r>
      <w:r>
        <w:rPr>
          <w:rFonts w:hint="default" w:ascii="Times New Roman" w:hAnsi="Times New Roman" w:eastAsia="黑体" w:cs="Times New Roman"/>
          <w:b w:val="0"/>
          <w:bCs w:val="0"/>
          <w:color w:val="auto"/>
          <w:sz w:val="20"/>
          <w:szCs w:val="20"/>
          <w:lang w:val="en-US" w:eastAsia="zh-CN"/>
        </w:rPr>
        <w:t xml:space="preserve">-1 </w:t>
      </w:r>
      <w:r>
        <w:rPr>
          <w:rFonts w:hint="default" w:ascii="Times New Roman" w:hAnsi="Times New Roman" w:eastAsia="黑体" w:cs="Times New Roman"/>
          <w:b w:val="0"/>
          <w:bCs w:val="0"/>
          <w:color w:val="auto"/>
          <w:sz w:val="20"/>
          <w:szCs w:val="20"/>
        </w:rPr>
        <w:t>技术状况评定费用指标表</w:t>
      </w:r>
    </w:p>
    <w:tbl>
      <w:tblPr>
        <w:tblStyle w:val="16"/>
        <w:tblW w:w="5406" w:type="pct"/>
        <w:jc w:val="center"/>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2720"/>
        <w:gridCol w:w="3172"/>
        <w:gridCol w:w="3940"/>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138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专业</w:t>
            </w: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分类</w:t>
            </w:r>
          </w:p>
        </w:tc>
        <w:tc>
          <w:tcPr>
            <w:tcW w:w="200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费用指标</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38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道路〔元/（公里·年）〕</w:t>
            </w: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单车道</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500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383" w:type="pct"/>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桥梁</w:t>
            </w: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小桥（座）</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3500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383"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中桥</w:t>
            </w:r>
            <w:r>
              <w:rPr>
                <w:rFonts w:hint="default" w:ascii="Times New Roman" w:hAnsi="Times New Roman" w:eastAsia="宋体" w:cs="Times New Roman"/>
                <w:color w:val="auto"/>
                <w:sz w:val="24"/>
                <w:szCs w:val="24"/>
              </w:rPr>
              <w:t>〔元/（</w:t>
            </w:r>
            <w:r>
              <w:rPr>
                <w:rFonts w:hint="eastAsia" w:ascii="Times New Roman" w:hAnsi="Times New Roman" w:cs="Times New Roman"/>
                <w:color w:val="auto"/>
                <w:sz w:val="24"/>
                <w:szCs w:val="24"/>
                <w:lang w:eastAsia="zh-CN"/>
              </w:rPr>
              <w:t>延米</w:t>
            </w:r>
            <w:r>
              <w:rPr>
                <w:rFonts w:hint="default" w:ascii="Times New Roman" w:hAnsi="Times New Roman" w:eastAsia="宋体" w:cs="Times New Roman"/>
                <w:color w:val="auto"/>
                <w:sz w:val="24"/>
                <w:szCs w:val="24"/>
              </w:rPr>
              <w:t>·年）〕</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135</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383"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大桥</w:t>
            </w:r>
            <w:r>
              <w:rPr>
                <w:rFonts w:hint="default" w:ascii="Times New Roman" w:hAnsi="Times New Roman" w:eastAsia="宋体" w:cs="Times New Roman"/>
                <w:color w:val="auto"/>
                <w:sz w:val="24"/>
                <w:szCs w:val="24"/>
              </w:rPr>
              <w:t>〔元/（</w:t>
            </w:r>
            <w:r>
              <w:rPr>
                <w:rFonts w:hint="eastAsia" w:ascii="Times New Roman" w:hAnsi="Times New Roman" w:cs="Times New Roman"/>
                <w:color w:val="auto"/>
                <w:sz w:val="24"/>
                <w:szCs w:val="24"/>
                <w:lang w:eastAsia="zh-CN"/>
              </w:rPr>
              <w:t>延米</w:t>
            </w:r>
            <w:r>
              <w:rPr>
                <w:rFonts w:hint="default" w:ascii="Times New Roman" w:hAnsi="Times New Roman" w:eastAsia="宋体" w:cs="Times New Roman"/>
                <w:color w:val="auto"/>
                <w:sz w:val="24"/>
                <w:szCs w:val="24"/>
              </w:rPr>
              <w:t>·年）〕</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200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1383"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特大桥</w:t>
            </w:r>
            <w:r>
              <w:rPr>
                <w:rFonts w:hint="default" w:ascii="Times New Roman" w:hAnsi="Times New Roman" w:eastAsia="宋体" w:cs="Times New Roman"/>
                <w:color w:val="auto"/>
                <w:sz w:val="24"/>
                <w:szCs w:val="24"/>
              </w:rPr>
              <w:t>〔元/（</w:t>
            </w:r>
            <w:r>
              <w:rPr>
                <w:rFonts w:hint="eastAsia" w:ascii="Times New Roman" w:hAnsi="Times New Roman" w:cs="Times New Roman"/>
                <w:color w:val="auto"/>
                <w:sz w:val="24"/>
                <w:szCs w:val="24"/>
                <w:lang w:eastAsia="zh-CN"/>
              </w:rPr>
              <w:t>延米</w:t>
            </w:r>
            <w:r>
              <w:rPr>
                <w:rFonts w:hint="default" w:ascii="Times New Roman" w:hAnsi="Times New Roman" w:eastAsia="宋体" w:cs="Times New Roman"/>
                <w:color w:val="auto"/>
                <w:sz w:val="24"/>
                <w:szCs w:val="24"/>
              </w:rPr>
              <w:t>·年）〕</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250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383" w:type="pct"/>
            <w:vMerge w:val="restar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val="en-US" w:eastAsia="zh-CN"/>
              </w:rPr>
              <w:t>隧道</w:t>
            </w:r>
            <w:r>
              <w:rPr>
                <w:rFonts w:hint="default" w:ascii="Times New Roman" w:hAnsi="Times New Roman" w:eastAsia="宋体" w:cs="Times New Roman"/>
                <w:color w:val="auto"/>
                <w:sz w:val="24"/>
                <w:szCs w:val="24"/>
              </w:rPr>
              <w:t>〔元/（</w:t>
            </w:r>
            <w:r>
              <w:rPr>
                <w:rFonts w:hint="eastAsia" w:ascii="Times New Roman" w:hAnsi="Times New Roman" w:cs="Times New Roman"/>
                <w:color w:val="auto"/>
                <w:sz w:val="24"/>
                <w:szCs w:val="24"/>
                <w:lang w:eastAsia="zh-CN"/>
              </w:rPr>
              <w:t>延米</w:t>
            </w:r>
            <w:r>
              <w:rPr>
                <w:rFonts w:hint="default" w:ascii="Times New Roman" w:hAnsi="Times New Roman" w:eastAsia="宋体" w:cs="Times New Roman"/>
                <w:color w:val="auto"/>
                <w:sz w:val="24"/>
                <w:szCs w:val="24"/>
              </w:rPr>
              <w:t>·年）〕</w:t>
            </w: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短隧道</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40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383"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4"/>
                <w:szCs w:val="24"/>
                <w:lang w:val="en-US" w:eastAsia="zh-CN"/>
              </w:rPr>
            </w:pP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中隧道</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50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270" w:hRule="atLeast"/>
          <w:jc w:val="center"/>
        </w:trPr>
        <w:tc>
          <w:tcPr>
            <w:tcW w:w="1383" w:type="pct"/>
            <w:vMerge w:val="continue"/>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4"/>
                <w:szCs w:val="24"/>
                <w:lang w:val="en-US" w:eastAsia="zh-CN"/>
              </w:rPr>
            </w:pPr>
          </w:p>
        </w:tc>
        <w:tc>
          <w:tcPr>
            <w:tcW w:w="1613" w:type="pct"/>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长隧道</w:t>
            </w:r>
          </w:p>
        </w:tc>
        <w:tc>
          <w:tcPr>
            <w:tcW w:w="2003"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i w:val="0"/>
                <w:iCs w:val="0"/>
                <w:color w:val="auto"/>
                <w:kern w:val="0"/>
                <w:sz w:val="24"/>
                <w:szCs w:val="24"/>
                <w:u w:val="none"/>
                <w:lang w:val="en-US" w:eastAsia="zh-CN" w:bidi="ar"/>
              </w:rPr>
            </w:pPr>
            <w:r>
              <w:rPr>
                <w:rFonts w:hint="eastAsia" w:ascii="Times New Roman" w:hAnsi="Times New Roman" w:cs="Times New Roman"/>
                <w:i w:val="0"/>
                <w:iCs w:val="0"/>
                <w:color w:val="auto"/>
                <w:kern w:val="0"/>
                <w:sz w:val="24"/>
                <w:szCs w:val="24"/>
                <w:u w:val="none"/>
                <w:lang w:val="en-US" w:eastAsia="zh-CN" w:bidi="ar"/>
              </w:rPr>
              <w:t>60</w:t>
            </w:r>
          </w:p>
        </w:tc>
      </w:tr>
    </w:tbl>
    <w:p>
      <w:pPr>
        <w:pageBreakBefore w:val="0"/>
        <w:kinsoku/>
        <w:wordWrap/>
        <w:overflowPunct/>
        <w:topLinePunct w:val="0"/>
        <w:bidi w:val="0"/>
        <w:spacing w:before="22" w:line="300" w:lineRule="auto"/>
        <w:ind w:left="0" w:leftChars="0" w:right="0" w:firstLine="0" w:firstLine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注：</w:t>
      </w:r>
      <w:r>
        <w:rPr>
          <w:rFonts w:hint="eastAsia"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道路的数量按路基长度（路线长度扣减桥</w:t>
      </w:r>
      <w:r>
        <w:rPr>
          <w:rFonts w:hint="default" w:ascii="Times New Roman" w:hAnsi="Times New Roman" w:eastAsia="仿宋" w:cs="Times New Roman"/>
          <w:color w:val="auto"/>
          <w:sz w:val="21"/>
          <w:szCs w:val="21"/>
          <w:lang w:eastAsia="zh-CN"/>
        </w:rPr>
        <w:t>隧</w:t>
      </w:r>
      <w:r>
        <w:rPr>
          <w:rFonts w:hint="default" w:ascii="Times New Roman" w:hAnsi="Times New Roman" w:eastAsia="仿宋" w:cs="Times New Roman"/>
          <w:color w:val="auto"/>
          <w:sz w:val="21"/>
          <w:szCs w:val="21"/>
        </w:rPr>
        <w:t>后的长度）进行计算。</w:t>
      </w:r>
    </w:p>
    <w:p>
      <w:pPr>
        <w:pageBreakBefore w:val="0"/>
        <w:numPr>
          <w:ilvl w:val="0"/>
          <w:numId w:val="3"/>
        </w:numPr>
        <w:kinsoku/>
        <w:wordWrap/>
        <w:overflowPunct/>
        <w:topLinePunct w:val="0"/>
        <w:bidi w:val="0"/>
        <w:spacing w:before="22" w:line="300" w:lineRule="auto"/>
        <w:ind w:left="420" w:leftChars="0" w:right="0" w:firstLine="0" w:firstLineChars="0"/>
        <w:jc w:val="left"/>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道路技术状况评定仅为使用专业化检测设备费用，不含人工检测费用，人工检测已包含在日常养护费用中。</w:t>
      </w:r>
    </w:p>
    <w:p>
      <w:pPr>
        <w:pageBreakBefore w:val="0"/>
        <w:numPr>
          <w:ilvl w:val="0"/>
          <w:numId w:val="3"/>
        </w:numPr>
        <w:kinsoku/>
        <w:wordWrap/>
        <w:overflowPunct/>
        <w:topLinePunct w:val="0"/>
        <w:bidi w:val="0"/>
        <w:spacing w:before="22" w:line="300" w:lineRule="auto"/>
        <w:ind w:left="420" w:leftChars="0" w:right="0" w:firstLine="0" w:firstLineChars="0"/>
        <w:jc w:val="left"/>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隧道检测包含了土建工程、机电工程及其他工程等检测费用。</w:t>
      </w:r>
    </w:p>
    <w:p>
      <w:pPr>
        <w:widowControl/>
        <w:spacing w:beforeLines="50" w:line="360" w:lineRule="auto"/>
        <w:ind w:firstLine="422" w:firstLineChars="200"/>
        <w:rPr>
          <w:rFonts w:ascii="楷体" w:hAnsi="楷体" w:eastAsia="楷体" w:cs="楷体"/>
          <w:b/>
          <w:bCs/>
          <w:sz w:val="21"/>
          <w:szCs w:val="21"/>
          <w:lang w:eastAsia="zh-CN"/>
        </w:rPr>
      </w:pPr>
      <w:r>
        <w:rPr>
          <w:rFonts w:ascii="楷体" w:hAnsi="楷体" w:eastAsia="楷体" w:cs="楷体"/>
          <w:b/>
          <w:bCs/>
          <w:sz w:val="21"/>
          <w:szCs w:val="21"/>
          <w:lang w:eastAsia="zh-CN"/>
        </w:rPr>
        <w:t>条文说明</w:t>
      </w:r>
    </w:p>
    <w:p>
      <w:pPr>
        <w:widowControl/>
        <w:shd w:val="clear" w:color="auto" w:fill="FFFFFF"/>
        <w:overflowPunct w:val="0"/>
        <w:autoSpaceDE/>
        <w:autoSpaceDN/>
        <w:spacing w:line="360" w:lineRule="auto"/>
        <w:ind w:firstLine="420" w:firstLineChars="200"/>
        <w:jc w:val="both"/>
        <w:rPr>
          <w:rFonts w:ascii="Times New Roman" w:hAnsi="Times New Roman" w:eastAsia="楷体" w:cs="Times New Roman"/>
          <w:sz w:val="21"/>
          <w:szCs w:val="21"/>
          <w:lang w:eastAsia="zh-CN"/>
        </w:rPr>
      </w:pPr>
      <w:r>
        <w:rPr>
          <w:rFonts w:ascii="Times New Roman" w:hAnsi="Times New Roman" w:eastAsia="楷体" w:cs="Times New Roman"/>
          <w:sz w:val="21"/>
          <w:szCs w:val="21"/>
          <w:shd w:val="clear" w:color="auto" w:fill="FFFFFF"/>
          <w:lang w:eastAsia="zh-CN"/>
        </w:rPr>
        <w:t>区县</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自治县）交通主管部门、公路</w:t>
      </w:r>
      <w:r>
        <w:rPr>
          <w:rFonts w:hint="eastAsia" w:ascii="Times New Roman" w:hAnsi="Times New Roman" w:eastAsia="楷体" w:cs="Times New Roman"/>
          <w:sz w:val="21"/>
          <w:szCs w:val="21"/>
          <w:shd w:val="clear" w:color="auto" w:fill="FFFFFF"/>
          <w:lang w:eastAsia="zh-CN"/>
        </w:rPr>
        <w:t>事务</w:t>
      </w:r>
      <w:r>
        <w:rPr>
          <w:rFonts w:ascii="Times New Roman" w:hAnsi="Times New Roman" w:eastAsia="楷体" w:cs="Times New Roman"/>
          <w:sz w:val="21"/>
          <w:szCs w:val="21"/>
          <w:shd w:val="clear" w:color="auto" w:fill="FFFFFF"/>
          <w:lang w:eastAsia="zh-CN"/>
        </w:rPr>
        <w:t>机构应</w:t>
      </w:r>
      <w:r>
        <w:rPr>
          <w:rFonts w:hint="eastAsia" w:ascii="Times New Roman" w:hAnsi="Times New Roman" w:eastAsia="楷体" w:cs="Times New Roman"/>
          <w:sz w:val="21"/>
          <w:szCs w:val="21"/>
          <w:shd w:val="clear" w:color="auto" w:fill="FFFFFF"/>
          <w:lang w:eastAsia="zh-CN"/>
        </w:rPr>
        <w:t>按</w:t>
      </w:r>
      <w:r>
        <w:rPr>
          <w:rFonts w:ascii="Times New Roman" w:hAnsi="Times New Roman" w:eastAsia="楷体" w:cs="Times New Roman"/>
          <w:sz w:val="21"/>
          <w:szCs w:val="21"/>
          <w:shd w:val="clear" w:color="auto" w:fill="FFFFFF"/>
          <w:lang w:eastAsia="zh-CN"/>
        </w:rPr>
        <w:t>交通运输部和财政部印发的《关于进一步加强农村公路技术状况检测评定工作的通知》</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交办公路〔2021〕83号）评定标准定期组织开展技术状况评定。农村公路路面、路基、沿线设施技术状况检测评定周期按《公路技术状况评定标准》</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JTG 5210</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和《低等级农村公路技术状况评定指南》要求，每年不少于一次；桥涵技术状况检测评定周期按《公路桥涵养护规范》</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JTG 5120</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要求，养护检查等级为I级的桥梁定期检查周期不超过一年，养护检查等级为Ⅱ、Ⅲ级的桥梁定期检查周期不超过三年；隧道技术状况检测评定周期应按《公路隧道养护技术规范》</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JTG</w:t>
      </w:r>
      <w:r>
        <w:rPr>
          <w:rFonts w:hint="eastAsia" w:ascii="Times New Roman" w:hAnsi="Times New Roman" w:eastAsia="楷体" w:cs="Times New Roman"/>
          <w:sz w:val="21"/>
          <w:szCs w:val="21"/>
          <w:shd w:val="clear" w:color="auto" w:fill="FFFFFF"/>
          <w:lang w:eastAsia="zh-CN"/>
        </w:rPr>
        <w:t xml:space="preserve"> </w:t>
      </w:r>
      <w:r>
        <w:rPr>
          <w:rFonts w:ascii="Times New Roman" w:hAnsi="Times New Roman" w:eastAsia="楷体" w:cs="Times New Roman"/>
          <w:sz w:val="21"/>
          <w:szCs w:val="21"/>
          <w:shd w:val="clear" w:color="auto" w:fill="FFFFFF"/>
          <w:lang w:eastAsia="zh-CN"/>
        </w:rPr>
        <w:t>H12</w:t>
      </w:r>
      <w:r>
        <w:rPr>
          <w:rFonts w:hint="eastAsia" w:ascii="Times New Roman" w:hAnsi="Times New Roman" w:eastAsia="楷体" w:cs="Times New Roman"/>
          <w:sz w:val="21"/>
          <w:szCs w:val="21"/>
          <w:shd w:val="clear" w:color="auto" w:fill="FFFFFF"/>
          <w:lang w:eastAsia="zh-CN"/>
        </w:rPr>
        <w:t>）</w:t>
      </w:r>
      <w:r>
        <w:rPr>
          <w:rFonts w:ascii="Times New Roman" w:hAnsi="Times New Roman" w:eastAsia="楷体" w:cs="Times New Roman"/>
          <w:sz w:val="21"/>
          <w:szCs w:val="21"/>
          <w:shd w:val="clear" w:color="auto" w:fill="FFFFFF"/>
          <w:lang w:eastAsia="zh-CN"/>
        </w:rPr>
        <w:t>要求，根据隧道技术状况确定，宜一年一次，最长不得超过三年一次。</w:t>
      </w:r>
    </w:p>
    <w:p>
      <w:pPr>
        <w:pStyle w:val="2"/>
        <w:rPr>
          <w:rFonts w:hint="default"/>
          <w:lang w:val="en-US" w:eastAsia="zh-CN"/>
        </w:rPr>
      </w:pPr>
    </w:p>
    <w:p>
      <w:pPr>
        <w:pStyle w:val="4"/>
        <w:numPr>
          <w:ilvl w:val="1"/>
          <w:numId w:val="1"/>
        </w:numPr>
        <w:tabs>
          <w:tab w:val="left" w:pos="720"/>
          <w:tab w:val="left" w:pos="721"/>
        </w:tabs>
        <w:spacing w:beforeLines="100" w:afterLines="100"/>
        <w:ind w:left="1098" w:hanging="658"/>
        <w:rPr>
          <w:rFonts w:ascii="黑体" w:hAnsi="黑体" w:eastAsia="黑体" w:cs="黑体"/>
          <w:lang w:eastAsia="zh-CN"/>
        </w:rPr>
      </w:pPr>
      <w:bookmarkStart w:id="51" w:name="3.4___养护机械设备购置费"/>
      <w:bookmarkEnd w:id="51"/>
      <w:bookmarkStart w:id="52" w:name="_Toc14368"/>
      <w:bookmarkStart w:id="53" w:name="_Toc16365"/>
      <w:bookmarkStart w:id="54" w:name="_Toc2375"/>
      <w:bookmarkStart w:id="55" w:name="_Toc475"/>
      <w:bookmarkStart w:id="56" w:name="_Toc66306458"/>
      <w:bookmarkStart w:id="57" w:name="_Toc20466"/>
      <w:bookmarkStart w:id="58" w:name="_Toc66306257"/>
      <w:r>
        <w:rPr>
          <w:rFonts w:hint="eastAsia" w:ascii="黑体" w:hAnsi="黑体" w:eastAsia="黑体" w:cs="黑体"/>
          <w:lang w:eastAsia="zh-CN"/>
        </w:rPr>
        <w:t>信息化系统维护费</w:t>
      </w:r>
      <w:bookmarkEnd w:id="52"/>
      <w:bookmarkEnd w:id="53"/>
      <w:bookmarkEnd w:id="54"/>
      <w:bookmarkEnd w:id="55"/>
    </w:p>
    <w:p>
      <w:pPr>
        <w:spacing w:line="360" w:lineRule="auto"/>
        <w:ind w:firstLine="480" w:firstLineChars="200"/>
        <w:jc w:val="both"/>
        <w:rPr>
          <w:rFonts w:ascii="Times New Roman" w:hAnsi="Times New Roman" w:cs="Times New Roman"/>
          <w:sz w:val="24"/>
          <w:szCs w:val="24"/>
          <w:lang w:eastAsia="zh-CN"/>
        </w:rPr>
      </w:pPr>
      <w:r>
        <w:rPr>
          <w:rFonts w:hint="eastAsia" w:ascii="Times New Roman" w:hAnsi="Times New Roman" w:cs="Times New Roman"/>
          <w:sz w:val="24"/>
          <w:szCs w:val="24"/>
          <w:lang w:eastAsia="zh-CN"/>
        </w:rPr>
        <w:t>3.4.1</w:t>
      </w:r>
      <w:r>
        <w:rPr>
          <w:rFonts w:ascii="Times New Roman" w:hAnsi="Times New Roman" w:cs="Times New Roman"/>
          <w:sz w:val="24"/>
          <w:szCs w:val="24"/>
          <w:lang w:eastAsia="zh-CN"/>
        </w:rPr>
        <w:t xml:space="preserve"> </w:t>
      </w:r>
      <w:r>
        <w:rPr>
          <w:rFonts w:hint="eastAsia" w:ascii="Times New Roman" w:hAnsi="Times New Roman" w:cs="Times New Roman"/>
          <w:sz w:val="24"/>
          <w:szCs w:val="24"/>
          <w:lang w:eastAsia="zh-CN"/>
        </w:rPr>
        <w:t>信息化</w:t>
      </w:r>
      <w:r>
        <w:rPr>
          <w:rFonts w:ascii="Times New Roman" w:hAnsi="Times New Roman" w:cs="Times New Roman"/>
          <w:sz w:val="24"/>
          <w:szCs w:val="24"/>
          <w:lang w:eastAsia="zh-CN"/>
        </w:rPr>
        <w:t>系统维护费是指农村公路养护管理单位用于农村公路养护管理信息系统的数据更新、日常运行和维护</w:t>
      </w:r>
      <w:r>
        <w:rPr>
          <w:rFonts w:hint="eastAsia" w:ascii="Times New Roman" w:hAnsi="Times New Roman" w:cs="Times New Roman"/>
          <w:sz w:val="24"/>
          <w:szCs w:val="24"/>
          <w:lang w:eastAsia="zh-CN"/>
        </w:rPr>
        <w:t>的费用。</w:t>
      </w:r>
      <w:r>
        <w:rPr>
          <w:rFonts w:ascii="Times New Roman" w:hAnsi="Times New Roman" w:cs="Times New Roman"/>
          <w:sz w:val="24"/>
          <w:szCs w:val="24"/>
          <w:lang w:eastAsia="zh-CN"/>
        </w:rPr>
        <w:t>系统维护费的预算应依据农村公路养护管理需求进行编制，列入农村公路养护预算。</w:t>
      </w:r>
    </w:p>
    <w:p>
      <w:pPr>
        <w:pStyle w:val="4"/>
        <w:numPr>
          <w:ilvl w:val="1"/>
          <w:numId w:val="1"/>
        </w:numPr>
        <w:tabs>
          <w:tab w:val="left" w:pos="720"/>
          <w:tab w:val="left" w:pos="721"/>
        </w:tabs>
        <w:spacing w:before="240" w:beforeLines="100" w:after="240" w:afterLines="100"/>
        <w:ind w:left="1098" w:leftChars="0" w:hanging="658" w:firstLineChars="0"/>
        <w:rPr>
          <w:rFonts w:hint="default" w:ascii="Times New Roman" w:hAnsi="Times New Roman" w:eastAsia="黑体" w:cs="Times New Roman"/>
          <w:color w:val="auto"/>
        </w:rPr>
      </w:pPr>
      <w:r>
        <w:rPr>
          <w:rFonts w:hint="default" w:ascii="Times New Roman" w:hAnsi="Times New Roman" w:eastAsia="黑体" w:cs="Times New Roman"/>
          <w:color w:val="auto"/>
        </w:rPr>
        <w:t>养护机械设备购置费</w:t>
      </w:r>
      <w:bookmarkEnd w:id="56"/>
      <w:bookmarkEnd w:id="57"/>
      <w:bookmarkEnd w:id="58"/>
    </w:p>
    <w:p>
      <w:pPr>
        <w:spacing w:line="360" w:lineRule="auto"/>
        <w:ind w:firstLine="480" w:firstLineChars="200"/>
        <w:outlineLvl w:val="9"/>
        <w:rPr>
          <w:rFonts w:hint="default" w:ascii="Times New Roman" w:hAnsi="Times New Roman" w:cs="Times New Roman"/>
          <w:color w:val="auto"/>
          <w:sz w:val="24"/>
          <w:szCs w:val="24"/>
          <w:lang w:eastAsia="zh-CN"/>
        </w:rPr>
      </w:pPr>
      <w:bookmarkStart w:id="59" w:name="_Toc66306258"/>
      <w:r>
        <w:rPr>
          <w:rFonts w:hint="default" w:ascii="Times New Roman" w:hAnsi="Times New Roman" w:cs="Times New Roman"/>
          <w:color w:val="auto"/>
          <w:sz w:val="24"/>
          <w:szCs w:val="24"/>
          <w:lang w:eastAsia="zh-CN"/>
        </w:rPr>
        <w:t>3.</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.1 养护机械设备购置费是农村公路养护管理单位为开展日常养护和应急养护等工作购置的构成固定资产标准的机械设备及小型机具所需费用。</w:t>
      </w:r>
      <w:bookmarkEnd w:id="59"/>
    </w:p>
    <w:p>
      <w:pPr>
        <w:widowControl/>
        <w:spacing w:beforeLines="50" w:line="360" w:lineRule="auto"/>
        <w:ind w:firstLine="422" w:firstLineChars="200"/>
        <w:rPr>
          <w:rFonts w:hint="eastAsia" w:ascii="楷体" w:hAnsi="楷体" w:eastAsia="楷体" w:cs="楷体"/>
          <w:b/>
          <w:bCs/>
          <w:sz w:val="21"/>
          <w:szCs w:val="21"/>
          <w:lang w:eastAsia="zh-CN"/>
        </w:rPr>
      </w:pPr>
      <w:r>
        <w:rPr>
          <w:rFonts w:hint="eastAsia" w:ascii="楷体" w:hAnsi="楷体" w:eastAsia="楷体" w:cs="楷体"/>
          <w:b/>
          <w:bCs/>
          <w:sz w:val="21"/>
          <w:szCs w:val="21"/>
          <w:lang w:eastAsia="zh-CN"/>
        </w:rPr>
        <w:t>条文说明</w:t>
      </w:r>
    </w:p>
    <w:p>
      <w:pPr>
        <w:widowControl/>
        <w:shd w:val="clear" w:color="auto" w:fill="FFFFFF"/>
        <w:overflowPunct w:val="0"/>
        <w:autoSpaceDE/>
        <w:autoSpaceDN/>
        <w:spacing w:line="360" w:lineRule="auto"/>
        <w:ind w:firstLine="420" w:firstLineChars="200"/>
        <w:jc w:val="both"/>
        <w:rPr>
          <w:rFonts w:hint="default" w:ascii="Times New Roman" w:hAnsi="Times New Roman" w:eastAsia="楷体" w:cs="Times New Roman"/>
          <w:sz w:val="21"/>
          <w:szCs w:val="21"/>
          <w:shd w:val="clear" w:color="auto" w:fill="FFFFFF"/>
          <w:lang w:eastAsia="zh-CN"/>
        </w:rPr>
      </w:pPr>
      <w:r>
        <w:rPr>
          <w:rFonts w:hint="eastAsia" w:ascii="Times New Roman" w:hAnsi="Times New Roman" w:eastAsia="楷体" w:cs="Times New Roman"/>
          <w:sz w:val="21"/>
          <w:szCs w:val="21"/>
          <w:shd w:val="clear" w:color="auto" w:fill="FFFFFF"/>
          <w:lang w:eastAsia="zh-CN"/>
        </w:rPr>
        <w:t>养护机械设备购置费的产权单位为农村公路养护管理单位。养护机械设备的购置费不包括养护工程施工所需的施工机械设备费，其费用已包括在相应的清单综合指导价中。</w:t>
      </w:r>
    </w:p>
    <w:p>
      <w:pPr>
        <w:spacing w:line="360" w:lineRule="auto"/>
        <w:ind w:firstLine="480" w:firstLineChars="200"/>
        <w:outlineLvl w:val="9"/>
        <w:rPr>
          <w:rFonts w:hint="default" w:ascii="Times New Roman" w:hAnsi="Times New Roman" w:cs="Times New Roman"/>
          <w:color w:val="auto"/>
          <w:sz w:val="24"/>
          <w:szCs w:val="24"/>
          <w:lang w:eastAsia="zh-CN"/>
        </w:rPr>
      </w:pPr>
      <w:bookmarkStart w:id="60" w:name="_Toc66306259"/>
      <w:r>
        <w:rPr>
          <w:rFonts w:hint="default" w:ascii="Times New Roman" w:hAnsi="Times New Roman" w:cs="Times New Roman"/>
          <w:color w:val="auto"/>
          <w:sz w:val="24"/>
          <w:szCs w:val="24"/>
          <w:lang w:eastAsia="zh-CN"/>
        </w:rPr>
        <w:t>3.</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.2 编制预算时，应由农村公路养护管理单位编制养护机械设备购置清单（包括机械设备的规格、数量、单价）。养护机械设备购置费应列入农村公路养护预算。养护机械设备购置费应以各类机械设备的数量（台套）乘以相应的购置单价进行计算，计算公式见式（3.</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bookmarkEnd w:id="60"/>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养护机械设备购置费=∑</w:t>
      </w:r>
      <w:r>
        <w:rPr>
          <w:rFonts w:hint="default" w:ascii="Times New Roman" w:hAnsi="Times New Roman" w:cs="Times New Roman"/>
          <w:color w:val="auto"/>
          <w:sz w:val="24"/>
          <w:szCs w:val="24"/>
          <w:vertAlign w:val="subscript"/>
          <w:lang w:eastAsia="zh-CN"/>
        </w:rPr>
        <w:t>机械设备类别</w:t>
      </w:r>
      <w:r>
        <w:rPr>
          <w:rFonts w:hint="default" w:ascii="Times New Roman" w:hAnsi="Times New Roman" w:cs="Times New Roman"/>
          <w:color w:val="auto"/>
          <w:sz w:val="24"/>
          <w:szCs w:val="24"/>
          <w:lang w:eastAsia="zh-CN"/>
        </w:rPr>
        <w:t>（机械设备数量×相应机械设备购置单价）（3.</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w:t>
      </w:r>
    </w:p>
    <w:p>
      <w:pPr>
        <w:pStyle w:val="4"/>
        <w:numPr>
          <w:ilvl w:val="1"/>
          <w:numId w:val="1"/>
        </w:numPr>
        <w:tabs>
          <w:tab w:val="left" w:pos="720"/>
          <w:tab w:val="left" w:pos="721"/>
        </w:tabs>
        <w:spacing w:beforeLines="100" w:afterLines="100"/>
        <w:ind w:left="1098" w:hanging="658"/>
        <w:rPr>
          <w:rFonts w:ascii="Times New Roman" w:hAnsi="Times New Roman" w:eastAsia="黑体" w:cs="Times New Roman"/>
        </w:rPr>
      </w:pPr>
      <w:bookmarkStart w:id="61" w:name="_Toc15211"/>
      <w:bookmarkStart w:id="62" w:name="_Toc29384"/>
      <w:bookmarkStart w:id="63" w:name="_Toc7963"/>
      <w:bookmarkStart w:id="64" w:name="_Toc3054"/>
      <w:r>
        <w:rPr>
          <w:rFonts w:ascii="Times New Roman" w:hAnsi="Times New Roman" w:eastAsia="黑体" w:cs="Times New Roman"/>
        </w:rPr>
        <w:t>养护工程费</w:t>
      </w:r>
      <w:bookmarkEnd w:id="61"/>
      <w:bookmarkEnd w:id="62"/>
      <w:bookmarkEnd w:id="63"/>
      <w:bookmarkEnd w:id="64"/>
    </w:p>
    <w:p>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.1 养护工程费分为预防养护费、修复养护费、应急养护费。</w:t>
      </w:r>
    </w:p>
    <w:p>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.2 预防养护和修复养护预算</w:t>
      </w:r>
      <w:r>
        <w:rPr>
          <w:rFonts w:hint="eastAsia" w:ascii="Times New Roman" w:hAnsi="Times New Roman" w:cs="Times New Roman"/>
          <w:sz w:val="24"/>
          <w:szCs w:val="24"/>
          <w:lang w:eastAsia="zh-CN"/>
        </w:rPr>
        <w:t>应</w:t>
      </w:r>
      <w:r>
        <w:rPr>
          <w:rFonts w:ascii="Times New Roman" w:hAnsi="Times New Roman" w:cs="Times New Roman"/>
          <w:sz w:val="24"/>
          <w:szCs w:val="24"/>
          <w:lang w:eastAsia="zh-CN"/>
        </w:rPr>
        <w:t>按本办法</w:t>
      </w:r>
      <w:r>
        <w:rPr>
          <w:rFonts w:hint="eastAsia" w:ascii="Times New Roman" w:hAnsi="Times New Roman" w:cs="Times New Roman"/>
          <w:sz w:val="24"/>
          <w:szCs w:val="24"/>
          <w:lang w:eastAsia="zh-CN"/>
        </w:rPr>
        <w:t>3.6.6的规定</w:t>
      </w:r>
      <w:r>
        <w:rPr>
          <w:rFonts w:ascii="Times New Roman" w:hAnsi="Times New Roman" w:cs="Times New Roman"/>
          <w:sz w:val="24"/>
          <w:szCs w:val="24"/>
          <w:lang w:eastAsia="zh-CN"/>
        </w:rPr>
        <w:t>进行编制。</w:t>
      </w:r>
    </w:p>
    <w:p>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.3 应急养护可按本地区近3年应急养护工作实际发生额的平均值进行预留。</w:t>
      </w:r>
    </w:p>
    <w:p>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.4 农村公路预防养护和修复养护预算费用组成见如图3.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.4-1所示。</w:t>
      </w:r>
    </w:p>
    <w:p>
      <w:pPr>
        <w:spacing w:line="360" w:lineRule="auto"/>
        <w:jc w:val="center"/>
        <w:rPr>
          <w:rFonts w:ascii="Times New Roman" w:hAnsi="Times New Roman" w:cs="Times New Roman"/>
          <w:sz w:val="24"/>
          <w:szCs w:val="24"/>
          <w:lang w:eastAsia="zh-CN"/>
        </w:rPr>
      </w:pPr>
      <w:r>
        <w:rPr>
          <w:lang w:eastAsia="zh-CN"/>
        </w:rPr>
        <w:drawing>
          <wp:inline distT="0" distB="0" distL="114300" distR="114300">
            <wp:extent cx="5760085" cy="3572510"/>
            <wp:effectExtent l="0" t="0" r="0" b="0"/>
            <wp:docPr id="7"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2" descr="wps"/>
                    <pic:cNvPicPr>
                      <a:picLocks noChangeAspect="1"/>
                    </pic:cNvPicPr>
                  </pic:nvPicPr>
                  <pic:blipFill>
                    <a:blip r:embed="rId13" cstate="print"/>
                    <a:srcRect t="10068" b="8075"/>
                    <a:stretch>
                      <a:fillRect/>
                    </a:stretch>
                  </pic:blipFill>
                  <pic:spPr>
                    <a:xfrm>
                      <a:off x="0" y="0"/>
                      <a:ext cx="5760085" cy="3572510"/>
                    </a:xfrm>
                    <a:prstGeom prst="rect">
                      <a:avLst/>
                    </a:prstGeom>
                  </pic:spPr>
                </pic:pic>
              </a:graphicData>
            </a:graphic>
          </wp:inline>
        </w:drawing>
      </w:r>
    </w:p>
    <w:p>
      <w:pPr>
        <w:spacing w:line="360" w:lineRule="auto"/>
        <w:jc w:val="center"/>
        <w:rPr>
          <w:rFonts w:ascii="Times New Roman" w:hAnsi="Times New Roman" w:cs="Times New Roman"/>
          <w:sz w:val="18"/>
          <w:szCs w:val="18"/>
          <w:lang w:eastAsia="zh-CN"/>
        </w:rPr>
      </w:pPr>
      <w:r>
        <w:rPr>
          <w:rFonts w:ascii="Times New Roman" w:hAnsi="Times New Roman" w:cs="Times New Roman"/>
          <w:sz w:val="18"/>
          <w:szCs w:val="18"/>
          <w:lang w:eastAsia="zh-CN"/>
        </w:rPr>
        <w:t>图3.</w:t>
      </w:r>
      <w:r>
        <w:rPr>
          <w:rFonts w:hint="eastAsia" w:ascii="Times New Roman" w:hAnsi="Times New Roman" w:cs="Times New Roman"/>
          <w:sz w:val="18"/>
          <w:szCs w:val="18"/>
          <w:lang w:eastAsia="zh-CN"/>
        </w:rPr>
        <w:t>6</w:t>
      </w:r>
      <w:r>
        <w:rPr>
          <w:rFonts w:ascii="Times New Roman" w:hAnsi="Times New Roman" w:cs="Times New Roman"/>
          <w:sz w:val="18"/>
          <w:szCs w:val="18"/>
          <w:lang w:eastAsia="zh-CN"/>
        </w:rPr>
        <w:t>.4-1  农村公路预防养护和修复养护预算费用组成图</w:t>
      </w:r>
    </w:p>
    <w:p>
      <w:pPr>
        <w:overflowPunct w:val="0"/>
        <w:autoSpaceDE/>
        <w:autoSpaceDN/>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.5 农村公路预防养护和修复养护建筑安装工程费应按本办法附录A中</w:t>
      </w:r>
      <w:r>
        <w:rPr>
          <w:rFonts w:hint="eastAsia" w:ascii="Times New Roman" w:hAnsi="Times New Roman" w:cs="Times New Roman"/>
          <w:sz w:val="24"/>
          <w:szCs w:val="24"/>
          <w:lang w:eastAsia="zh-CN"/>
        </w:rPr>
        <w:t>10</w:t>
      </w:r>
      <w:r>
        <w:rPr>
          <w:rFonts w:ascii="Times New Roman" w:hAnsi="Times New Roman" w:cs="Times New Roman"/>
          <w:sz w:val="24"/>
          <w:szCs w:val="24"/>
          <w:lang w:eastAsia="zh-CN"/>
        </w:rPr>
        <w:t>表的序列及内容编制</w:t>
      </w:r>
      <w:r>
        <w:rPr>
          <w:rFonts w:hint="eastAsia" w:ascii="Times New Roman" w:hAnsi="Times New Roman" w:cs="Times New Roman"/>
          <w:sz w:val="24"/>
          <w:szCs w:val="24"/>
          <w:lang w:eastAsia="zh-CN"/>
        </w:rPr>
        <w:t>。当</w:t>
      </w:r>
      <w:r>
        <w:rPr>
          <w:rFonts w:ascii="Times New Roman" w:hAnsi="Times New Roman" w:cs="Times New Roman"/>
          <w:sz w:val="24"/>
          <w:szCs w:val="24"/>
          <w:lang w:eastAsia="zh-CN"/>
        </w:rPr>
        <w:t>实际出现的工程项目与附录A中</w:t>
      </w:r>
      <w:r>
        <w:rPr>
          <w:rFonts w:hint="eastAsia" w:ascii="Times New Roman" w:hAnsi="Times New Roman" w:cs="Times New Roman"/>
          <w:sz w:val="24"/>
          <w:szCs w:val="24"/>
          <w:lang w:eastAsia="zh-CN"/>
        </w:rPr>
        <w:t>10</w:t>
      </w:r>
      <w:r>
        <w:rPr>
          <w:rFonts w:ascii="Times New Roman" w:hAnsi="Times New Roman" w:cs="Times New Roman"/>
          <w:sz w:val="24"/>
          <w:szCs w:val="24"/>
          <w:lang w:eastAsia="zh-CN"/>
        </w:rPr>
        <w:t>表的内容不完全相符时，可按表格顺序以实际出现的级别依次排列增加。养护工程量清单的项目编号、项目名称、计量单位和计价工程内容等参考本办法附录B进行编制。</w:t>
      </w:r>
    </w:p>
    <w:p>
      <w:pPr>
        <w:overflowPunct w:val="0"/>
        <w:autoSpaceDE/>
        <w:autoSpaceDN/>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 xml:space="preserve">.6 </w:t>
      </w:r>
      <w:r>
        <w:rPr>
          <w:rFonts w:hint="eastAsia" w:ascii="Times New Roman" w:hAnsi="Times New Roman" w:cs="Times New Roman"/>
          <w:sz w:val="24"/>
          <w:szCs w:val="24"/>
          <w:lang w:eastAsia="zh-CN"/>
        </w:rPr>
        <w:t>除100章费用之外，</w:t>
      </w:r>
      <w:r>
        <w:rPr>
          <w:rFonts w:ascii="Times New Roman" w:hAnsi="Times New Roman" w:cs="Times New Roman"/>
          <w:sz w:val="24"/>
          <w:szCs w:val="24"/>
          <w:lang w:eastAsia="zh-CN"/>
        </w:rPr>
        <w:t>建筑安装工程费</w:t>
      </w:r>
      <w:r>
        <w:rPr>
          <w:rFonts w:hint="eastAsia" w:ascii="Times New Roman" w:hAnsi="Times New Roman" w:cs="Times New Roman"/>
          <w:sz w:val="24"/>
          <w:szCs w:val="24"/>
          <w:lang w:eastAsia="zh-CN"/>
        </w:rPr>
        <w:t>宜</w:t>
      </w:r>
      <w:r>
        <w:rPr>
          <w:rFonts w:ascii="Times New Roman" w:hAnsi="Times New Roman" w:cs="Times New Roman"/>
          <w:sz w:val="24"/>
          <w:szCs w:val="24"/>
          <w:lang w:eastAsia="zh-CN"/>
        </w:rPr>
        <w:t>采用养护工程工程量乘以</w:t>
      </w:r>
      <w:r>
        <w:rPr>
          <w:rFonts w:hint="eastAsia" w:ascii="Times New Roman" w:hAnsi="Times New Roman" w:cs="Times New Roman"/>
          <w:sz w:val="24"/>
          <w:szCs w:val="24"/>
          <w:lang w:eastAsia="zh-CN"/>
        </w:rPr>
        <w:t>综合单价，并根据海拔高度</w:t>
      </w:r>
      <w:r>
        <w:rPr>
          <w:rFonts w:ascii="Times New Roman" w:hAnsi="Times New Roman" w:cs="Times New Roman"/>
          <w:sz w:val="24"/>
          <w:szCs w:val="24"/>
          <w:lang w:eastAsia="zh-CN"/>
        </w:rPr>
        <w:t>调整系数</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物价调整系数进行</w:t>
      </w:r>
      <w:r>
        <w:rPr>
          <w:rFonts w:hint="eastAsia" w:ascii="Times New Roman" w:hAnsi="Times New Roman" w:cs="Times New Roman"/>
          <w:sz w:val="24"/>
          <w:szCs w:val="24"/>
          <w:lang w:eastAsia="zh-CN"/>
        </w:rPr>
        <w:t>调整，即</w:t>
      </w:r>
      <m:oMath>
        <m:r>
          <m:rPr>
            <m:sty m:val="p"/>
          </m:rPr>
          <w:rPr>
            <w:rFonts w:hint="eastAsia" w:ascii="Times New Roman" w:hAnsi="Times New Roman" w:cs="Times New Roman"/>
            <w:sz w:val="24"/>
            <w:szCs w:val="24"/>
            <w:lang w:eastAsia="zh-CN"/>
          </w:rPr>
          <m:t>养护工程</m:t>
        </m:r>
        <m:r>
          <m:rPr>
            <m:sty m:val="p"/>
          </m:rPr>
          <w:rPr>
            <w:rFonts w:ascii="Times New Roman" w:hAnsi="Times New Roman" w:cs="Times New Roman"/>
            <w:sz w:val="24"/>
            <w:szCs w:val="24"/>
            <w:lang w:eastAsia="zh-CN"/>
          </w:rPr>
          <m:t>建筑安装工程费</m:t>
        </m:r>
        <m:r>
          <m:rPr>
            <m:sty m:val="p"/>
          </m:rPr>
          <w:rPr>
            <w:rFonts w:ascii="Cambria Math" w:hAnsi="Cambria Math" w:cs="Times New Roman"/>
            <w:sz w:val="24"/>
            <w:szCs w:val="24"/>
            <w:lang w:eastAsia="zh-CN"/>
          </w:rPr>
          <m:t>=</m:t>
        </m:r>
        <m:nary>
          <m:naryPr>
            <m:chr m:val="∑"/>
            <m:limLoc m:val="undOvr"/>
            <m:subHide m:val="1"/>
            <m:supHide m:val="1"/>
            <m:ctrlPr>
              <w:rPr>
                <w:rFonts w:ascii="Cambria Math" w:hAnsi="Cambria Math" w:cs="Times New Roman"/>
                <w:i/>
                <w:sz w:val="24"/>
                <w:szCs w:val="24"/>
              </w:rPr>
            </m:ctrlPr>
          </m:naryPr>
          <m:sub>
            <m:ctrlPr>
              <w:rPr>
                <w:rFonts w:ascii="Cambria Math" w:hAnsi="Cambria Math" w:cs="Times New Roman"/>
                <w:i/>
                <w:sz w:val="24"/>
                <w:szCs w:val="24"/>
              </w:rPr>
            </m:ctrlPr>
          </m:sub>
          <m:sup>
            <m:ctrlPr>
              <w:rPr>
                <w:rFonts w:ascii="Cambria Math" w:hAnsi="Cambria Math" w:cs="Times New Roman"/>
                <w:i/>
                <w:sz w:val="24"/>
                <w:szCs w:val="24"/>
              </w:rPr>
            </m:ctrlPr>
          </m:sup>
          <m:e>
            <m:r>
              <m:rPr>
                <m:sty m:val="p"/>
              </m:rPr>
              <w:rPr>
                <w:rFonts w:hint="eastAsia" w:ascii="Times New Roman" w:hAnsi="Times New Roman" w:cs="Times New Roman"/>
                <w:sz w:val="24"/>
                <w:szCs w:val="24"/>
                <w:lang w:eastAsia="zh-CN"/>
              </w:rPr>
              <m:t>（</m:t>
            </m:r>
            <m:r>
              <m:rPr>
                <m:sty m:val="p"/>
              </m:rPr>
              <w:rPr>
                <w:rFonts w:ascii="Times New Roman" w:hAnsi="Times New Roman" w:cs="Times New Roman"/>
                <w:sz w:val="24"/>
                <w:szCs w:val="24"/>
                <w:lang w:eastAsia="zh-CN"/>
              </w:rPr>
              <m:t>工程量</m:t>
            </m:r>
            <m:r>
              <m:rPr>
                <m:sty m:val="p"/>
              </m:rPr>
              <w:rPr>
                <w:rFonts w:hint="eastAsia" w:ascii="Times New Roman" w:hAnsi="Times New Roman" w:cs="Times New Roman"/>
                <w:sz w:val="24"/>
                <w:szCs w:val="24"/>
                <w:lang w:eastAsia="zh-CN"/>
              </w:rPr>
              <m:t>×</m:t>
            </m:r>
            <m:r>
              <m:rPr>
                <m:sty m:val="p"/>
              </m:rPr>
              <w:rPr>
                <w:rFonts w:ascii="Times New Roman" w:hAnsi="Times New Roman" w:cs="Times New Roman"/>
                <w:sz w:val="24"/>
                <w:szCs w:val="24"/>
                <w:lang w:eastAsia="zh-CN"/>
              </w:rPr>
              <m:t>综合</m:t>
            </m:r>
            <m:r>
              <m:rPr>
                <m:sty m:val="p"/>
              </m:rPr>
              <w:rPr>
                <w:rFonts w:hint="default" w:ascii="Cambria Math" w:hAnsi="Cambria Math" w:cs="Times New Roman"/>
                <w:sz w:val="24"/>
                <w:szCs w:val="24"/>
                <w:lang w:eastAsia="zh-CN"/>
              </w:rPr>
              <m:t>单</m:t>
            </m:r>
            <m:r>
              <m:rPr>
                <m:sty m:val="p"/>
              </m:rPr>
              <w:rPr>
                <w:rFonts w:ascii="Times New Roman" w:hAnsi="Times New Roman" w:cs="Times New Roman"/>
                <w:sz w:val="24"/>
                <w:szCs w:val="24"/>
                <w:lang w:eastAsia="zh-CN"/>
              </w:rPr>
              <m:t>价</m:t>
            </m:r>
            <m:r>
              <m:rPr>
                <m:sty m:val="p"/>
              </m:rPr>
              <w:rPr>
                <w:rFonts w:hint="eastAsia" w:ascii="Times New Roman" w:hAnsi="Times New Roman" w:cs="Times New Roman"/>
                <w:sz w:val="24"/>
                <w:szCs w:val="24"/>
                <w:lang w:eastAsia="zh-CN"/>
              </w:rPr>
              <m:t>）</m:t>
            </m:r>
            <m:r>
              <m:rPr>
                <m:sty m:val="p"/>
              </m:rPr>
              <w:rPr>
                <w:rFonts w:ascii="Cambria Math" w:hAnsi="Cambria Math" w:cs="Times New Roman"/>
                <w:sz w:val="24"/>
                <w:szCs w:val="24"/>
              </w:rPr>
              <m:t>×</m:t>
            </m:r>
            <m:r>
              <m:rPr>
                <m:sty m:val="p"/>
              </m:rPr>
              <w:rPr>
                <w:rFonts w:hint="default" w:ascii="Cambria Math" w:hAnsi="Cambria Math" w:cs="Times New Roman"/>
                <w:sz w:val="24"/>
                <w:szCs w:val="24"/>
                <w:lang w:eastAsia="zh-CN"/>
              </w:rPr>
              <m:t>海拔高度</m:t>
            </m:r>
            <m:r>
              <m:rPr>
                <m:sty m:val="p"/>
              </m:rPr>
              <w:rPr>
                <w:rFonts w:hint="eastAsia" w:ascii="Cambria Math" w:hAnsi="Cambria Math" w:cs="Times New Roman"/>
                <w:sz w:val="24"/>
                <w:szCs w:val="24"/>
                <w:lang w:eastAsia="zh-CN"/>
              </w:rPr>
              <m:t>调整系数×物价调整系数</m:t>
            </m:r>
            <m:r>
              <m:rPr>
                <m:sty m:val="p"/>
              </m:rPr>
              <w:rPr>
                <w:rFonts w:ascii="Cambria Math" w:hAnsi="Cambria Math" w:cs="Times New Roman"/>
                <w:sz w:val="24"/>
                <w:szCs w:val="24"/>
                <w:lang w:eastAsia="zh-CN"/>
              </w:rPr>
              <m:t>+</m:t>
            </m:r>
            <m:r>
              <m:rPr>
                <m:sty m:val="p"/>
              </m:rPr>
              <w:rPr>
                <w:rFonts w:hint="eastAsia" w:ascii="Cambria Math" w:hAnsi="Cambria Math" w:cs="Times New Roman"/>
                <w:sz w:val="24"/>
                <w:szCs w:val="24"/>
                <w:lang w:eastAsia="zh-CN"/>
              </w:rPr>
              <m:t>第</m:t>
            </m:r>
            <m:r>
              <m:rPr>
                <m:sty m:val="p"/>
              </m:rPr>
              <w:rPr>
                <w:rFonts w:ascii="Cambria Math" w:hAnsi="Cambria Math" w:cs="Times New Roman"/>
                <w:sz w:val="24"/>
                <w:szCs w:val="24"/>
                <w:lang w:eastAsia="zh-CN"/>
              </w:rPr>
              <m:t>100</m:t>
            </m:r>
            <m:r>
              <m:rPr>
                <m:sty m:val="p"/>
              </m:rPr>
              <w:rPr>
                <w:rFonts w:hint="eastAsia" w:ascii="Cambria Math" w:hAnsi="Cambria Math" w:cs="Times New Roman"/>
                <w:sz w:val="24"/>
                <w:szCs w:val="24"/>
                <w:lang w:eastAsia="zh-CN"/>
              </w:rPr>
              <m:t>章费用</m:t>
            </m:r>
            <m:ctrlPr>
              <w:rPr>
                <w:rFonts w:ascii="Cambria Math" w:hAnsi="Cambria Math" w:cs="Times New Roman"/>
                <w:i/>
                <w:sz w:val="24"/>
                <w:szCs w:val="24"/>
              </w:rPr>
            </m:ctrlPr>
          </m:e>
        </m:nary>
      </m:oMath>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其中100章按附录B中的2.1的有关规定计算。</w:t>
      </w:r>
    </w:p>
    <w:p>
      <w:pPr>
        <w:overflowPunct w:val="0"/>
        <w:autoSpaceDE/>
        <w:autoSpaceDN/>
        <w:spacing w:line="360" w:lineRule="auto"/>
        <w:ind w:firstLine="420" w:firstLineChars="200"/>
        <w:jc w:val="both"/>
        <w:rPr>
          <w:rFonts w:ascii="Times New Roman" w:hAnsi="Times New Roman" w:eastAsia="仿宋" w:cs="Times New Roman"/>
          <w:sz w:val="21"/>
          <w:szCs w:val="21"/>
          <w:lang w:eastAsia="zh-CN"/>
        </w:rPr>
      </w:pPr>
      <w:r>
        <w:rPr>
          <w:rFonts w:hint="eastAsia" w:ascii="Times New Roman" w:hAnsi="Times New Roman" w:eastAsia="仿宋" w:cs="Times New Roman"/>
          <w:sz w:val="21"/>
          <w:szCs w:val="21"/>
          <w:lang w:eastAsia="zh-CN"/>
        </w:rPr>
        <w:t>注：</w:t>
      </w:r>
      <w:r>
        <w:rPr>
          <w:rFonts w:hint="eastAsia" w:ascii="Times New Roman" w:hAnsi="Times New Roman" w:eastAsia="仿宋" w:cs="Times New Roman"/>
          <w:sz w:val="21"/>
          <w:szCs w:val="21"/>
          <w:lang w:val="zh-CN" w:eastAsia="zh-CN"/>
        </w:rPr>
        <w:t>海拔高度</w:t>
      </w:r>
      <w:r>
        <w:rPr>
          <w:rFonts w:ascii="Times New Roman" w:hAnsi="Times New Roman" w:eastAsia="仿宋" w:cs="Times New Roman"/>
          <w:sz w:val="21"/>
          <w:szCs w:val="21"/>
          <w:lang w:val="zh-CN" w:eastAsia="zh-CN"/>
        </w:rPr>
        <w:t>调整系数</w:t>
      </w:r>
      <w:r>
        <w:rPr>
          <w:rFonts w:hint="eastAsia" w:ascii="Times New Roman" w:hAnsi="Times New Roman" w:eastAsia="仿宋" w:cs="Times New Roman"/>
          <w:sz w:val="21"/>
          <w:szCs w:val="21"/>
          <w:lang w:eastAsia="zh-CN"/>
        </w:rPr>
        <w:t>见</w:t>
      </w:r>
      <w:r>
        <w:rPr>
          <w:rFonts w:ascii="Times New Roman" w:hAnsi="Times New Roman" w:eastAsia="仿宋" w:cs="Times New Roman"/>
          <w:sz w:val="21"/>
          <w:szCs w:val="21"/>
          <w:lang w:val="zh-CN" w:eastAsia="zh-CN"/>
        </w:rPr>
        <w:t>表</w:t>
      </w:r>
      <w:r>
        <w:rPr>
          <w:rFonts w:hint="eastAsia" w:ascii="Times New Roman" w:hAnsi="Times New Roman" w:eastAsia="仿宋" w:cs="Times New Roman"/>
          <w:sz w:val="21"/>
          <w:szCs w:val="21"/>
          <w:lang w:val="zh-CN" w:eastAsia="zh-CN"/>
        </w:rPr>
        <w:t>3.2.</w:t>
      </w:r>
      <w:r>
        <w:rPr>
          <w:rFonts w:hint="eastAsia" w:ascii="Times New Roman" w:hAnsi="Times New Roman" w:eastAsia="仿宋" w:cs="Times New Roman"/>
          <w:sz w:val="21"/>
          <w:szCs w:val="21"/>
          <w:lang w:val="en-US" w:eastAsia="zh-CN"/>
        </w:rPr>
        <w:t>11</w:t>
      </w:r>
      <w:r>
        <w:rPr>
          <w:rFonts w:hint="eastAsia" w:ascii="Times New Roman" w:hAnsi="Times New Roman" w:eastAsia="仿宋" w:cs="Times New Roman"/>
          <w:sz w:val="21"/>
          <w:szCs w:val="21"/>
          <w:lang w:val="zh-CN" w:eastAsia="zh-CN"/>
        </w:rPr>
        <w:t>-</w:t>
      </w:r>
      <w:r>
        <w:rPr>
          <w:rFonts w:hint="eastAsia" w:ascii="Times New Roman" w:hAnsi="Times New Roman" w:eastAsia="仿宋" w:cs="Times New Roman"/>
          <w:sz w:val="21"/>
          <w:szCs w:val="21"/>
          <w:lang w:val="en-US" w:eastAsia="zh-CN"/>
        </w:rPr>
        <w:t>3</w:t>
      </w:r>
      <w:r>
        <w:rPr>
          <w:rFonts w:hint="eastAsia" w:ascii="Times New Roman" w:hAnsi="Times New Roman" w:eastAsia="仿宋" w:cs="Times New Roman"/>
          <w:sz w:val="21"/>
          <w:szCs w:val="21"/>
          <w:lang w:val="zh-CN" w:eastAsia="zh-CN"/>
        </w:rPr>
        <w:t>，</w:t>
      </w:r>
      <w:r>
        <w:rPr>
          <w:rFonts w:ascii="Times New Roman" w:hAnsi="Times New Roman" w:eastAsia="仿宋" w:cs="Times New Roman"/>
          <w:sz w:val="21"/>
          <w:szCs w:val="21"/>
          <w:lang w:val="zh-CN" w:eastAsia="zh-CN"/>
        </w:rPr>
        <w:t>物价调整系数</w:t>
      </w:r>
      <w:r>
        <w:rPr>
          <w:rFonts w:hint="eastAsia" w:ascii="Times New Roman" w:hAnsi="Times New Roman" w:eastAsia="仿宋" w:cs="Times New Roman"/>
          <w:sz w:val="21"/>
          <w:szCs w:val="21"/>
          <w:lang w:eastAsia="zh-CN"/>
        </w:rPr>
        <w:t>见</w:t>
      </w:r>
      <w:r>
        <w:rPr>
          <w:rFonts w:ascii="Times New Roman" w:hAnsi="Times New Roman" w:eastAsia="仿宋" w:cs="Times New Roman"/>
          <w:sz w:val="21"/>
          <w:szCs w:val="21"/>
          <w:lang w:val="zh-CN" w:eastAsia="zh-CN"/>
        </w:rPr>
        <w:t>表</w:t>
      </w:r>
      <w:r>
        <w:rPr>
          <w:rFonts w:hint="eastAsia" w:ascii="Times New Roman" w:hAnsi="Times New Roman" w:eastAsia="仿宋" w:cs="Times New Roman"/>
          <w:sz w:val="21"/>
          <w:szCs w:val="21"/>
          <w:lang w:val="zh-CN" w:eastAsia="zh-CN"/>
        </w:rPr>
        <w:t>3.2.</w:t>
      </w:r>
      <w:r>
        <w:rPr>
          <w:rFonts w:hint="eastAsia" w:ascii="Times New Roman" w:hAnsi="Times New Roman" w:eastAsia="仿宋" w:cs="Times New Roman"/>
          <w:sz w:val="21"/>
          <w:szCs w:val="21"/>
          <w:lang w:val="en-US" w:eastAsia="zh-CN"/>
        </w:rPr>
        <w:t>11</w:t>
      </w:r>
      <w:r>
        <w:rPr>
          <w:rFonts w:hint="eastAsia" w:ascii="Times New Roman" w:hAnsi="Times New Roman" w:eastAsia="仿宋" w:cs="Times New Roman"/>
          <w:sz w:val="21"/>
          <w:szCs w:val="21"/>
          <w:lang w:val="zh-CN" w:eastAsia="zh-CN"/>
        </w:rPr>
        <w:t>-</w:t>
      </w:r>
      <w:r>
        <w:rPr>
          <w:rFonts w:hint="eastAsia" w:ascii="Times New Roman" w:hAnsi="Times New Roman" w:eastAsia="仿宋" w:cs="Times New Roman"/>
          <w:sz w:val="21"/>
          <w:szCs w:val="21"/>
          <w:lang w:val="en-US" w:eastAsia="zh-CN"/>
        </w:rPr>
        <w:t>7</w:t>
      </w:r>
      <w:r>
        <w:rPr>
          <w:rFonts w:hint="eastAsia" w:ascii="Times New Roman" w:hAnsi="Times New Roman" w:eastAsia="仿宋" w:cs="Times New Roman"/>
          <w:sz w:val="21"/>
          <w:szCs w:val="21"/>
          <w:lang w:val="zh-CN" w:eastAsia="zh-CN"/>
        </w:rPr>
        <w:t>。</w:t>
      </w:r>
    </w:p>
    <w:p>
      <w:pPr>
        <w:overflowPunct w:val="0"/>
        <w:autoSpaceDE/>
        <w:autoSpaceDN/>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7</w:t>
      </w:r>
      <w:r>
        <w:rPr>
          <w:rFonts w:ascii="Times New Roman" w:hAnsi="Times New Roman" w:cs="Times New Roman"/>
          <w:sz w:val="24"/>
          <w:szCs w:val="24"/>
          <w:lang w:eastAsia="zh-CN"/>
        </w:rPr>
        <w:t xml:space="preserve"> 养护项目管理费包括养护单位</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业主）管理费、工程监理费、竣</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交）工验收试验检测费。</w:t>
      </w:r>
    </w:p>
    <w:p>
      <w:pPr>
        <w:overflowPunct w:val="0"/>
        <w:autoSpaceDE/>
        <w:autoSpaceDN/>
        <w:spacing w:line="360" w:lineRule="auto"/>
        <w:ind w:firstLine="480" w:firstLineChars="200"/>
        <w:jc w:val="both"/>
        <w:rPr>
          <w:rFonts w:ascii="Times New Roman" w:hAnsi="Times New Roman" w:cs="Times New Roman"/>
          <w:b/>
          <w:bCs/>
          <w:sz w:val="24"/>
          <w:szCs w:val="24"/>
          <w:lang w:eastAsia="zh-CN"/>
        </w:rPr>
      </w:pPr>
      <w:r>
        <w:rPr>
          <w:rFonts w:ascii="Times New Roman" w:hAnsi="Times New Roman" w:cs="Times New Roman"/>
          <w:sz w:val="24"/>
          <w:szCs w:val="24"/>
          <w:lang w:eastAsia="zh-CN"/>
        </w:rPr>
        <w:t>养护单位</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业主）管理费是养护单位</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业主</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为了满足养护项目管理</w:t>
      </w:r>
      <w:r>
        <w:rPr>
          <w:rFonts w:hint="eastAsia" w:ascii="Times New Roman" w:hAnsi="Times New Roman" w:cs="Times New Roman"/>
          <w:sz w:val="24"/>
          <w:szCs w:val="24"/>
          <w:lang w:eastAsia="zh-CN"/>
        </w:rPr>
        <w:t>工作</w:t>
      </w:r>
      <w:r>
        <w:rPr>
          <w:rFonts w:ascii="Times New Roman" w:hAnsi="Times New Roman" w:cs="Times New Roman"/>
          <w:sz w:val="24"/>
          <w:szCs w:val="24"/>
          <w:lang w:eastAsia="zh-CN"/>
        </w:rPr>
        <w:t>需要</w:t>
      </w:r>
      <w:r>
        <w:rPr>
          <w:rFonts w:hint="eastAsia" w:ascii="Times New Roman" w:hAnsi="Times New Roman" w:cs="Times New Roman"/>
          <w:sz w:val="24"/>
          <w:szCs w:val="24"/>
          <w:lang w:eastAsia="zh-CN"/>
        </w:rPr>
        <w:t>所发生</w:t>
      </w:r>
      <w:r>
        <w:rPr>
          <w:rFonts w:ascii="Times New Roman" w:hAnsi="Times New Roman" w:cs="Times New Roman"/>
          <w:sz w:val="24"/>
          <w:szCs w:val="24"/>
          <w:lang w:eastAsia="zh-CN"/>
        </w:rPr>
        <w:t>的</w:t>
      </w:r>
      <w:r>
        <w:rPr>
          <w:rFonts w:hint="eastAsia" w:ascii="Times New Roman" w:hAnsi="Times New Roman" w:cs="Times New Roman"/>
          <w:sz w:val="24"/>
          <w:szCs w:val="24"/>
          <w:lang w:eastAsia="zh-CN"/>
        </w:rPr>
        <w:t>管理</w:t>
      </w:r>
      <w:r>
        <w:rPr>
          <w:rFonts w:ascii="Times New Roman" w:hAnsi="Times New Roman" w:cs="Times New Roman"/>
          <w:sz w:val="24"/>
          <w:szCs w:val="24"/>
          <w:lang w:eastAsia="zh-CN"/>
        </w:rPr>
        <w:t>费用。养护单位</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业主）管理费依据项目实际情况如需计列时，以</w:t>
      </w:r>
      <w:r>
        <w:rPr>
          <w:rFonts w:hint="eastAsia" w:ascii="Times New Roman" w:hAnsi="Times New Roman" w:cs="Times New Roman"/>
          <w:sz w:val="24"/>
          <w:szCs w:val="24"/>
          <w:lang w:eastAsia="zh-CN"/>
        </w:rPr>
        <w:t>建筑安装工程费</w:t>
      </w:r>
      <w:r>
        <w:rPr>
          <w:rFonts w:ascii="Times New Roman" w:hAnsi="Times New Roman" w:cs="Times New Roman"/>
          <w:sz w:val="24"/>
          <w:szCs w:val="24"/>
          <w:lang w:eastAsia="zh-CN"/>
        </w:rPr>
        <w:t>为基数，按表3.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7</w:t>
      </w:r>
      <w:r>
        <w:rPr>
          <w:rFonts w:ascii="Times New Roman" w:hAnsi="Times New Roman" w:cs="Times New Roman"/>
          <w:sz w:val="24"/>
          <w:szCs w:val="24"/>
          <w:lang w:eastAsia="zh-CN"/>
        </w:rPr>
        <w:t>-1的费率，按费率累进计算。养护单位</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业主）管理费不足4000元的，按4000元计取。</w:t>
      </w:r>
      <w:r>
        <w:rPr>
          <w:rFonts w:hint="eastAsia" w:ascii="Times New Roman" w:hAnsi="Times New Roman" w:cs="Times New Roman"/>
          <w:sz w:val="24"/>
          <w:szCs w:val="24"/>
          <w:lang w:eastAsia="zh-CN"/>
        </w:rPr>
        <w:t>养护单位（业主）管理费用于养护项目的管理费用，不得与其他费用重复计列，如已包括在其他费用中，则不计此项费用。</w:t>
      </w:r>
    </w:p>
    <w:p>
      <w:pPr>
        <w:pStyle w:val="47"/>
        <w:spacing w:after="25" w:line="300" w:lineRule="auto"/>
        <w:ind w:left="121" w:right="494"/>
      </w:pPr>
      <w:r>
        <w:t>表3.</w:t>
      </w:r>
      <w:r>
        <w:rPr>
          <w:rFonts w:hint="eastAsia"/>
        </w:rPr>
        <w:t>6</w:t>
      </w:r>
      <w:r>
        <w:t>.</w:t>
      </w:r>
      <w:r>
        <w:rPr>
          <w:rFonts w:hint="eastAsia"/>
        </w:rPr>
        <w:t>7</w:t>
      </w:r>
      <w:r>
        <w:t>-1 养护单位</w:t>
      </w:r>
      <w:r>
        <w:rPr>
          <w:rFonts w:hint="eastAsia"/>
        </w:rPr>
        <w:t>（</w:t>
      </w:r>
      <w:r>
        <w:t>业主）管理费费率表</w:t>
      </w:r>
    </w:p>
    <w:tbl>
      <w:tblPr>
        <w:tblStyle w:val="16"/>
        <w:tblW w:w="503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551"/>
        <w:gridCol w:w="1292"/>
        <w:gridCol w:w="1918"/>
        <w:gridCol w:w="438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847"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建筑安装工程费（</w:t>
            </w:r>
            <w:r>
              <w:rPr>
                <w:rFonts w:ascii="Times New Roman" w:hAnsi="Times New Roman" w:cs="Times New Roman"/>
                <w:sz w:val="18"/>
                <w:szCs w:val="18"/>
              </w:rPr>
              <w:t>万元）</w:t>
            </w:r>
          </w:p>
        </w:tc>
        <w:tc>
          <w:tcPr>
            <w:tcW w:w="706"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费率</w:t>
            </w:r>
          </w:p>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pacing w:val="-9"/>
                <w:sz w:val="18"/>
                <w:szCs w:val="18"/>
                <w:lang w:eastAsia="zh-CN"/>
              </w:rPr>
              <w:t>（</w:t>
            </w:r>
            <w:r>
              <w:rPr>
                <w:rFonts w:ascii="Times New Roman" w:hAnsi="Times New Roman" w:cs="Times New Roman"/>
                <w:spacing w:val="-9"/>
                <w:sz w:val="18"/>
                <w:szCs w:val="18"/>
              </w:rPr>
              <w:t>％）</w:t>
            </w:r>
          </w:p>
        </w:tc>
        <w:tc>
          <w:tcPr>
            <w:tcW w:w="3445" w:type="pct"/>
            <w:gridSpan w:val="2"/>
            <w:tcBorders>
              <w:tl2br w:val="nil"/>
              <w:tr2bl w:val="nil"/>
            </w:tcBorders>
            <w:vAlign w:val="center"/>
          </w:tcPr>
          <w:p>
            <w:pPr>
              <w:pStyle w:val="27"/>
              <w:tabs>
                <w:tab w:val="left" w:pos="3330"/>
              </w:tabs>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算例</w:t>
            </w:r>
            <w:r>
              <w:rPr>
                <w:rFonts w:hint="eastAsia" w:ascii="Times New Roman" w:hAnsi="Times New Roman" w:cs="Times New Roman"/>
                <w:sz w:val="18"/>
                <w:szCs w:val="18"/>
                <w:lang w:eastAsia="zh-CN"/>
              </w:rPr>
              <w:t>（</w:t>
            </w:r>
            <w:r>
              <w:rPr>
                <w:rFonts w:ascii="Times New Roman" w:hAnsi="Times New Roman" w:cs="Times New Roman"/>
                <w:spacing w:val="-3"/>
                <w:sz w:val="18"/>
                <w:szCs w:val="18"/>
              </w:rPr>
              <w:t>万</w:t>
            </w:r>
            <w:r>
              <w:rPr>
                <w:rFonts w:ascii="Times New Roman" w:hAnsi="Times New Roman" w:cs="Times New Roman"/>
                <w:sz w:val="18"/>
                <w:szCs w:val="18"/>
              </w:rPr>
              <w:t>元</w:t>
            </w:r>
            <w:r>
              <w:rPr>
                <w:rFonts w:ascii="Times New Roman" w:hAnsi="Times New Roman" w:cs="Times New Roman"/>
                <w:spacing w:val="-5"/>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847" w:type="pct"/>
            <w:vMerge w:val="continue"/>
            <w:tcBorders>
              <w:tl2br w:val="nil"/>
              <w:tr2bl w:val="nil"/>
            </w:tcBorders>
            <w:vAlign w:val="center"/>
          </w:tcPr>
          <w:p>
            <w:pPr>
              <w:autoSpaceDE/>
              <w:autoSpaceDN/>
              <w:jc w:val="center"/>
              <w:rPr>
                <w:rFonts w:ascii="Times New Roman" w:hAnsi="Times New Roman" w:cs="Times New Roman"/>
                <w:sz w:val="18"/>
                <w:szCs w:val="18"/>
              </w:rPr>
            </w:pPr>
          </w:p>
        </w:tc>
        <w:tc>
          <w:tcPr>
            <w:tcW w:w="706" w:type="pct"/>
            <w:vMerge w:val="continue"/>
            <w:tcBorders>
              <w:tl2br w:val="nil"/>
              <w:tr2bl w:val="nil"/>
            </w:tcBorders>
            <w:vAlign w:val="center"/>
          </w:tcPr>
          <w:p>
            <w:pPr>
              <w:autoSpaceDE/>
              <w:autoSpaceDN/>
              <w:jc w:val="center"/>
              <w:rPr>
                <w:rFonts w:ascii="Times New Roman" w:hAnsi="Times New Roman" w:cs="Times New Roman"/>
                <w:sz w:val="18"/>
                <w:szCs w:val="18"/>
              </w:rPr>
            </w:pPr>
          </w:p>
        </w:tc>
        <w:tc>
          <w:tcPr>
            <w:tcW w:w="104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建筑安装工程费</w:t>
            </w:r>
          </w:p>
        </w:tc>
        <w:tc>
          <w:tcPr>
            <w:tcW w:w="239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养护单位</w:t>
            </w:r>
            <w:r>
              <w:rPr>
                <w:rFonts w:hint="eastAsia" w:ascii="Times New Roman" w:hAnsi="Times New Roman" w:cs="Times New Roman"/>
                <w:sz w:val="18"/>
                <w:szCs w:val="18"/>
                <w:lang w:eastAsia="zh-CN"/>
              </w:rPr>
              <w:t>（</w:t>
            </w:r>
            <w:r>
              <w:rPr>
                <w:rFonts w:ascii="Times New Roman" w:hAnsi="Times New Roman" w:cs="Times New Roman"/>
                <w:sz w:val="18"/>
                <w:szCs w:val="18"/>
              </w:rPr>
              <w:t>业主）管理费</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20以下</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6.063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20</w:t>
            </w:r>
          </w:p>
        </w:tc>
        <w:tc>
          <w:tcPr>
            <w:tcW w:w="2397" w:type="pct"/>
            <w:tcBorders>
              <w:tl2br w:val="nil"/>
              <w:tr2bl w:val="nil"/>
            </w:tcBorders>
            <w:vAlign w:val="center"/>
          </w:tcPr>
          <w:p>
            <w:pPr>
              <w:pStyle w:val="27"/>
              <w:autoSpaceDE/>
              <w:autoSpaceDN/>
              <w:ind w:left="108"/>
              <w:rPr>
                <w:rFonts w:ascii="Times New Roman" w:hAnsi="Times New Roman" w:cs="Times New Roman"/>
                <w:sz w:val="18"/>
                <w:szCs w:val="18"/>
                <w:lang w:eastAsia="zh-CN"/>
              </w:rPr>
            </w:pPr>
            <w:r>
              <w:rPr>
                <w:rFonts w:ascii="Times New Roman" w:hAnsi="Times New Roman" w:cs="Times New Roman"/>
                <w:sz w:val="18"/>
                <w:szCs w:val="18"/>
                <w:lang w:eastAsia="zh-CN"/>
              </w:rPr>
              <w:t>20×</w:t>
            </w:r>
            <w:r>
              <w:rPr>
                <w:rFonts w:hint="eastAsia" w:ascii="Times New Roman" w:hAnsi="Times New Roman" w:cs="Times New Roman"/>
                <w:sz w:val="18"/>
                <w:szCs w:val="18"/>
                <w:lang w:eastAsia="zh-CN"/>
              </w:rPr>
              <w:t>6.063</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1.21</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20～30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5.683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30</w:t>
            </w:r>
          </w:p>
        </w:tc>
        <w:tc>
          <w:tcPr>
            <w:tcW w:w="2397" w:type="pct"/>
            <w:tcBorders>
              <w:tl2br w:val="nil"/>
              <w:tr2bl w:val="nil"/>
            </w:tcBorders>
            <w:vAlign w:val="center"/>
          </w:tcPr>
          <w:p>
            <w:pPr>
              <w:pStyle w:val="27"/>
              <w:autoSpaceDE/>
              <w:autoSpaceDN/>
              <w:ind w:left="108"/>
              <w:rPr>
                <w:rFonts w:ascii="Times New Roman" w:hAnsi="Times New Roman" w:cs="Times New Roman"/>
                <w:sz w:val="18"/>
                <w:szCs w:val="18"/>
                <w:lang w:eastAsia="zh-CN"/>
              </w:rPr>
            </w:pPr>
            <w:r>
              <w:rPr>
                <w:rFonts w:hint="eastAsia" w:ascii="Times New Roman" w:hAnsi="Times New Roman" w:cs="Times New Roman"/>
                <w:sz w:val="18"/>
                <w:szCs w:val="18"/>
                <w:lang w:eastAsia="zh-CN"/>
              </w:rPr>
              <w:t>1.21</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30-20）×</w:t>
            </w:r>
            <w:r>
              <w:rPr>
                <w:rFonts w:hint="eastAsia" w:ascii="Times New Roman" w:hAnsi="Times New Roman" w:cs="Times New Roman"/>
                <w:sz w:val="18"/>
                <w:szCs w:val="18"/>
                <w:lang w:eastAsia="zh-CN"/>
              </w:rPr>
              <w:t>5.683</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1.78</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30～50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5.208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w:t>
            </w:r>
          </w:p>
        </w:tc>
        <w:tc>
          <w:tcPr>
            <w:tcW w:w="2397" w:type="pct"/>
            <w:tcBorders>
              <w:tl2br w:val="nil"/>
              <w:tr2bl w:val="nil"/>
            </w:tcBorders>
            <w:vAlign w:val="center"/>
          </w:tcPr>
          <w:p>
            <w:pPr>
              <w:widowControl/>
              <w:ind w:left="108"/>
              <w:textAlignment w:val="center"/>
              <w:rPr>
                <w:rFonts w:ascii="Times New Roman" w:hAnsi="Times New Roman" w:cs="Times New Roman"/>
                <w:b/>
                <w:bCs/>
                <w:sz w:val="18"/>
                <w:szCs w:val="18"/>
                <w:lang w:eastAsia="zh-CN"/>
              </w:rPr>
            </w:pPr>
            <w:r>
              <w:rPr>
                <w:rFonts w:hint="eastAsia" w:ascii="Times New Roman" w:hAnsi="Times New Roman" w:cs="Times New Roman"/>
                <w:sz w:val="18"/>
                <w:szCs w:val="18"/>
                <w:lang w:eastAsia="zh-CN"/>
              </w:rPr>
              <w:t>1.78</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50-30）×</w:t>
            </w:r>
            <w:r>
              <w:rPr>
                <w:rFonts w:hint="eastAsia" w:ascii="Times New Roman" w:hAnsi="Times New Roman" w:cs="Times New Roman"/>
                <w:sz w:val="18"/>
                <w:szCs w:val="18"/>
                <w:lang w:eastAsia="zh-CN"/>
              </w:rPr>
              <w:t>5.208</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2.82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50～100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4.448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100</w:t>
            </w:r>
          </w:p>
        </w:tc>
        <w:tc>
          <w:tcPr>
            <w:tcW w:w="2397" w:type="pct"/>
            <w:tcBorders>
              <w:tl2br w:val="nil"/>
              <w:tr2bl w:val="nil"/>
            </w:tcBorders>
            <w:vAlign w:val="center"/>
          </w:tcPr>
          <w:p>
            <w:pPr>
              <w:widowControl/>
              <w:ind w:left="108"/>
              <w:textAlignment w:val="center"/>
              <w:rPr>
                <w:rFonts w:ascii="Times New Roman" w:hAnsi="Times New Roman" w:cs="Times New Roman"/>
                <w:b/>
                <w:bCs/>
                <w:sz w:val="18"/>
                <w:szCs w:val="18"/>
                <w:lang w:eastAsia="zh-CN"/>
              </w:rPr>
            </w:pPr>
            <w:r>
              <w:rPr>
                <w:rFonts w:hint="eastAsia" w:ascii="Times New Roman" w:hAnsi="Times New Roman" w:cs="Times New Roman"/>
                <w:sz w:val="18"/>
                <w:szCs w:val="18"/>
                <w:lang w:eastAsia="zh-CN"/>
              </w:rPr>
              <w:t>2.82</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100-50）×</w:t>
            </w:r>
            <w:r>
              <w:rPr>
                <w:rFonts w:hint="eastAsia" w:ascii="Times New Roman" w:hAnsi="Times New Roman" w:cs="Times New Roman"/>
                <w:sz w:val="18"/>
                <w:szCs w:val="18"/>
                <w:lang w:eastAsia="zh-CN"/>
              </w:rPr>
              <w:t>4.448</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5.05</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100～200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3.659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200</w:t>
            </w:r>
          </w:p>
        </w:tc>
        <w:tc>
          <w:tcPr>
            <w:tcW w:w="2397" w:type="pct"/>
            <w:tcBorders>
              <w:tl2br w:val="nil"/>
              <w:tr2bl w:val="nil"/>
            </w:tcBorders>
            <w:vAlign w:val="center"/>
          </w:tcPr>
          <w:p>
            <w:pPr>
              <w:widowControl/>
              <w:ind w:left="108"/>
              <w:textAlignment w:val="center"/>
              <w:rPr>
                <w:rFonts w:ascii="Times New Roman" w:hAnsi="Times New Roman" w:cs="Times New Roman"/>
                <w:b/>
                <w:bCs/>
                <w:sz w:val="18"/>
                <w:szCs w:val="18"/>
                <w:lang w:eastAsia="zh-CN"/>
              </w:rPr>
            </w:pPr>
            <w:r>
              <w:rPr>
                <w:rFonts w:hint="eastAsia" w:ascii="Times New Roman" w:hAnsi="Times New Roman" w:cs="Times New Roman"/>
                <w:sz w:val="18"/>
                <w:szCs w:val="18"/>
                <w:lang w:eastAsia="zh-CN"/>
              </w:rPr>
              <w:t>5.05</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200-100）×</w:t>
            </w:r>
            <w:r>
              <w:rPr>
                <w:rFonts w:hint="eastAsia" w:ascii="Times New Roman" w:hAnsi="Times New Roman" w:cs="Times New Roman"/>
                <w:sz w:val="18"/>
                <w:szCs w:val="18"/>
                <w:lang w:eastAsia="zh-CN"/>
              </w:rPr>
              <w:t>3.659</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8.71</w:t>
            </w:r>
            <w:r>
              <w:rPr>
                <w:rFonts w:ascii="Times New Roman" w:hAnsi="Times New Roman" w:cs="Times New Roman"/>
                <w:sz w:val="18"/>
                <w:szCs w:val="18"/>
                <w:lang w:eastAsia="zh-CN"/>
              </w:rPr>
              <w:t xml:space="preserve"> </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200～500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2.871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500</w:t>
            </w:r>
          </w:p>
        </w:tc>
        <w:tc>
          <w:tcPr>
            <w:tcW w:w="2397" w:type="pct"/>
            <w:tcBorders>
              <w:tl2br w:val="nil"/>
              <w:tr2bl w:val="nil"/>
            </w:tcBorders>
            <w:vAlign w:val="center"/>
          </w:tcPr>
          <w:p>
            <w:pPr>
              <w:widowControl/>
              <w:ind w:left="108"/>
              <w:textAlignment w:val="center"/>
              <w:rPr>
                <w:rFonts w:ascii="Times New Roman" w:hAnsi="Times New Roman" w:cs="Times New Roman"/>
                <w:b/>
                <w:bCs/>
                <w:sz w:val="18"/>
                <w:szCs w:val="18"/>
                <w:lang w:eastAsia="zh-CN"/>
              </w:rPr>
            </w:pPr>
            <w:r>
              <w:rPr>
                <w:rFonts w:hint="eastAsia" w:ascii="Times New Roman" w:hAnsi="Times New Roman" w:cs="Times New Roman"/>
                <w:sz w:val="18"/>
                <w:szCs w:val="18"/>
                <w:lang w:eastAsia="zh-CN"/>
              </w:rPr>
              <w:t>8.71</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500-200）×</w:t>
            </w:r>
            <w:r>
              <w:rPr>
                <w:rFonts w:hint="eastAsia" w:ascii="Times New Roman" w:hAnsi="Times New Roman" w:cs="Times New Roman"/>
                <w:sz w:val="18"/>
                <w:szCs w:val="18"/>
                <w:lang w:eastAsia="zh-CN"/>
              </w:rPr>
              <w:t>2.871</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17.32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500～1000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2.240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1000</w:t>
            </w:r>
          </w:p>
        </w:tc>
        <w:tc>
          <w:tcPr>
            <w:tcW w:w="2397" w:type="pct"/>
            <w:tcBorders>
              <w:tl2br w:val="nil"/>
              <w:tr2bl w:val="nil"/>
            </w:tcBorders>
            <w:vAlign w:val="center"/>
          </w:tcPr>
          <w:p>
            <w:pPr>
              <w:widowControl/>
              <w:ind w:left="108"/>
              <w:textAlignment w:val="center"/>
              <w:rPr>
                <w:rFonts w:ascii="Times New Roman" w:hAnsi="Times New Roman" w:cs="Times New Roman"/>
                <w:b/>
                <w:bCs/>
                <w:sz w:val="18"/>
                <w:szCs w:val="18"/>
                <w:lang w:eastAsia="zh-CN"/>
              </w:rPr>
            </w:pPr>
            <w:r>
              <w:rPr>
                <w:rFonts w:hint="eastAsia" w:ascii="Times New Roman" w:hAnsi="Times New Roman" w:cs="Times New Roman"/>
                <w:sz w:val="18"/>
                <w:szCs w:val="18"/>
                <w:lang w:eastAsia="zh-CN"/>
              </w:rPr>
              <w:t>17.32</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1000-500）×</w:t>
            </w:r>
            <w:r>
              <w:rPr>
                <w:rFonts w:hint="eastAsia" w:ascii="Times New Roman" w:hAnsi="Times New Roman" w:cs="Times New Roman"/>
                <w:sz w:val="18"/>
                <w:szCs w:val="18"/>
                <w:lang w:eastAsia="zh-CN"/>
              </w:rPr>
              <w:t>2.240</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28.52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1000～3000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1.809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3000</w:t>
            </w:r>
          </w:p>
        </w:tc>
        <w:tc>
          <w:tcPr>
            <w:tcW w:w="2397" w:type="pct"/>
            <w:tcBorders>
              <w:tl2br w:val="nil"/>
              <w:tr2bl w:val="nil"/>
            </w:tcBorders>
            <w:vAlign w:val="center"/>
          </w:tcPr>
          <w:p>
            <w:pPr>
              <w:widowControl/>
              <w:ind w:left="108"/>
              <w:textAlignment w:val="center"/>
              <w:rPr>
                <w:rFonts w:ascii="Times New Roman" w:hAnsi="Times New Roman" w:cs="Times New Roman"/>
                <w:b/>
                <w:bCs/>
                <w:sz w:val="18"/>
                <w:szCs w:val="18"/>
                <w:lang w:eastAsia="zh-CN"/>
              </w:rPr>
            </w:pPr>
            <w:r>
              <w:rPr>
                <w:rFonts w:hint="eastAsia" w:ascii="Times New Roman" w:hAnsi="Times New Roman" w:cs="Times New Roman"/>
                <w:sz w:val="18"/>
                <w:szCs w:val="18"/>
                <w:lang w:eastAsia="zh-CN"/>
              </w:rPr>
              <w:t>28.52</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3000-1000）×</w:t>
            </w:r>
            <w:r>
              <w:rPr>
                <w:rFonts w:hint="eastAsia" w:ascii="Times New Roman" w:hAnsi="Times New Roman" w:cs="Times New Roman"/>
                <w:sz w:val="18"/>
                <w:szCs w:val="18"/>
                <w:lang w:eastAsia="zh-CN"/>
              </w:rPr>
              <w:t>1.809</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64.07</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3000～5000</w:t>
            </w:r>
          </w:p>
        </w:tc>
        <w:tc>
          <w:tcPr>
            <w:tcW w:w="706"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1.461 </w:t>
            </w:r>
          </w:p>
        </w:tc>
        <w:tc>
          <w:tcPr>
            <w:tcW w:w="104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5000</w:t>
            </w:r>
          </w:p>
        </w:tc>
        <w:tc>
          <w:tcPr>
            <w:tcW w:w="2397" w:type="pct"/>
            <w:tcBorders>
              <w:tl2br w:val="nil"/>
              <w:tr2bl w:val="nil"/>
            </w:tcBorders>
            <w:vAlign w:val="center"/>
          </w:tcPr>
          <w:p>
            <w:pPr>
              <w:widowControl/>
              <w:ind w:left="108"/>
              <w:textAlignment w:val="center"/>
              <w:rPr>
                <w:rFonts w:ascii="Times New Roman" w:hAnsi="Times New Roman" w:cs="Times New Roman"/>
                <w:b/>
                <w:bCs/>
                <w:sz w:val="18"/>
                <w:szCs w:val="18"/>
                <w:lang w:eastAsia="zh-CN"/>
              </w:rPr>
            </w:pPr>
            <w:r>
              <w:rPr>
                <w:rFonts w:hint="eastAsia" w:ascii="Times New Roman" w:hAnsi="Times New Roman" w:cs="Times New Roman"/>
                <w:sz w:val="18"/>
                <w:szCs w:val="18"/>
                <w:lang w:eastAsia="zh-CN"/>
              </w:rPr>
              <w:t>64.07</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5000-3000）×</w:t>
            </w:r>
            <w:r>
              <w:rPr>
                <w:rFonts w:hint="eastAsia" w:ascii="Times New Roman" w:hAnsi="Times New Roman" w:cs="Times New Roman"/>
                <w:sz w:val="18"/>
                <w:szCs w:val="18"/>
                <w:lang w:eastAsia="zh-CN"/>
              </w:rPr>
              <w:t>1.461</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93.92</w:t>
            </w:r>
          </w:p>
        </w:tc>
      </w:tr>
    </w:tbl>
    <w:p>
      <w:pPr>
        <w:pStyle w:val="48"/>
        <w:spacing w:beforeLines="50" w:line="360" w:lineRule="auto"/>
        <w:ind w:firstLine="360"/>
        <w:rPr>
          <w:rFonts w:hint="default"/>
        </w:rPr>
      </w:pPr>
      <w:r>
        <w:rPr>
          <w:rFonts w:hint="default"/>
        </w:rPr>
        <w:t>注：建筑安装工程费用高于5000万元，按</w:t>
      </w:r>
      <w:r>
        <w:rPr>
          <w:rFonts w:hint="eastAsia"/>
          <w:lang w:eastAsia="zh-CN"/>
        </w:rPr>
        <w:t>四川省</w:t>
      </w:r>
      <w:r>
        <w:rPr>
          <w:rFonts w:hint="default"/>
        </w:rPr>
        <w:t>公路养护工程预算编制办法中的费率执行。</w:t>
      </w:r>
    </w:p>
    <w:p>
      <w:pPr>
        <w:overflowPunct w:val="0"/>
        <w:autoSpaceDE/>
        <w:autoSpaceDN/>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工程监理费是指养护单位按施工监理规范进行监督与管理所发生的费用。</w:t>
      </w:r>
    </w:p>
    <w:p>
      <w:pPr>
        <w:overflowPunct w:val="0"/>
        <w:autoSpaceDE/>
        <w:autoSpaceDN/>
        <w:spacing w:line="360" w:lineRule="auto"/>
        <w:ind w:firstLine="480" w:firstLineChars="200"/>
        <w:jc w:val="both"/>
        <w:rPr>
          <w:rFonts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工程监理费费用内容包括养护单位工作人员的工资、工资性津贴、施工现场津贴、社会保险费用（基本养老、基本医疗、失业、工伤保险）、住房公积金、职工福利费、工会经费、劳动保护费，办公费、会议费、差旅交通费，办公、试验固定资产使用费（包括办公及生活房屋折旧、维修或租赁费，车辆折旧、维修、使用或租赁费，通信设备购置、使用费，测量、试验、检测设备仪器折旧、维修或租赁费，其他设备折旧、维修或租赁费等）、零星固定资产购置费、招募生产工人费，技术图书资料费、职工教育经费、投标费用，合同契约公证费、法律顾问费、咨询费、业务招待费，财务费用、监理单位的临时设施费、完工清理费、竣（交）工验收费、各种税费、安全生产管理费和其他管理性开支。</w:t>
      </w:r>
    </w:p>
    <w:p>
      <w:pPr>
        <w:overflowPunct w:val="0"/>
        <w:autoSpaceDE/>
        <w:autoSpaceDN/>
        <w:spacing w:line="360" w:lineRule="auto"/>
        <w:ind w:firstLine="480" w:firstLineChars="200"/>
        <w:jc w:val="both"/>
        <w:rPr>
          <w:rFonts w:ascii="Times New Roman" w:hAnsi="Times New Roman" w:cs="Times New Roman"/>
          <w:sz w:val="24"/>
          <w:szCs w:val="24"/>
          <w:lang w:val="en-US" w:eastAsia="zh-CN"/>
        </w:rPr>
      </w:pPr>
      <w:r>
        <w:rPr>
          <w:rFonts w:ascii="Times New Roman" w:hAnsi="Times New Roman" w:cs="Times New Roman"/>
          <w:sz w:val="24"/>
          <w:szCs w:val="24"/>
          <w:lang w:val="en-US" w:eastAsia="zh-CN"/>
        </w:rPr>
        <w:t>工程监理费以</w:t>
      </w:r>
      <w:r>
        <w:rPr>
          <w:rFonts w:hint="eastAsia" w:ascii="Times New Roman" w:hAnsi="Times New Roman" w:cs="Times New Roman"/>
          <w:sz w:val="24"/>
          <w:szCs w:val="24"/>
          <w:lang w:val="en-US" w:eastAsia="zh-CN"/>
        </w:rPr>
        <w:t>建筑安装工程费</w:t>
      </w:r>
      <w:r>
        <w:rPr>
          <w:rFonts w:ascii="Times New Roman" w:hAnsi="Times New Roman" w:cs="Times New Roman"/>
          <w:sz w:val="24"/>
          <w:szCs w:val="24"/>
          <w:lang w:val="en-US" w:eastAsia="zh-CN"/>
        </w:rPr>
        <w:t>为基数，按表3.</w:t>
      </w:r>
      <w:r>
        <w:rPr>
          <w:rFonts w:hint="eastAsia" w:ascii="Times New Roman" w:hAnsi="Times New Roman" w:cs="Times New Roman"/>
          <w:sz w:val="24"/>
          <w:szCs w:val="24"/>
          <w:lang w:val="en-US" w:eastAsia="zh-CN"/>
        </w:rPr>
        <w:t>6</w:t>
      </w:r>
      <w:r>
        <w:rPr>
          <w:rFonts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7</w:t>
      </w:r>
      <w:r>
        <w:rPr>
          <w:rFonts w:ascii="Times New Roman" w:hAnsi="Times New Roman" w:cs="Times New Roman"/>
          <w:sz w:val="24"/>
          <w:szCs w:val="24"/>
          <w:lang w:val="en-US" w:eastAsia="zh-CN"/>
        </w:rPr>
        <w:t>-2的费率，以累进方法计算。工程监理费不足</w:t>
      </w:r>
      <w:r>
        <w:rPr>
          <w:rFonts w:hint="eastAsia" w:ascii="Times New Roman" w:hAnsi="Times New Roman" w:cs="Times New Roman"/>
          <w:sz w:val="24"/>
          <w:szCs w:val="24"/>
          <w:lang w:val="en-US" w:eastAsia="zh-CN"/>
        </w:rPr>
        <w:t>3</w:t>
      </w:r>
      <w:r>
        <w:rPr>
          <w:rFonts w:ascii="Times New Roman" w:hAnsi="Times New Roman" w:cs="Times New Roman"/>
          <w:sz w:val="24"/>
          <w:szCs w:val="24"/>
          <w:lang w:val="en-US" w:eastAsia="zh-CN"/>
        </w:rPr>
        <w:t>000元的，按</w:t>
      </w:r>
      <w:r>
        <w:rPr>
          <w:rFonts w:hint="eastAsia" w:ascii="Times New Roman" w:hAnsi="Times New Roman" w:cs="Times New Roman"/>
          <w:sz w:val="24"/>
          <w:szCs w:val="24"/>
          <w:lang w:val="en-US" w:eastAsia="zh-CN"/>
        </w:rPr>
        <w:t>3</w:t>
      </w:r>
      <w:r>
        <w:rPr>
          <w:rFonts w:ascii="Times New Roman" w:hAnsi="Times New Roman" w:cs="Times New Roman"/>
          <w:sz w:val="24"/>
          <w:szCs w:val="24"/>
          <w:lang w:val="en-US" w:eastAsia="zh-CN"/>
        </w:rPr>
        <w:t>000元计取。</w:t>
      </w:r>
      <w:r>
        <w:rPr>
          <w:rFonts w:hint="eastAsia" w:ascii="Times New Roman" w:hAnsi="Times New Roman" w:cs="Times New Roman"/>
          <w:sz w:val="24"/>
          <w:szCs w:val="24"/>
          <w:lang w:val="en-US" w:eastAsia="zh-CN"/>
        </w:rPr>
        <w:t>未实行社会监理的养护工程项目，不计此项费用。</w:t>
      </w:r>
    </w:p>
    <w:p>
      <w:pPr>
        <w:overflowPunct w:val="0"/>
        <w:autoSpaceDE/>
        <w:autoSpaceDN/>
        <w:spacing w:line="360" w:lineRule="auto"/>
        <w:ind w:firstLine="480" w:firstLineChars="200"/>
        <w:jc w:val="both"/>
        <w:rPr>
          <w:rFonts w:ascii="Times New Roman" w:hAnsi="Times New Roman" w:cs="Times New Roman"/>
          <w:sz w:val="24"/>
          <w:szCs w:val="24"/>
          <w:lang w:val="en-US" w:eastAsia="zh-CN"/>
        </w:rPr>
      </w:pPr>
    </w:p>
    <w:p>
      <w:pPr>
        <w:pStyle w:val="47"/>
        <w:spacing w:after="25" w:line="300" w:lineRule="auto"/>
        <w:ind w:left="121" w:right="494"/>
      </w:pPr>
      <w:r>
        <w:t>表3.</w:t>
      </w:r>
      <w:r>
        <w:rPr>
          <w:rFonts w:hint="eastAsia"/>
        </w:rPr>
        <w:t>6</w:t>
      </w:r>
      <w:r>
        <w:t>.</w:t>
      </w:r>
      <w:r>
        <w:rPr>
          <w:rFonts w:hint="eastAsia"/>
        </w:rPr>
        <w:t>7</w:t>
      </w:r>
      <w:r>
        <w:t>-2 工程监理费费率表</w:t>
      </w:r>
    </w:p>
    <w:tbl>
      <w:tblPr>
        <w:tblStyle w:val="16"/>
        <w:tblW w:w="503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551"/>
        <w:gridCol w:w="1296"/>
        <w:gridCol w:w="1887"/>
        <w:gridCol w:w="4415"/>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847"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建筑安装工程费（</w:t>
            </w:r>
            <w:r>
              <w:rPr>
                <w:rFonts w:ascii="Times New Roman" w:hAnsi="Times New Roman" w:cs="Times New Roman"/>
                <w:sz w:val="18"/>
                <w:szCs w:val="18"/>
              </w:rPr>
              <w:t>万元）</w:t>
            </w:r>
          </w:p>
        </w:tc>
        <w:tc>
          <w:tcPr>
            <w:tcW w:w="708"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费率</w:t>
            </w:r>
          </w:p>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pacing w:val="-9"/>
                <w:sz w:val="18"/>
                <w:szCs w:val="18"/>
                <w:lang w:eastAsia="zh-CN"/>
              </w:rPr>
              <w:t>（</w:t>
            </w:r>
            <w:r>
              <w:rPr>
                <w:rFonts w:ascii="Times New Roman" w:hAnsi="Times New Roman" w:cs="Times New Roman"/>
                <w:spacing w:val="-9"/>
                <w:sz w:val="18"/>
                <w:szCs w:val="18"/>
              </w:rPr>
              <w:t>％）</w:t>
            </w:r>
          </w:p>
        </w:tc>
        <w:tc>
          <w:tcPr>
            <w:tcW w:w="3443" w:type="pct"/>
            <w:gridSpan w:val="2"/>
            <w:tcBorders>
              <w:tl2br w:val="nil"/>
              <w:tr2bl w:val="nil"/>
            </w:tcBorders>
            <w:vAlign w:val="center"/>
          </w:tcPr>
          <w:p>
            <w:pPr>
              <w:pStyle w:val="27"/>
              <w:tabs>
                <w:tab w:val="left" w:pos="3330"/>
              </w:tabs>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算例</w:t>
            </w:r>
            <w:r>
              <w:rPr>
                <w:rFonts w:hint="eastAsia" w:ascii="Times New Roman" w:hAnsi="Times New Roman" w:cs="Times New Roman"/>
                <w:sz w:val="18"/>
                <w:szCs w:val="18"/>
                <w:lang w:eastAsia="zh-CN"/>
              </w:rPr>
              <w:t>（</w:t>
            </w:r>
            <w:r>
              <w:rPr>
                <w:rFonts w:ascii="Times New Roman" w:hAnsi="Times New Roman" w:cs="Times New Roman"/>
                <w:spacing w:val="-3"/>
                <w:sz w:val="18"/>
                <w:szCs w:val="18"/>
              </w:rPr>
              <w:t>万</w:t>
            </w:r>
            <w:r>
              <w:rPr>
                <w:rFonts w:ascii="Times New Roman" w:hAnsi="Times New Roman" w:cs="Times New Roman"/>
                <w:sz w:val="18"/>
                <w:szCs w:val="18"/>
              </w:rPr>
              <w:t>元</w:t>
            </w:r>
            <w:r>
              <w:rPr>
                <w:rFonts w:ascii="Times New Roman" w:hAnsi="Times New Roman" w:cs="Times New Roman"/>
                <w:spacing w:val="-5"/>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847" w:type="pct"/>
            <w:vMerge w:val="continue"/>
            <w:tcBorders>
              <w:tl2br w:val="nil"/>
              <w:tr2bl w:val="nil"/>
            </w:tcBorders>
            <w:vAlign w:val="center"/>
          </w:tcPr>
          <w:p>
            <w:pPr>
              <w:autoSpaceDE/>
              <w:autoSpaceDN/>
              <w:jc w:val="center"/>
              <w:rPr>
                <w:rFonts w:ascii="Times New Roman" w:hAnsi="Times New Roman" w:cs="Times New Roman"/>
                <w:sz w:val="18"/>
                <w:szCs w:val="18"/>
              </w:rPr>
            </w:pPr>
          </w:p>
        </w:tc>
        <w:tc>
          <w:tcPr>
            <w:tcW w:w="708" w:type="pct"/>
            <w:vMerge w:val="continue"/>
            <w:tcBorders>
              <w:tl2br w:val="nil"/>
              <w:tr2bl w:val="nil"/>
            </w:tcBorders>
            <w:vAlign w:val="center"/>
          </w:tcPr>
          <w:p>
            <w:pPr>
              <w:autoSpaceDE/>
              <w:autoSpaceDN/>
              <w:jc w:val="center"/>
              <w:rPr>
                <w:rFonts w:ascii="Times New Roman" w:hAnsi="Times New Roman" w:cs="Times New Roman"/>
                <w:sz w:val="18"/>
                <w:szCs w:val="18"/>
              </w:rPr>
            </w:pPr>
          </w:p>
        </w:tc>
        <w:tc>
          <w:tcPr>
            <w:tcW w:w="1031"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建筑安装工程费</w:t>
            </w:r>
          </w:p>
        </w:tc>
        <w:tc>
          <w:tcPr>
            <w:tcW w:w="2412"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工程监理费</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20以下</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3.517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20</w:t>
            </w:r>
          </w:p>
        </w:tc>
        <w:tc>
          <w:tcPr>
            <w:tcW w:w="2412" w:type="pct"/>
            <w:tcBorders>
              <w:tl2br w:val="nil"/>
              <w:tr2bl w:val="nil"/>
            </w:tcBorders>
            <w:vAlign w:val="center"/>
          </w:tcPr>
          <w:p>
            <w:pPr>
              <w:pStyle w:val="27"/>
              <w:autoSpaceDE/>
              <w:autoSpaceDN/>
              <w:ind w:left="108"/>
              <w:rPr>
                <w:rFonts w:ascii="Times New Roman" w:hAnsi="Times New Roman" w:cs="Times New Roman"/>
                <w:sz w:val="18"/>
                <w:szCs w:val="18"/>
                <w:lang w:eastAsia="zh-CN"/>
              </w:rPr>
            </w:pPr>
            <w:r>
              <w:rPr>
                <w:rFonts w:ascii="Times New Roman" w:hAnsi="Times New Roman" w:cs="Times New Roman"/>
                <w:sz w:val="18"/>
                <w:szCs w:val="18"/>
                <w:lang w:eastAsia="zh-CN"/>
              </w:rPr>
              <w:t>20×</w:t>
            </w:r>
            <w:r>
              <w:rPr>
                <w:rFonts w:hint="eastAsia" w:ascii="Times New Roman" w:hAnsi="Times New Roman" w:cs="Times New Roman"/>
                <w:sz w:val="18"/>
                <w:szCs w:val="18"/>
                <w:lang w:eastAsia="zh-CN"/>
              </w:rPr>
              <w:t>3.517</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=0.</w:t>
            </w:r>
            <w:r>
              <w:rPr>
                <w:rFonts w:hint="eastAsia" w:ascii="Times New Roman" w:hAnsi="Times New Roman" w:cs="Times New Roman"/>
                <w:spacing w:val="-9"/>
                <w:sz w:val="18"/>
                <w:szCs w:val="18"/>
                <w:lang w:eastAsia="zh-CN"/>
              </w:rPr>
              <w:t>70</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20～30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3.371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30</w:t>
            </w:r>
          </w:p>
        </w:tc>
        <w:tc>
          <w:tcPr>
            <w:tcW w:w="2412" w:type="pct"/>
            <w:tcBorders>
              <w:tl2br w:val="nil"/>
              <w:tr2bl w:val="nil"/>
            </w:tcBorders>
            <w:vAlign w:val="center"/>
          </w:tcPr>
          <w:p>
            <w:pPr>
              <w:pStyle w:val="27"/>
              <w:autoSpaceDE/>
              <w:autoSpaceDN/>
              <w:ind w:left="108"/>
              <w:rPr>
                <w:rFonts w:ascii="Times New Roman" w:hAnsi="Times New Roman" w:cs="Times New Roman"/>
                <w:sz w:val="18"/>
                <w:szCs w:val="18"/>
                <w:lang w:eastAsia="zh-CN"/>
              </w:rPr>
            </w:pPr>
            <w:r>
              <w:rPr>
                <w:rFonts w:ascii="Times New Roman" w:hAnsi="Times New Roman" w:cs="Times New Roman"/>
                <w:sz w:val="18"/>
                <w:szCs w:val="18"/>
                <w:lang w:eastAsia="zh-CN"/>
              </w:rPr>
              <w:t>0.</w:t>
            </w:r>
            <w:r>
              <w:rPr>
                <w:rFonts w:hint="eastAsia" w:ascii="Times New Roman" w:hAnsi="Times New Roman" w:cs="Times New Roman"/>
                <w:sz w:val="18"/>
                <w:szCs w:val="18"/>
                <w:lang w:eastAsia="zh-CN"/>
              </w:rPr>
              <w:t>70</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30-20）×</w:t>
            </w:r>
            <w:r>
              <w:rPr>
                <w:rFonts w:hint="eastAsia" w:ascii="Times New Roman" w:hAnsi="Times New Roman" w:cs="Times New Roman"/>
                <w:sz w:val="18"/>
                <w:szCs w:val="18"/>
                <w:lang w:eastAsia="zh-CN"/>
              </w:rPr>
              <w:t>3.371</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1.04</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30～50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3.203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w:t>
            </w:r>
          </w:p>
        </w:tc>
        <w:tc>
          <w:tcPr>
            <w:tcW w:w="2412"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1.04</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50-30）×</w:t>
            </w:r>
            <w:r>
              <w:rPr>
                <w:rFonts w:hint="eastAsia" w:ascii="Times New Roman" w:hAnsi="Times New Roman" w:cs="Times New Roman"/>
                <w:sz w:val="18"/>
                <w:szCs w:val="18"/>
                <w:lang w:eastAsia="zh-CN"/>
              </w:rPr>
              <w:t>3.203</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1.68</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50～100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3.026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100</w:t>
            </w:r>
          </w:p>
        </w:tc>
        <w:tc>
          <w:tcPr>
            <w:tcW w:w="2412"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1.68</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100-50）×</w:t>
            </w:r>
            <w:r>
              <w:rPr>
                <w:rFonts w:hint="eastAsia" w:ascii="Times New Roman" w:hAnsi="Times New Roman" w:cs="Times New Roman"/>
                <w:sz w:val="18"/>
                <w:szCs w:val="18"/>
                <w:lang w:eastAsia="zh-CN"/>
              </w:rPr>
              <w:t>3.026</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3.19</w:t>
            </w:r>
            <w:r>
              <w:rPr>
                <w:rFonts w:ascii="Times New Roman" w:hAnsi="Times New Roman" w:cs="Times New Roman"/>
                <w:sz w:val="18"/>
                <w:szCs w:val="18"/>
                <w:lang w:eastAsia="zh-CN"/>
              </w:rPr>
              <w:t xml:space="preserve"> </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100～200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2.831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200</w:t>
            </w:r>
          </w:p>
        </w:tc>
        <w:tc>
          <w:tcPr>
            <w:tcW w:w="2412"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3.19</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200-100）×</w:t>
            </w:r>
            <w:r>
              <w:rPr>
                <w:rFonts w:hint="eastAsia" w:ascii="Times New Roman" w:hAnsi="Times New Roman" w:cs="Times New Roman"/>
                <w:sz w:val="18"/>
                <w:szCs w:val="18"/>
                <w:lang w:eastAsia="zh-CN"/>
              </w:rPr>
              <w:t>2.831</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6.02</w:t>
            </w:r>
            <w:r>
              <w:rPr>
                <w:rFonts w:ascii="Times New Roman" w:hAnsi="Times New Roman" w:cs="Times New Roman"/>
                <w:sz w:val="18"/>
                <w:szCs w:val="18"/>
                <w:lang w:eastAsia="zh-CN"/>
              </w:rPr>
              <w:t xml:space="preserve"> </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200～500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2.594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500</w:t>
            </w:r>
          </w:p>
        </w:tc>
        <w:tc>
          <w:tcPr>
            <w:tcW w:w="2412"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6.02</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500-200）×</w:t>
            </w:r>
            <w:r>
              <w:rPr>
                <w:rFonts w:hint="eastAsia" w:ascii="Times New Roman" w:hAnsi="Times New Roman" w:cs="Times New Roman"/>
                <w:sz w:val="18"/>
                <w:szCs w:val="18"/>
                <w:lang w:eastAsia="zh-CN"/>
              </w:rPr>
              <w:t>2.594</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13.81</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500～1000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2.251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1000</w:t>
            </w:r>
          </w:p>
        </w:tc>
        <w:tc>
          <w:tcPr>
            <w:tcW w:w="2412"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13.81</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1000-500）×</w:t>
            </w:r>
            <w:r>
              <w:rPr>
                <w:rFonts w:hint="eastAsia" w:ascii="Times New Roman" w:hAnsi="Times New Roman" w:cs="Times New Roman"/>
                <w:sz w:val="18"/>
                <w:szCs w:val="18"/>
                <w:lang w:eastAsia="zh-CN"/>
              </w:rPr>
              <w:t>2.251</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25.06</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1000～3000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2.043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3000</w:t>
            </w:r>
          </w:p>
        </w:tc>
        <w:tc>
          <w:tcPr>
            <w:tcW w:w="2412"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25.06</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3000-1000）×</w:t>
            </w:r>
            <w:r>
              <w:rPr>
                <w:rFonts w:hint="eastAsia" w:ascii="Times New Roman" w:hAnsi="Times New Roman" w:cs="Times New Roman"/>
                <w:sz w:val="18"/>
                <w:szCs w:val="18"/>
                <w:lang w:eastAsia="zh-CN"/>
              </w:rPr>
              <w:t>2.043</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65.93</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47"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3000～5000</w:t>
            </w:r>
          </w:p>
        </w:tc>
        <w:tc>
          <w:tcPr>
            <w:tcW w:w="7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1.867 </w:t>
            </w:r>
          </w:p>
        </w:tc>
        <w:tc>
          <w:tcPr>
            <w:tcW w:w="1031"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5000</w:t>
            </w:r>
          </w:p>
        </w:tc>
        <w:tc>
          <w:tcPr>
            <w:tcW w:w="2412"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65.93</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5000-3000）×</w:t>
            </w:r>
            <w:r>
              <w:rPr>
                <w:rFonts w:hint="eastAsia" w:ascii="Times New Roman" w:hAnsi="Times New Roman" w:cs="Times New Roman"/>
                <w:sz w:val="18"/>
                <w:szCs w:val="18"/>
                <w:lang w:eastAsia="zh-CN"/>
              </w:rPr>
              <w:t>1.867</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103.26</w:t>
            </w:r>
          </w:p>
        </w:tc>
      </w:tr>
    </w:tbl>
    <w:p>
      <w:pPr>
        <w:pStyle w:val="48"/>
        <w:autoSpaceDE/>
        <w:autoSpaceDN/>
        <w:spacing w:line="240" w:lineRule="auto"/>
        <w:ind w:firstLine="0" w:firstLineChars="0"/>
        <w:jc w:val="both"/>
        <w:rPr>
          <w:rFonts w:hint="default"/>
        </w:rPr>
      </w:pPr>
      <w:r>
        <w:t>注：建筑安装工程费用高于5000万元，按</w:t>
      </w:r>
      <w:r>
        <w:rPr>
          <w:rFonts w:hint="eastAsia"/>
          <w:lang w:eastAsia="zh-CN"/>
        </w:rPr>
        <w:t>四川省</w:t>
      </w:r>
      <w:r>
        <w:t>公路养护工程预算编制办法中的费率执行。</w:t>
      </w:r>
    </w:p>
    <w:p>
      <w:pPr>
        <w:spacing w:beforeLines="50"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竣</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交</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工验收试验检测费是指在公路养护项目竣</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交）工验收前，由养护单位</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业主</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委托公路工程质量检测单位按照有关规定对养护项目的工程质量进行检测，并出具检测意见所需要的相关费用。</w:t>
      </w:r>
      <w:r>
        <w:rPr>
          <w:rFonts w:hint="eastAsia" w:ascii="Times New Roman" w:hAnsi="Times New Roman" w:cs="Times New Roman"/>
          <w:sz w:val="24"/>
          <w:szCs w:val="24"/>
          <w:lang w:eastAsia="zh-CN"/>
        </w:rPr>
        <w:t>修复养护工程按表3.6.7-3的标准计算，预防养护工程按表3.6.7-3标准的50%计算，</w:t>
      </w:r>
      <w:r>
        <w:rPr>
          <w:rFonts w:ascii="Times New Roman" w:hAnsi="Times New Roman" w:cs="Times New Roman"/>
          <w:sz w:val="24"/>
          <w:szCs w:val="24"/>
          <w:lang w:eastAsia="zh-CN"/>
        </w:rPr>
        <w:t>路线工程按设计养护路线里程计算，独立桥梁及隧道的维修加固工程按设计养护桥长或隧长计算。</w:t>
      </w:r>
    </w:p>
    <w:p>
      <w:pPr>
        <w:pStyle w:val="2"/>
        <w:rPr>
          <w:rFonts w:ascii="Times New Roman" w:hAnsi="Times New Roman" w:cs="Times New Roman"/>
          <w:sz w:val="24"/>
          <w:szCs w:val="24"/>
          <w:lang w:eastAsia="zh-CN"/>
        </w:rPr>
      </w:pPr>
    </w:p>
    <w:p>
      <w:pPr>
        <w:pStyle w:val="47"/>
        <w:spacing w:after="25" w:line="300" w:lineRule="auto"/>
        <w:ind w:left="121" w:right="494"/>
      </w:pPr>
      <w:r>
        <w:t>表3.</w:t>
      </w:r>
      <w:r>
        <w:rPr>
          <w:rFonts w:hint="eastAsia"/>
        </w:rPr>
        <w:t>6</w:t>
      </w:r>
      <w:r>
        <w:t>.</w:t>
      </w:r>
      <w:r>
        <w:rPr>
          <w:rFonts w:hint="eastAsia"/>
        </w:rPr>
        <w:t>7</w:t>
      </w:r>
      <w:r>
        <w:t>-</w:t>
      </w:r>
      <w:r>
        <w:rPr>
          <w:rFonts w:hint="eastAsia"/>
        </w:rPr>
        <w:t>3</w:t>
      </w:r>
      <w:r>
        <w:t xml:space="preserve"> 竣</w:t>
      </w:r>
      <w:r>
        <w:rPr>
          <w:rFonts w:hint="eastAsia"/>
        </w:rPr>
        <w:t>（</w:t>
      </w:r>
      <w:r>
        <w:t>交</w:t>
      </w:r>
      <w:r>
        <w:rPr>
          <w:rFonts w:hint="eastAsia"/>
        </w:rPr>
        <w:t>）</w:t>
      </w:r>
      <w:r>
        <w:t>工验收试验检测费用表</w:t>
      </w:r>
    </w:p>
    <w:tbl>
      <w:tblPr>
        <w:tblStyle w:val="16"/>
        <w:tblW w:w="5052" w:type="pct"/>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0" w:type="dxa"/>
          <w:bottom w:w="0" w:type="dxa"/>
          <w:right w:w="0" w:type="dxa"/>
        </w:tblCellMar>
      </w:tblPr>
      <w:tblGrid>
        <w:gridCol w:w="1562"/>
        <w:gridCol w:w="2585"/>
        <w:gridCol w:w="2589"/>
        <w:gridCol w:w="2453"/>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340" w:hRule="atLeast"/>
          <w:tblHeader/>
        </w:trPr>
        <w:tc>
          <w:tcPr>
            <w:tcW w:w="850" w:type="pct"/>
            <w:tcBorders>
              <w:tl2br w:val="nil"/>
              <w:tr2bl w:val="nil"/>
            </w:tcBorders>
            <w:vAlign w:val="center"/>
          </w:tcPr>
          <w:p>
            <w:pPr>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工程类别</w:t>
            </w:r>
          </w:p>
        </w:tc>
        <w:tc>
          <w:tcPr>
            <w:tcW w:w="2814" w:type="pct"/>
            <w:gridSpan w:val="2"/>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检测项目</w:t>
            </w:r>
          </w:p>
        </w:tc>
        <w:tc>
          <w:tcPr>
            <w:tcW w:w="133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竣</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交</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工验收试验检测费</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850"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养护</w:t>
            </w:r>
            <w:r>
              <w:rPr>
                <w:rFonts w:hint="eastAsia" w:ascii="Times New Roman" w:hAnsi="Times New Roman" w:cs="Times New Roman"/>
                <w:sz w:val="18"/>
                <w:szCs w:val="18"/>
                <w:lang w:eastAsia="zh-CN"/>
              </w:rPr>
              <w:t>工程</w:t>
            </w:r>
          </w:p>
        </w:tc>
        <w:tc>
          <w:tcPr>
            <w:tcW w:w="1406"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路线工程</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元/km）</w:t>
            </w:r>
          </w:p>
        </w:tc>
        <w:tc>
          <w:tcPr>
            <w:tcW w:w="140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一级</w:t>
            </w:r>
          </w:p>
        </w:tc>
        <w:tc>
          <w:tcPr>
            <w:tcW w:w="133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6500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850" w:type="pct"/>
            <w:vMerge w:val="continue"/>
            <w:tcBorders>
              <w:tl2br w:val="nil"/>
              <w:tr2bl w:val="nil"/>
            </w:tcBorders>
            <w:vAlign w:val="center"/>
          </w:tcPr>
          <w:p>
            <w:pPr>
              <w:pStyle w:val="27"/>
              <w:autoSpaceDE/>
              <w:autoSpaceDN/>
              <w:jc w:val="center"/>
              <w:rPr>
                <w:rFonts w:ascii="Times New Roman" w:hAnsi="Times New Roman" w:cs="Times New Roman"/>
                <w:sz w:val="18"/>
                <w:szCs w:val="18"/>
                <w:lang w:eastAsia="zh-CN"/>
              </w:rPr>
            </w:pPr>
          </w:p>
        </w:tc>
        <w:tc>
          <w:tcPr>
            <w:tcW w:w="1406" w:type="pct"/>
            <w:vMerge w:val="continue"/>
            <w:tcBorders>
              <w:tl2br w:val="nil"/>
              <w:tr2bl w:val="nil"/>
            </w:tcBorders>
            <w:vAlign w:val="center"/>
          </w:tcPr>
          <w:p>
            <w:pPr>
              <w:pStyle w:val="27"/>
              <w:autoSpaceDE/>
              <w:autoSpaceDN/>
              <w:jc w:val="center"/>
              <w:rPr>
                <w:rFonts w:ascii="Times New Roman" w:hAnsi="Times New Roman" w:cs="Times New Roman"/>
                <w:sz w:val="18"/>
                <w:szCs w:val="18"/>
                <w:lang w:eastAsia="zh-CN"/>
              </w:rPr>
            </w:pPr>
          </w:p>
        </w:tc>
        <w:tc>
          <w:tcPr>
            <w:tcW w:w="140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二级</w:t>
            </w:r>
          </w:p>
        </w:tc>
        <w:tc>
          <w:tcPr>
            <w:tcW w:w="133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5200</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850" w:type="pct"/>
            <w:vMerge w:val="continue"/>
            <w:tcBorders>
              <w:tl2br w:val="nil"/>
              <w:tr2bl w:val="nil"/>
            </w:tcBorders>
            <w:vAlign w:val="center"/>
          </w:tcPr>
          <w:p>
            <w:pPr>
              <w:pStyle w:val="27"/>
              <w:autoSpaceDE/>
              <w:autoSpaceDN/>
              <w:jc w:val="center"/>
              <w:rPr>
                <w:rFonts w:ascii="Times New Roman" w:hAnsi="Times New Roman" w:cs="Times New Roman"/>
                <w:sz w:val="18"/>
                <w:szCs w:val="18"/>
                <w:lang w:eastAsia="zh-CN"/>
              </w:rPr>
            </w:pPr>
          </w:p>
        </w:tc>
        <w:tc>
          <w:tcPr>
            <w:tcW w:w="1406" w:type="pct"/>
            <w:vMerge w:val="continue"/>
            <w:tcBorders>
              <w:tl2br w:val="nil"/>
              <w:tr2bl w:val="nil"/>
            </w:tcBorders>
            <w:vAlign w:val="center"/>
          </w:tcPr>
          <w:p>
            <w:pPr>
              <w:pStyle w:val="27"/>
              <w:autoSpaceDE/>
              <w:autoSpaceDN/>
              <w:jc w:val="center"/>
              <w:rPr>
                <w:rFonts w:ascii="Times New Roman" w:hAnsi="Times New Roman" w:cs="Times New Roman"/>
                <w:sz w:val="18"/>
                <w:szCs w:val="18"/>
                <w:lang w:eastAsia="zh-CN"/>
              </w:rPr>
            </w:pPr>
          </w:p>
        </w:tc>
        <w:tc>
          <w:tcPr>
            <w:tcW w:w="140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三级及以下公路</w:t>
            </w:r>
          </w:p>
        </w:tc>
        <w:tc>
          <w:tcPr>
            <w:tcW w:w="133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2925</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850" w:type="pct"/>
            <w:vMerge w:val="continue"/>
            <w:tcBorders>
              <w:tl2br w:val="nil"/>
              <w:tr2bl w:val="nil"/>
            </w:tcBorders>
            <w:vAlign w:val="center"/>
          </w:tcPr>
          <w:p>
            <w:pPr>
              <w:pStyle w:val="27"/>
              <w:autoSpaceDE/>
              <w:autoSpaceDN/>
              <w:jc w:val="center"/>
              <w:rPr>
                <w:rFonts w:ascii="Times New Roman" w:hAnsi="Times New Roman" w:cs="Times New Roman"/>
                <w:sz w:val="18"/>
                <w:szCs w:val="18"/>
                <w:lang w:eastAsia="zh-CN"/>
              </w:rPr>
            </w:pPr>
          </w:p>
        </w:tc>
        <w:tc>
          <w:tcPr>
            <w:tcW w:w="1406"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一般桥梁</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元/延米）</w:t>
            </w:r>
          </w:p>
        </w:tc>
        <w:tc>
          <w:tcPr>
            <w:tcW w:w="140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单幅</w:t>
            </w:r>
          </w:p>
        </w:tc>
        <w:tc>
          <w:tcPr>
            <w:tcW w:w="133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26</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850" w:type="pct"/>
            <w:vMerge w:val="continue"/>
            <w:tcBorders>
              <w:tl2br w:val="nil"/>
              <w:tr2bl w:val="nil"/>
            </w:tcBorders>
            <w:vAlign w:val="center"/>
          </w:tcPr>
          <w:p>
            <w:pPr>
              <w:pStyle w:val="27"/>
              <w:autoSpaceDE/>
              <w:autoSpaceDN/>
              <w:jc w:val="center"/>
              <w:rPr>
                <w:rFonts w:ascii="Times New Roman" w:hAnsi="Times New Roman" w:cs="Times New Roman"/>
                <w:sz w:val="18"/>
                <w:szCs w:val="18"/>
                <w:lang w:eastAsia="zh-CN"/>
              </w:rPr>
            </w:pPr>
          </w:p>
        </w:tc>
        <w:tc>
          <w:tcPr>
            <w:tcW w:w="1406"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隧道工程</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元/延米）</w:t>
            </w:r>
          </w:p>
        </w:tc>
        <w:tc>
          <w:tcPr>
            <w:tcW w:w="140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单洞</w:t>
            </w:r>
          </w:p>
        </w:tc>
        <w:tc>
          <w:tcPr>
            <w:tcW w:w="133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52</w:t>
            </w:r>
          </w:p>
        </w:tc>
      </w:tr>
    </w:tbl>
    <w:p>
      <w:pPr>
        <w:spacing w:beforeLines="50" w:line="360" w:lineRule="auto"/>
        <w:jc w:val="both"/>
        <w:rPr>
          <w:rFonts w:hint="eastAsia" w:ascii="Times New Roman" w:hAnsi="Times New Roman" w:eastAsia="仿宋" w:cs="Times New Roman"/>
          <w:sz w:val="18"/>
          <w:szCs w:val="18"/>
          <w:lang w:val="en-US" w:eastAsia="zh-CN" w:bidi="ar-SA"/>
        </w:rPr>
      </w:pPr>
      <w:r>
        <w:rPr>
          <w:rFonts w:hint="eastAsia" w:ascii="Times New Roman" w:hAnsi="Times New Roman" w:eastAsia="仿宋" w:cs="Times New Roman"/>
          <w:sz w:val="18"/>
          <w:szCs w:val="18"/>
          <w:lang w:val="en-US" w:eastAsia="zh-CN" w:bidi="ar-SA"/>
        </w:rPr>
        <w:t>注：路线工程按照公路技术等级划分。</w:t>
      </w:r>
    </w:p>
    <w:p>
      <w:pPr>
        <w:spacing w:beforeLines="50"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8</w:t>
      </w:r>
      <w:r>
        <w:rPr>
          <w:rFonts w:ascii="Times New Roman" w:hAnsi="Times New Roman" w:cs="Times New Roman"/>
          <w:sz w:val="24"/>
          <w:szCs w:val="24"/>
          <w:lang w:eastAsia="zh-CN"/>
        </w:rPr>
        <w:t xml:space="preserve"> </w:t>
      </w:r>
      <w:r>
        <w:rPr>
          <w:rFonts w:hint="eastAsia" w:ascii="Times New Roman" w:hAnsi="Times New Roman" w:cs="Times New Roman"/>
          <w:sz w:val="24"/>
          <w:szCs w:val="24"/>
          <w:lang w:eastAsia="zh-CN"/>
        </w:rPr>
        <w:t>前期工作</w:t>
      </w:r>
      <w:r>
        <w:rPr>
          <w:rFonts w:ascii="Times New Roman" w:hAnsi="Times New Roman" w:cs="Times New Roman"/>
          <w:sz w:val="24"/>
          <w:szCs w:val="24"/>
          <w:lang w:eastAsia="zh-CN"/>
        </w:rPr>
        <w:t>费指根据养护工程项目实际需求开展必要的路线测量、</w:t>
      </w:r>
      <w:r>
        <w:rPr>
          <w:rFonts w:hint="eastAsia" w:ascii="Times New Roman" w:hAnsi="Times New Roman" w:cs="Times New Roman"/>
          <w:sz w:val="24"/>
          <w:szCs w:val="24"/>
          <w:lang w:eastAsia="zh-CN"/>
        </w:rPr>
        <w:t>地质</w:t>
      </w:r>
      <w:r>
        <w:rPr>
          <w:rFonts w:ascii="Times New Roman" w:hAnsi="Times New Roman" w:cs="Times New Roman"/>
          <w:sz w:val="24"/>
          <w:szCs w:val="24"/>
          <w:lang w:eastAsia="zh-CN"/>
        </w:rPr>
        <w:t>勘察以及现场调查工作</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以及根据养护工程设计需要借助专用设备或方法对公路技术指标开展的检查、试验、测量、计算分析，并依据上述内容的成果资料进行设所需要的费用。</w:t>
      </w:r>
    </w:p>
    <w:p>
      <w:pPr>
        <w:spacing w:line="360" w:lineRule="auto"/>
        <w:ind w:firstLine="480" w:firstLineChars="200"/>
        <w:jc w:val="both"/>
        <w:rPr>
          <w:rFonts w:ascii="Times New Roman" w:hAnsi="Times New Roman" w:cs="Times New Roman"/>
          <w:sz w:val="24"/>
          <w:szCs w:val="24"/>
          <w:lang w:eastAsia="zh-CN"/>
        </w:rPr>
      </w:pPr>
      <w:r>
        <w:rPr>
          <w:rFonts w:ascii="Times New Roman" w:hAnsi="Times New Roman" w:cs="Times New Roman"/>
          <w:sz w:val="24"/>
          <w:szCs w:val="24"/>
          <w:lang w:eastAsia="zh-CN"/>
        </w:rPr>
        <w:t>——计算方法：前期工作费按合同金额计列，未签订合同的项目</w:t>
      </w:r>
      <w:r>
        <w:rPr>
          <w:rFonts w:hint="eastAsia" w:ascii="Times New Roman" w:hAnsi="Times New Roman" w:cs="Times New Roman"/>
          <w:sz w:val="24"/>
          <w:szCs w:val="24"/>
          <w:lang w:eastAsia="zh-CN"/>
        </w:rPr>
        <w:t>前期工作</w:t>
      </w:r>
      <w:r>
        <w:rPr>
          <w:rFonts w:ascii="Times New Roman" w:hAnsi="Times New Roman" w:cs="Times New Roman"/>
          <w:sz w:val="24"/>
          <w:szCs w:val="24"/>
          <w:lang w:eastAsia="zh-CN"/>
        </w:rPr>
        <w:t>费以</w:t>
      </w:r>
      <w:r>
        <w:rPr>
          <w:rFonts w:hint="eastAsia" w:ascii="Times New Roman" w:hAnsi="Times New Roman" w:cs="Times New Roman"/>
          <w:sz w:val="24"/>
          <w:szCs w:val="24"/>
          <w:lang w:eastAsia="zh-CN"/>
        </w:rPr>
        <w:t>建筑安装工程费</w:t>
      </w:r>
      <w:r>
        <w:rPr>
          <w:rFonts w:ascii="Times New Roman" w:hAnsi="Times New Roman" w:cs="Times New Roman"/>
          <w:sz w:val="24"/>
          <w:szCs w:val="24"/>
          <w:lang w:eastAsia="zh-CN"/>
        </w:rPr>
        <w:t>为基数，按下表规定的费率，采用累进办法计算，或按类似工程发生的费用或合同金额进行计列。费率如表3.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8</w:t>
      </w:r>
      <w:r>
        <w:rPr>
          <w:rFonts w:ascii="Times New Roman" w:hAnsi="Times New Roman" w:cs="Times New Roman"/>
          <w:sz w:val="24"/>
          <w:szCs w:val="24"/>
          <w:lang w:eastAsia="zh-CN"/>
        </w:rPr>
        <w:t>-1所示。</w:t>
      </w:r>
      <w:r>
        <w:rPr>
          <w:rFonts w:hint="eastAsia" w:ascii="Times New Roman" w:hAnsi="Times New Roman" w:cs="Times New Roman"/>
          <w:sz w:val="24"/>
          <w:szCs w:val="24"/>
          <w:lang w:eastAsia="zh-CN"/>
        </w:rPr>
        <w:t>前期工作</w:t>
      </w:r>
      <w:r>
        <w:rPr>
          <w:rFonts w:ascii="Times New Roman" w:hAnsi="Times New Roman" w:cs="Times New Roman"/>
          <w:sz w:val="24"/>
          <w:szCs w:val="24"/>
          <w:lang w:eastAsia="zh-CN"/>
        </w:rPr>
        <w:t>费费用不足</w:t>
      </w:r>
      <w:r>
        <w:rPr>
          <w:rFonts w:hint="eastAsia" w:ascii="Times New Roman" w:hAnsi="Times New Roman" w:cs="Times New Roman"/>
          <w:sz w:val="24"/>
          <w:szCs w:val="24"/>
          <w:lang w:eastAsia="zh-CN"/>
        </w:rPr>
        <w:t>20</w:t>
      </w:r>
      <w:r>
        <w:rPr>
          <w:rFonts w:ascii="Times New Roman" w:hAnsi="Times New Roman" w:cs="Times New Roman"/>
          <w:sz w:val="24"/>
          <w:szCs w:val="24"/>
          <w:lang w:eastAsia="zh-CN"/>
        </w:rPr>
        <w:t>000元的按</w:t>
      </w:r>
      <w:r>
        <w:rPr>
          <w:rFonts w:hint="eastAsia" w:ascii="Times New Roman" w:hAnsi="Times New Roman" w:cs="Times New Roman"/>
          <w:sz w:val="24"/>
          <w:szCs w:val="24"/>
          <w:lang w:eastAsia="zh-CN"/>
        </w:rPr>
        <w:t>20</w:t>
      </w:r>
      <w:r>
        <w:rPr>
          <w:rFonts w:ascii="Times New Roman" w:hAnsi="Times New Roman" w:cs="Times New Roman"/>
          <w:sz w:val="24"/>
          <w:szCs w:val="24"/>
          <w:lang w:eastAsia="zh-CN"/>
        </w:rPr>
        <w:t>000元计取。</w:t>
      </w:r>
    </w:p>
    <w:p>
      <w:pPr>
        <w:pStyle w:val="47"/>
        <w:spacing w:after="25" w:line="300" w:lineRule="auto"/>
        <w:ind w:left="121" w:right="494"/>
      </w:pPr>
      <w:r>
        <w:t>表3.</w:t>
      </w:r>
      <w:r>
        <w:rPr>
          <w:rFonts w:hint="eastAsia"/>
        </w:rPr>
        <w:t>6.8</w:t>
      </w:r>
      <w:r>
        <w:t xml:space="preserve">-1 </w:t>
      </w:r>
      <w:r>
        <w:rPr>
          <w:rFonts w:hint="eastAsia"/>
        </w:rPr>
        <w:t>前期工作费</w:t>
      </w:r>
      <w:r>
        <w:t>费率表</w:t>
      </w:r>
    </w:p>
    <w:tbl>
      <w:tblPr>
        <w:tblStyle w:val="16"/>
        <w:tblW w:w="503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654"/>
        <w:gridCol w:w="1205"/>
        <w:gridCol w:w="2028"/>
        <w:gridCol w:w="4262"/>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904"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建筑安装工程费（</w:t>
            </w:r>
            <w:r>
              <w:rPr>
                <w:rFonts w:ascii="Times New Roman" w:hAnsi="Times New Roman" w:cs="Times New Roman"/>
                <w:sz w:val="18"/>
                <w:szCs w:val="18"/>
              </w:rPr>
              <w:t>万元）</w:t>
            </w:r>
          </w:p>
        </w:tc>
        <w:tc>
          <w:tcPr>
            <w:tcW w:w="658" w:type="pct"/>
            <w:vMerge w:val="restar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费率</w:t>
            </w:r>
          </w:p>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pacing w:val="-9"/>
                <w:sz w:val="18"/>
                <w:szCs w:val="18"/>
                <w:lang w:eastAsia="zh-CN"/>
              </w:rPr>
              <w:t>（</w:t>
            </w:r>
            <w:r>
              <w:rPr>
                <w:rFonts w:ascii="Times New Roman" w:hAnsi="Times New Roman" w:cs="Times New Roman"/>
                <w:spacing w:val="-9"/>
                <w:sz w:val="18"/>
                <w:szCs w:val="18"/>
              </w:rPr>
              <w:t>％）</w:t>
            </w:r>
          </w:p>
        </w:tc>
        <w:tc>
          <w:tcPr>
            <w:tcW w:w="3436" w:type="pct"/>
            <w:gridSpan w:val="2"/>
            <w:tcBorders>
              <w:tl2br w:val="nil"/>
              <w:tr2bl w:val="nil"/>
            </w:tcBorders>
            <w:vAlign w:val="center"/>
          </w:tcPr>
          <w:p>
            <w:pPr>
              <w:pStyle w:val="27"/>
              <w:tabs>
                <w:tab w:val="left" w:pos="3330"/>
              </w:tabs>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算例</w:t>
            </w:r>
            <w:r>
              <w:rPr>
                <w:rFonts w:hint="eastAsia" w:ascii="Times New Roman" w:hAnsi="Times New Roman" w:cs="Times New Roman"/>
                <w:sz w:val="18"/>
                <w:szCs w:val="18"/>
                <w:lang w:eastAsia="zh-CN"/>
              </w:rPr>
              <w:t>（</w:t>
            </w:r>
            <w:r>
              <w:rPr>
                <w:rFonts w:ascii="Times New Roman" w:hAnsi="Times New Roman" w:cs="Times New Roman"/>
                <w:spacing w:val="-3"/>
                <w:sz w:val="18"/>
                <w:szCs w:val="18"/>
              </w:rPr>
              <w:t>万</w:t>
            </w:r>
            <w:r>
              <w:rPr>
                <w:rFonts w:ascii="Times New Roman" w:hAnsi="Times New Roman" w:cs="Times New Roman"/>
                <w:sz w:val="18"/>
                <w:szCs w:val="18"/>
              </w:rPr>
              <w:t>元</w:t>
            </w:r>
            <w:r>
              <w:rPr>
                <w:rFonts w:ascii="Times New Roman" w:hAnsi="Times New Roman" w:cs="Times New Roman"/>
                <w:spacing w:val="-5"/>
                <w:sz w:val="18"/>
                <w:szCs w:val="18"/>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blHeader/>
        </w:trPr>
        <w:tc>
          <w:tcPr>
            <w:tcW w:w="904" w:type="pct"/>
            <w:vMerge w:val="continue"/>
            <w:tcBorders>
              <w:tl2br w:val="nil"/>
              <w:tr2bl w:val="nil"/>
            </w:tcBorders>
            <w:vAlign w:val="center"/>
          </w:tcPr>
          <w:p>
            <w:pPr>
              <w:autoSpaceDE/>
              <w:autoSpaceDN/>
              <w:jc w:val="center"/>
              <w:rPr>
                <w:rFonts w:ascii="Times New Roman" w:hAnsi="Times New Roman" w:cs="Times New Roman"/>
                <w:sz w:val="18"/>
                <w:szCs w:val="18"/>
              </w:rPr>
            </w:pPr>
          </w:p>
        </w:tc>
        <w:tc>
          <w:tcPr>
            <w:tcW w:w="658" w:type="pct"/>
            <w:vMerge w:val="continue"/>
            <w:tcBorders>
              <w:tl2br w:val="nil"/>
              <w:tr2bl w:val="nil"/>
            </w:tcBorders>
            <w:vAlign w:val="center"/>
          </w:tcPr>
          <w:p>
            <w:pPr>
              <w:autoSpaceDE/>
              <w:autoSpaceDN/>
              <w:jc w:val="center"/>
              <w:rPr>
                <w:rFonts w:ascii="Times New Roman" w:hAnsi="Times New Roman" w:cs="Times New Roman"/>
                <w:sz w:val="18"/>
                <w:szCs w:val="18"/>
              </w:rPr>
            </w:pPr>
          </w:p>
        </w:tc>
        <w:tc>
          <w:tcPr>
            <w:tcW w:w="110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建筑安装工程费</w:t>
            </w:r>
          </w:p>
        </w:tc>
        <w:tc>
          <w:tcPr>
            <w:tcW w:w="2328"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lang w:eastAsia="zh-CN"/>
              </w:rPr>
              <w:t>前期工作费</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50万以下</w:t>
            </w:r>
          </w:p>
        </w:tc>
        <w:tc>
          <w:tcPr>
            <w:tcW w:w="65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5.151 </w:t>
            </w:r>
          </w:p>
        </w:tc>
        <w:tc>
          <w:tcPr>
            <w:tcW w:w="11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w:t>
            </w:r>
          </w:p>
        </w:tc>
        <w:tc>
          <w:tcPr>
            <w:tcW w:w="2328" w:type="pct"/>
            <w:tcBorders>
              <w:tl2br w:val="nil"/>
              <w:tr2bl w:val="nil"/>
            </w:tcBorders>
            <w:vAlign w:val="center"/>
          </w:tcPr>
          <w:p>
            <w:pPr>
              <w:pStyle w:val="27"/>
              <w:autoSpaceDE/>
              <w:autoSpaceDN/>
              <w:ind w:left="108"/>
              <w:rPr>
                <w:rFonts w:ascii="Times New Roman" w:hAnsi="Times New Roman" w:cs="Times New Roman"/>
                <w:sz w:val="18"/>
                <w:szCs w:val="18"/>
                <w:lang w:eastAsia="zh-CN"/>
              </w:rPr>
            </w:pPr>
            <w:r>
              <w:rPr>
                <w:rFonts w:hint="eastAsia" w:ascii="Times New Roman" w:hAnsi="Times New Roman" w:cs="Times New Roman"/>
                <w:sz w:val="18"/>
                <w:szCs w:val="18"/>
                <w:lang w:eastAsia="zh-CN"/>
              </w:rPr>
              <w:t>5</w:t>
            </w:r>
            <w:r>
              <w:rPr>
                <w:rFonts w:ascii="Times New Roman" w:hAnsi="Times New Roman" w:cs="Times New Roman"/>
                <w:sz w:val="18"/>
                <w:szCs w:val="18"/>
                <w:lang w:eastAsia="zh-CN"/>
              </w:rPr>
              <w:t>0×</w:t>
            </w:r>
            <w:r>
              <w:rPr>
                <w:rFonts w:hint="eastAsia" w:ascii="Times New Roman" w:hAnsi="Times New Roman" w:cs="Times New Roman"/>
                <w:sz w:val="18"/>
                <w:szCs w:val="18"/>
                <w:lang w:eastAsia="zh-CN"/>
              </w:rPr>
              <w:t>5.151</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2.58</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50～100</w:t>
            </w:r>
          </w:p>
        </w:tc>
        <w:tc>
          <w:tcPr>
            <w:tcW w:w="65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4.895 </w:t>
            </w:r>
          </w:p>
        </w:tc>
        <w:tc>
          <w:tcPr>
            <w:tcW w:w="11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100</w:t>
            </w:r>
          </w:p>
        </w:tc>
        <w:tc>
          <w:tcPr>
            <w:tcW w:w="2328"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2.58</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100-50）×</w:t>
            </w:r>
            <w:r>
              <w:rPr>
                <w:rFonts w:hint="eastAsia" w:ascii="Times New Roman" w:hAnsi="Times New Roman" w:cs="Times New Roman"/>
                <w:sz w:val="18"/>
                <w:szCs w:val="18"/>
                <w:lang w:eastAsia="zh-CN"/>
              </w:rPr>
              <w:t>4.895</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5.02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100～200</w:t>
            </w:r>
          </w:p>
        </w:tc>
        <w:tc>
          <w:tcPr>
            <w:tcW w:w="65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4.560 </w:t>
            </w:r>
          </w:p>
        </w:tc>
        <w:tc>
          <w:tcPr>
            <w:tcW w:w="11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200</w:t>
            </w:r>
          </w:p>
        </w:tc>
        <w:tc>
          <w:tcPr>
            <w:tcW w:w="2328"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5.02</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200-100）×</w:t>
            </w:r>
            <w:r>
              <w:rPr>
                <w:rFonts w:hint="eastAsia" w:ascii="Times New Roman" w:hAnsi="Times New Roman" w:cs="Times New Roman"/>
                <w:sz w:val="18"/>
                <w:szCs w:val="18"/>
                <w:lang w:eastAsia="zh-CN"/>
              </w:rPr>
              <w:t>4.56</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9.58</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200～500</w:t>
            </w:r>
          </w:p>
        </w:tc>
        <w:tc>
          <w:tcPr>
            <w:tcW w:w="65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4.013 </w:t>
            </w:r>
          </w:p>
        </w:tc>
        <w:tc>
          <w:tcPr>
            <w:tcW w:w="11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500</w:t>
            </w:r>
          </w:p>
        </w:tc>
        <w:tc>
          <w:tcPr>
            <w:tcW w:w="2328"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9.58</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500-200）×</w:t>
            </w:r>
            <w:r>
              <w:rPr>
                <w:rFonts w:hint="eastAsia" w:ascii="Times New Roman" w:hAnsi="Times New Roman" w:cs="Times New Roman"/>
                <w:sz w:val="18"/>
                <w:szCs w:val="18"/>
                <w:lang w:eastAsia="zh-CN"/>
              </w:rPr>
              <w:t>4.013</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21.62</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500～1000</w:t>
            </w:r>
          </w:p>
        </w:tc>
        <w:tc>
          <w:tcPr>
            <w:tcW w:w="65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3.722 </w:t>
            </w:r>
          </w:p>
        </w:tc>
        <w:tc>
          <w:tcPr>
            <w:tcW w:w="11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1000</w:t>
            </w:r>
          </w:p>
        </w:tc>
        <w:tc>
          <w:tcPr>
            <w:tcW w:w="2328"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21.62</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1000-500）×</w:t>
            </w:r>
            <w:r>
              <w:rPr>
                <w:rFonts w:hint="eastAsia" w:ascii="Times New Roman" w:hAnsi="Times New Roman" w:cs="Times New Roman"/>
                <w:sz w:val="18"/>
                <w:szCs w:val="18"/>
                <w:lang w:eastAsia="zh-CN"/>
              </w:rPr>
              <w:t>3.722</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40.23</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1000～3000</w:t>
            </w:r>
          </w:p>
        </w:tc>
        <w:tc>
          <w:tcPr>
            <w:tcW w:w="65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3.666 </w:t>
            </w:r>
          </w:p>
        </w:tc>
        <w:tc>
          <w:tcPr>
            <w:tcW w:w="11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3000</w:t>
            </w:r>
          </w:p>
        </w:tc>
        <w:tc>
          <w:tcPr>
            <w:tcW w:w="2328"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40.23</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3000-1000）×</w:t>
            </w:r>
            <w:r>
              <w:rPr>
                <w:rFonts w:hint="eastAsia" w:ascii="Times New Roman" w:hAnsi="Times New Roman" w:cs="Times New Roman"/>
                <w:sz w:val="18"/>
                <w:szCs w:val="18"/>
                <w:lang w:eastAsia="zh-CN"/>
              </w:rPr>
              <w:t>3.666</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pacing w:val="-9"/>
                <w:sz w:val="18"/>
                <w:szCs w:val="18"/>
                <w:lang w:eastAsia="zh-CN"/>
              </w:rPr>
              <w:t>113.55</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904" w:type="pct"/>
            <w:tcBorders>
              <w:tl2br w:val="nil"/>
              <w:tr2bl w:val="nil"/>
            </w:tcBorders>
            <w:vAlign w:val="center"/>
          </w:tcPr>
          <w:p>
            <w:pPr>
              <w:pStyle w:val="27"/>
              <w:autoSpaceDE/>
              <w:autoSpaceDN/>
              <w:jc w:val="center"/>
              <w:rPr>
                <w:rFonts w:ascii="Times New Roman" w:hAnsi="Times New Roman" w:cs="Times New Roman"/>
                <w:sz w:val="18"/>
                <w:szCs w:val="18"/>
                <w:lang w:eastAsia="zh-CN"/>
              </w:rPr>
            </w:pPr>
            <w:r>
              <w:rPr>
                <w:rFonts w:ascii="Times New Roman" w:hAnsi="Times New Roman" w:cs="Times New Roman"/>
                <w:sz w:val="18"/>
                <w:szCs w:val="18"/>
              </w:rPr>
              <w:t>3000～5000</w:t>
            </w:r>
          </w:p>
        </w:tc>
        <w:tc>
          <w:tcPr>
            <w:tcW w:w="65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3.297 </w:t>
            </w:r>
          </w:p>
        </w:tc>
        <w:tc>
          <w:tcPr>
            <w:tcW w:w="1108" w:type="pct"/>
            <w:tcBorders>
              <w:tl2br w:val="nil"/>
              <w:tr2bl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5000</w:t>
            </w:r>
          </w:p>
        </w:tc>
        <w:tc>
          <w:tcPr>
            <w:tcW w:w="2328" w:type="pct"/>
            <w:tcBorders>
              <w:tl2br w:val="nil"/>
              <w:tr2bl w:val="nil"/>
            </w:tcBorders>
            <w:vAlign w:val="center"/>
          </w:tcPr>
          <w:p>
            <w:pPr>
              <w:widowControl/>
              <w:ind w:left="108"/>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113.55</w:t>
            </w:r>
            <w:r>
              <w:rPr>
                <w:rFonts w:ascii="Times New Roman" w:hAnsi="Times New Roman" w:cs="Times New Roman"/>
                <w:sz w:val="18"/>
                <w:szCs w:val="18"/>
                <w:lang w:eastAsia="zh-CN"/>
              </w:rPr>
              <w:t>+</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5000-3000）×</w:t>
            </w:r>
            <w:r>
              <w:rPr>
                <w:rFonts w:hint="eastAsia" w:ascii="Times New Roman" w:hAnsi="Times New Roman" w:cs="Times New Roman"/>
                <w:sz w:val="18"/>
                <w:szCs w:val="18"/>
                <w:lang w:eastAsia="zh-CN"/>
              </w:rPr>
              <w:t>3.297</w:t>
            </w:r>
            <w:r>
              <w:rPr>
                <w:rFonts w:ascii="Times New Roman" w:hAnsi="Times New Roman" w:cs="Times New Roman"/>
                <w:spacing w:val="-9"/>
                <w:sz w:val="18"/>
                <w:szCs w:val="18"/>
              </w:rPr>
              <w:t>％</w:t>
            </w:r>
            <w:r>
              <w:rPr>
                <w:rFonts w:ascii="Times New Roman" w:hAnsi="Times New Roman" w:cs="Times New Roman"/>
                <w:spacing w:val="-9"/>
                <w:sz w:val="18"/>
                <w:szCs w:val="18"/>
                <w:lang w:eastAsia="zh-CN"/>
              </w:rPr>
              <w:t>=</w:t>
            </w:r>
            <w:r>
              <w:rPr>
                <w:rFonts w:hint="eastAsia" w:ascii="Times New Roman" w:hAnsi="Times New Roman" w:cs="Times New Roman"/>
                <w:sz w:val="18"/>
                <w:szCs w:val="18"/>
                <w:lang w:eastAsia="zh-CN"/>
              </w:rPr>
              <w:t>179.49</w:t>
            </w:r>
          </w:p>
        </w:tc>
      </w:tr>
    </w:tbl>
    <w:p>
      <w:pPr>
        <w:pStyle w:val="48"/>
        <w:autoSpaceDE/>
        <w:autoSpaceDN/>
        <w:spacing w:line="240" w:lineRule="auto"/>
        <w:ind w:firstLine="0" w:firstLineChars="0"/>
        <w:jc w:val="both"/>
      </w:pPr>
      <w:r>
        <w:t>注：</w:t>
      </w:r>
      <w:r>
        <w:rPr>
          <w:rFonts w:hint="default"/>
        </w:rPr>
        <w:t>1.</w:t>
      </w:r>
      <w:r>
        <w:t>采用两阶段施工图设计的养护工程项目，前期工作费按表中费率</w:t>
      </w:r>
      <w:r>
        <w:rPr>
          <w:rFonts w:hint="default"/>
        </w:rPr>
        <w:t>乘以系数1.2</w:t>
      </w:r>
      <w:r>
        <w:t>计</w:t>
      </w:r>
      <w:r>
        <w:rPr>
          <w:rFonts w:hint="default"/>
        </w:rPr>
        <w:t>算</w:t>
      </w:r>
      <w:r>
        <w:t>。</w:t>
      </w:r>
    </w:p>
    <w:p>
      <w:pPr>
        <w:pStyle w:val="48"/>
        <w:autoSpaceDE/>
        <w:autoSpaceDN/>
        <w:spacing w:line="240" w:lineRule="auto"/>
        <w:ind w:firstLine="360" w:firstLineChars="200"/>
        <w:jc w:val="both"/>
        <w:rPr>
          <w:rFonts w:hint="default" w:ascii="宋体" w:hAnsi="宋体" w:cs="宋体"/>
          <w:sz w:val="24"/>
          <w:szCs w:val="22"/>
        </w:rPr>
      </w:pPr>
      <w:r>
        <w:rPr>
          <w:rFonts w:hint="eastAsia"/>
          <w:lang w:val="en-US" w:eastAsia="zh-CN"/>
        </w:rPr>
        <w:t>2.</w:t>
      </w:r>
      <w:r>
        <w:t>建筑安装工程费用高于5000万元，按</w:t>
      </w:r>
      <w:r>
        <w:rPr>
          <w:rFonts w:hint="eastAsia"/>
          <w:lang w:eastAsia="zh-CN"/>
        </w:rPr>
        <w:t>四川省</w:t>
      </w:r>
      <w:r>
        <w:t>公路养护工程预算编制办法中的费率执行</w:t>
      </w:r>
      <w:r>
        <w:rPr>
          <w:rFonts w:hint="default"/>
        </w:rPr>
        <w:t>。</w:t>
      </w:r>
    </w:p>
    <w:p>
      <w:pPr>
        <w:pStyle w:val="48"/>
        <w:autoSpaceDE/>
        <w:autoSpaceDN/>
        <w:spacing w:line="240" w:lineRule="auto"/>
        <w:ind w:firstLine="360" w:firstLineChars="200"/>
        <w:jc w:val="both"/>
        <w:rPr>
          <w:rFonts w:hint="eastAsia" w:eastAsia="仿宋"/>
          <w:lang w:val="en-US" w:eastAsia="zh-CN"/>
        </w:rPr>
      </w:pPr>
      <w:r>
        <w:rPr>
          <w:rFonts w:hint="eastAsia"/>
          <w:lang w:val="en-US" w:eastAsia="zh-CN"/>
        </w:rPr>
        <w:t>3.规模较小的农村公路养护工程设计项目宜采用捆包打包形式统一设计并计算前期工作费。</w:t>
      </w:r>
    </w:p>
    <w:p>
      <w:pPr>
        <w:spacing w:beforeLines="50" w:line="360" w:lineRule="auto"/>
        <w:ind w:firstLine="480" w:firstLineChars="200"/>
        <w:jc w:val="both"/>
        <w:rPr>
          <w:rFonts w:ascii="Times New Roman" w:hAnsi="Times New Roman" w:cs="Times New Roman"/>
          <w:sz w:val="24"/>
          <w:szCs w:val="24"/>
          <w:lang w:eastAsia="zh-CN"/>
        </w:rPr>
      </w:pPr>
      <w:bookmarkStart w:id="65" w:name="_Toc66306267"/>
      <w:r>
        <w:rPr>
          <w:rFonts w:ascii="Times New Roman" w:hAnsi="Times New Roman" w:cs="Times New Roman"/>
          <w:sz w:val="24"/>
          <w:szCs w:val="24"/>
          <w:lang w:eastAsia="zh-CN"/>
        </w:rPr>
        <w:t>3.</w:t>
      </w:r>
      <w:r>
        <w:rPr>
          <w:rFonts w:hint="eastAsia" w:ascii="Times New Roman" w:hAnsi="Times New Roman" w:cs="Times New Roman"/>
          <w:sz w:val="24"/>
          <w:szCs w:val="24"/>
          <w:lang w:eastAsia="zh-CN"/>
        </w:rPr>
        <w:t>6</w:t>
      </w:r>
      <w:r>
        <w:rPr>
          <w:rFonts w:ascii="Times New Roman" w:hAnsi="Times New Roman" w:cs="Times New Roman"/>
          <w:sz w:val="24"/>
          <w:szCs w:val="24"/>
          <w:lang w:eastAsia="zh-CN"/>
        </w:rPr>
        <w:t>.</w:t>
      </w:r>
      <w:r>
        <w:rPr>
          <w:rFonts w:hint="eastAsia" w:ascii="Times New Roman" w:hAnsi="Times New Roman" w:cs="Times New Roman"/>
          <w:sz w:val="24"/>
          <w:szCs w:val="24"/>
          <w:lang w:eastAsia="zh-CN"/>
        </w:rPr>
        <w:t>9</w:t>
      </w:r>
      <w:r>
        <w:rPr>
          <w:rFonts w:ascii="Times New Roman" w:hAnsi="Times New Roman" w:cs="Times New Roman"/>
          <w:sz w:val="24"/>
          <w:szCs w:val="24"/>
          <w:lang w:eastAsia="zh-CN"/>
        </w:rPr>
        <w:t xml:space="preserve"> 其他费用指依据国家法律法规规定</w:t>
      </w:r>
      <w:r>
        <w:rPr>
          <w:rFonts w:hint="eastAsia" w:ascii="Times New Roman" w:hAnsi="Times New Roman" w:cs="Times New Roman"/>
          <w:sz w:val="24"/>
          <w:szCs w:val="24"/>
          <w:lang w:eastAsia="zh-CN"/>
        </w:rPr>
        <w:t>发生的专项</w:t>
      </w:r>
      <w:r>
        <w:rPr>
          <w:rFonts w:ascii="Times New Roman" w:hAnsi="Times New Roman" w:cs="Times New Roman"/>
          <w:sz w:val="24"/>
          <w:szCs w:val="24"/>
          <w:lang w:eastAsia="zh-CN"/>
        </w:rPr>
        <w:t>费用</w:t>
      </w:r>
      <w:r>
        <w:rPr>
          <w:rFonts w:hint="eastAsia" w:ascii="Times New Roman" w:hAnsi="Times New Roman" w:cs="Times New Roman"/>
          <w:sz w:val="24"/>
          <w:szCs w:val="24"/>
          <w:lang w:eastAsia="zh-CN"/>
        </w:rPr>
        <w:t>，按</w:t>
      </w:r>
      <w:r>
        <w:rPr>
          <w:rFonts w:ascii="Times New Roman" w:hAnsi="Times New Roman" w:cs="Times New Roman"/>
          <w:sz w:val="24"/>
          <w:szCs w:val="24"/>
          <w:lang w:eastAsia="zh-CN"/>
        </w:rPr>
        <w:t>委托合同或参照类似工程已发生的费用进行计列。</w:t>
      </w:r>
      <w:bookmarkEnd w:id="65"/>
    </w:p>
    <w:p>
      <w:pPr>
        <w:keepNext w:val="0"/>
        <w:keepLines w:val="0"/>
        <w:pageBreakBefore w:val="0"/>
        <w:widowControl w:val="0"/>
        <w:kinsoku/>
        <w:wordWrap/>
        <w:overflowPunct/>
        <w:topLinePunct w:val="0"/>
        <w:autoSpaceDE w:val="0"/>
        <w:autoSpaceDN w:val="0"/>
        <w:bidi w:val="0"/>
        <w:adjustRightInd/>
        <w:snapToGrid/>
        <w:spacing w:before="150" w:beforeLines="50" w:line="360" w:lineRule="auto"/>
        <w:ind w:firstLine="480" w:firstLineChars="200"/>
        <w:textAlignment w:val="auto"/>
        <w:outlineLvl w:val="9"/>
        <w:rPr>
          <w:rFonts w:hint="default" w:ascii="Times New Roman" w:hAnsi="Times New Roman" w:cs="Times New Roman"/>
          <w:color w:val="auto"/>
          <w:sz w:val="24"/>
          <w:szCs w:val="24"/>
          <w:lang w:eastAsia="zh-CN"/>
        </w:rPr>
      </w:pPr>
      <w:bookmarkStart w:id="66" w:name="3.5_养护工程费"/>
      <w:bookmarkEnd w:id="66"/>
      <w:bookmarkStart w:id="67" w:name="3.5.8__竣（交）工验收试验检测费指农村公路养护工程项目竣（交）工验收前，由"/>
      <w:bookmarkEnd w:id="67"/>
    </w:p>
    <w:p>
      <w:pPr>
        <w:keepNext w:val="0"/>
        <w:keepLines w:val="0"/>
        <w:pageBreakBefore w:val="0"/>
        <w:widowControl w:val="0"/>
        <w:kinsoku/>
        <w:wordWrap/>
        <w:overflowPunct/>
        <w:topLinePunct w:val="0"/>
        <w:autoSpaceDE w:val="0"/>
        <w:autoSpaceDN w:val="0"/>
        <w:bidi w:val="0"/>
        <w:adjustRightInd/>
        <w:snapToGrid/>
        <w:spacing w:before="150" w:beforeLines="50" w:line="360" w:lineRule="auto"/>
        <w:ind w:firstLine="480" w:firstLineChars="200"/>
        <w:textAlignment w:val="auto"/>
        <w:outlineLvl w:val="9"/>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pStyle w:val="4"/>
        <w:numPr>
          <w:ilvl w:val="1"/>
          <w:numId w:val="1"/>
        </w:numPr>
        <w:tabs>
          <w:tab w:val="left" w:pos="720"/>
          <w:tab w:val="left" w:pos="721"/>
        </w:tabs>
        <w:spacing w:before="240" w:beforeLines="100" w:after="240" w:afterLines="100"/>
        <w:ind w:left="1098" w:leftChars="0" w:hanging="658" w:firstLineChars="0"/>
        <w:rPr>
          <w:rFonts w:hint="default" w:ascii="Times New Roman" w:hAnsi="Times New Roman" w:eastAsia="黑体" w:cs="Times New Roman"/>
          <w:color w:val="auto"/>
          <w:lang w:eastAsia="zh-CN"/>
        </w:rPr>
      </w:pPr>
      <w:bookmarkStart w:id="68" w:name="3.6__农村公路养护预算费用计算程序及计算方式"/>
      <w:bookmarkEnd w:id="68"/>
      <w:bookmarkStart w:id="69" w:name="_Toc66306404"/>
      <w:bookmarkEnd w:id="69"/>
      <w:bookmarkStart w:id="70" w:name="_Toc66306460"/>
      <w:bookmarkEnd w:id="70"/>
      <w:bookmarkStart w:id="71" w:name="_Toc66306403"/>
      <w:bookmarkEnd w:id="71"/>
      <w:bookmarkStart w:id="72" w:name="_Toc66306269"/>
      <w:bookmarkEnd w:id="72"/>
      <w:bookmarkStart w:id="73" w:name="_Toc66306461"/>
      <w:bookmarkEnd w:id="73"/>
      <w:bookmarkStart w:id="74" w:name="_Toc66306268"/>
      <w:bookmarkEnd w:id="74"/>
      <w:bookmarkStart w:id="75" w:name="_Toc66306462"/>
      <w:bookmarkStart w:id="76" w:name="_Toc8619"/>
      <w:bookmarkStart w:id="77" w:name="_Toc66306270"/>
      <w:r>
        <w:rPr>
          <w:rFonts w:hint="default" w:ascii="Times New Roman" w:hAnsi="Times New Roman" w:eastAsia="黑体" w:cs="Times New Roman"/>
          <w:color w:val="auto"/>
          <w:lang w:eastAsia="zh-CN"/>
        </w:rPr>
        <w:t>农村公路养护预算费用计算程序及计算方式</w:t>
      </w:r>
      <w:bookmarkEnd w:id="75"/>
      <w:bookmarkEnd w:id="76"/>
      <w:bookmarkEnd w:id="77"/>
    </w:p>
    <w:p>
      <w:pPr>
        <w:spacing w:line="360" w:lineRule="auto"/>
        <w:ind w:left="878"/>
        <w:outlineLvl w:val="9"/>
        <w:rPr>
          <w:rFonts w:hint="default" w:ascii="Times New Roman" w:hAnsi="Times New Roman" w:cs="Times New Roman"/>
          <w:color w:val="auto"/>
          <w:sz w:val="24"/>
          <w:szCs w:val="24"/>
          <w:lang w:eastAsia="zh-CN"/>
        </w:rPr>
      </w:pPr>
      <w:bookmarkStart w:id="78" w:name="_Toc66306271"/>
      <w:r>
        <w:rPr>
          <w:rFonts w:hint="default" w:ascii="Times New Roman" w:hAnsi="Times New Roman" w:cs="Times New Roman"/>
          <w:color w:val="auto"/>
          <w:sz w:val="24"/>
          <w:szCs w:val="24"/>
          <w:lang w:eastAsia="zh-CN"/>
        </w:rPr>
        <w:t>3.6.1 农村公路养护预算费用计算程序及计算方式见表</w:t>
      </w:r>
      <w:r>
        <w:rPr>
          <w:rFonts w:hint="default" w:ascii="Times New Roman" w:hAnsi="Times New Roman" w:cs="Times New Roman"/>
          <w:color w:val="auto"/>
          <w:sz w:val="24"/>
          <w:szCs w:val="24"/>
          <w:lang w:val="en-US" w:eastAsia="zh-CN"/>
        </w:rPr>
        <w:t>3.6.1-1</w:t>
      </w:r>
      <w:r>
        <w:rPr>
          <w:rFonts w:hint="default" w:ascii="Times New Roman" w:hAnsi="Times New Roman" w:cs="Times New Roman"/>
          <w:color w:val="auto"/>
          <w:sz w:val="24"/>
          <w:szCs w:val="24"/>
          <w:lang w:eastAsia="zh-CN"/>
        </w:rPr>
        <w:t>。</w:t>
      </w:r>
      <w:bookmarkEnd w:id="78"/>
    </w:p>
    <w:p>
      <w:pPr>
        <w:pageBreakBefore w:val="0"/>
        <w:kinsoku/>
        <w:wordWrap/>
        <w:overflowPunct/>
        <w:topLinePunct w:val="0"/>
        <w:bidi w:val="0"/>
        <w:spacing w:before="0" w:after="19" w:line="300" w:lineRule="auto"/>
        <w:ind w:left="222" w:right="236" w:firstLine="0"/>
        <w:jc w:val="center"/>
        <w:rPr>
          <w:rFonts w:hint="default" w:ascii="Times New Roman" w:hAnsi="Times New Roman" w:eastAsia="黑体" w:cs="Times New Roman"/>
          <w:b w:val="0"/>
          <w:bCs w:val="0"/>
          <w:color w:val="auto"/>
          <w:sz w:val="20"/>
          <w:szCs w:val="20"/>
          <w:lang w:eastAsia="zh-CN"/>
        </w:rPr>
      </w:pPr>
      <w:r>
        <w:rPr>
          <w:rFonts w:hint="default" w:ascii="Times New Roman" w:hAnsi="Times New Roman" w:eastAsia="黑体" w:cs="Times New Roman"/>
          <w:b w:val="0"/>
          <w:bCs w:val="0"/>
          <w:color w:val="auto"/>
          <w:sz w:val="20"/>
          <w:szCs w:val="20"/>
          <w:lang w:eastAsia="zh-CN"/>
        </w:rPr>
        <w:t xml:space="preserve">表 </w:t>
      </w:r>
      <w:r>
        <w:rPr>
          <w:rFonts w:hint="default" w:ascii="Times New Roman" w:hAnsi="Times New Roman" w:eastAsia="黑体" w:cs="Times New Roman"/>
          <w:b w:val="0"/>
          <w:bCs w:val="0"/>
          <w:color w:val="auto"/>
          <w:sz w:val="20"/>
          <w:szCs w:val="20"/>
          <w:lang w:val="en-US" w:eastAsia="zh-CN"/>
        </w:rPr>
        <w:t xml:space="preserve">3.6.1-1  </w:t>
      </w:r>
      <w:r>
        <w:rPr>
          <w:rFonts w:hint="default" w:ascii="Times New Roman" w:hAnsi="Times New Roman" w:eastAsia="黑体" w:cs="Times New Roman"/>
          <w:b w:val="0"/>
          <w:bCs w:val="0"/>
          <w:color w:val="auto"/>
          <w:sz w:val="20"/>
          <w:szCs w:val="20"/>
          <w:lang w:eastAsia="zh-CN"/>
        </w:rPr>
        <w:t>农村公路养护预算费用计算程序及计算方式</w:t>
      </w:r>
    </w:p>
    <w:p>
      <w:pPr>
        <w:pStyle w:val="2"/>
        <w:spacing w:before="6"/>
        <w:rPr>
          <w:rFonts w:hint="default" w:ascii="Times New Roman" w:hAnsi="Times New Roman" w:cs="Times New Roman"/>
          <w:b/>
          <w:color w:val="auto"/>
          <w:sz w:val="11"/>
          <w:lang w:eastAsia="zh-CN"/>
        </w:rPr>
      </w:pPr>
    </w:p>
    <w:tbl>
      <w:tblPr>
        <w:tblStyle w:val="25"/>
        <w:tblW w:w="5030" w:type="pct"/>
        <w:tblInd w:w="0" w:type="dxa"/>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Layout w:type="autofit"/>
        <w:tblCellMar>
          <w:top w:w="0" w:type="dxa"/>
          <w:left w:w="0" w:type="dxa"/>
          <w:bottom w:w="0" w:type="dxa"/>
          <w:right w:w="0" w:type="dxa"/>
        </w:tblCellMar>
      </w:tblPr>
      <w:tblGrid>
        <w:gridCol w:w="1162"/>
        <w:gridCol w:w="2599"/>
        <w:gridCol w:w="5388"/>
      </w:tblGrid>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pStyle w:val="27"/>
              <w:spacing w:before="89" w:line="250" w:lineRule="exact"/>
              <w:ind w:left="354"/>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序号</w:t>
            </w:r>
          </w:p>
        </w:tc>
        <w:tc>
          <w:tcPr>
            <w:tcW w:w="1420" w:type="pct"/>
            <w:tcBorders>
              <w:tl2br w:val="nil"/>
              <w:tr2bl w:val="nil"/>
            </w:tcBorders>
            <w:vAlign w:val="center"/>
          </w:tcPr>
          <w:p>
            <w:pPr>
              <w:pStyle w:val="27"/>
              <w:spacing w:before="89" w:line="250" w:lineRule="exact"/>
              <w:ind w:left="596"/>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工程或费用名称</w:t>
            </w:r>
          </w:p>
        </w:tc>
        <w:tc>
          <w:tcPr>
            <w:tcW w:w="2944" w:type="pct"/>
            <w:tcBorders>
              <w:tl2br w:val="nil"/>
              <w:tr2bl w:val="nil"/>
            </w:tcBorders>
            <w:vAlign w:val="center"/>
          </w:tcPr>
          <w:p>
            <w:pPr>
              <w:pStyle w:val="27"/>
              <w:tabs>
                <w:tab w:val="left" w:pos="535"/>
              </w:tabs>
              <w:spacing w:before="89" w:line="250" w:lineRule="exact"/>
              <w:ind w:left="9"/>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w:t>
            </w:r>
            <w:r>
              <w:rPr>
                <w:rFonts w:hint="default" w:ascii="Times New Roman" w:hAnsi="Times New Roman" w:cs="Times New Roman" w:eastAsiaTheme="minorEastAsia"/>
                <w:color w:val="auto"/>
                <w:sz w:val="21"/>
                <w:szCs w:val="21"/>
              </w:rPr>
              <w:tab/>
            </w:r>
            <w:r>
              <w:rPr>
                <w:rFonts w:hint="default" w:ascii="Times New Roman" w:hAnsi="Times New Roman" w:cs="Times New Roman" w:eastAsiaTheme="minorEastAsia"/>
                <w:color w:val="auto"/>
                <w:sz w:val="21"/>
                <w:szCs w:val="21"/>
              </w:rPr>
              <w:t>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日常养护费</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51" w:lineRule="exact"/>
              <w:ind w:lef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（一）+（二）+（三）</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日常巡查费</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51" w:lineRule="exact"/>
              <w:ind w:left="0" w:firstLine="420" w:firstLineChars="20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Σ道路、桥梁、</w:t>
            </w:r>
            <w:r>
              <w:rPr>
                <w:rFonts w:hint="default" w:ascii="Times New Roman" w:hAnsi="Times New Roman" w:cs="Times New Roman" w:eastAsiaTheme="minorEastAsia"/>
                <w:color w:val="auto"/>
                <w:sz w:val="21"/>
                <w:szCs w:val="21"/>
                <w:lang w:val="en-US" w:eastAsia="zh-CN"/>
              </w:rPr>
              <w:t>隧道</w:t>
            </w:r>
            <w:r>
              <w:rPr>
                <w:rFonts w:hint="default" w:ascii="Times New Roman" w:hAnsi="Times New Roman" w:cs="Times New Roman" w:eastAsiaTheme="minorEastAsia"/>
                <w:color w:val="auto"/>
                <w:sz w:val="21"/>
                <w:szCs w:val="21"/>
                <w:lang w:eastAsia="zh-CN"/>
              </w:rPr>
              <w:t>日常巡查的数量×对应费用指标×调整系数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日常保养费</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52" w:lineRule="exact"/>
              <w:ind w:left="0" w:firstLine="420" w:firstLineChars="20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Σ道路、桥梁、</w:t>
            </w:r>
            <w:r>
              <w:rPr>
                <w:rFonts w:hint="default" w:ascii="Times New Roman" w:hAnsi="Times New Roman" w:cs="Times New Roman" w:eastAsiaTheme="minorEastAsia"/>
                <w:color w:val="auto"/>
                <w:sz w:val="21"/>
                <w:szCs w:val="21"/>
                <w:lang w:val="en-US" w:eastAsia="zh-CN"/>
              </w:rPr>
              <w:t>隧道</w:t>
            </w:r>
            <w:r>
              <w:rPr>
                <w:rFonts w:hint="default" w:ascii="Times New Roman" w:hAnsi="Times New Roman" w:cs="Times New Roman" w:eastAsiaTheme="minorEastAsia"/>
                <w:color w:val="auto"/>
                <w:sz w:val="21"/>
                <w:szCs w:val="21"/>
                <w:lang w:eastAsia="zh-CN"/>
              </w:rPr>
              <w:t>日常保养的数量×对应费用指标×调整系数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小修费</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firstLine="420" w:firstLineChars="200"/>
              <w:jc w:val="left"/>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Σ道路、桥梁、</w:t>
            </w:r>
            <w:r>
              <w:rPr>
                <w:rFonts w:hint="default" w:ascii="Times New Roman" w:hAnsi="Times New Roman" w:cs="Times New Roman" w:eastAsiaTheme="minorEastAsia"/>
                <w:color w:val="auto"/>
                <w:sz w:val="21"/>
                <w:szCs w:val="21"/>
                <w:lang w:val="en-US" w:eastAsia="zh-CN"/>
              </w:rPr>
              <w:t>隧道</w:t>
            </w:r>
            <w:r>
              <w:rPr>
                <w:rFonts w:hint="default" w:ascii="Times New Roman" w:hAnsi="Times New Roman" w:cs="Times New Roman" w:eastAsiaTheme="minorEastAsia"/>
                <w:color w:val="auto"/>
                <w:sz w:val="21"/>
                <w:szCs w:val="21"/>
                <w:lang w:eastAsia="zh-CN"/>
              </w:rPr>
              <w:t>小修的数量×对应费用指标×调整系数或Σ小修预估工程数量×小修</w:t>
            </w:r>
            <w:r>
              <w:rPr>
                <w:rFonts w:hint="eastAsia" w:ascii="Times New Roman" w:hAnsi="Times New Roman" w:cs="Times New Roman" w:eastAsiaTheme="minorEastAsia"/>
                <w:color w:val="auto"/>
                <w:sz w:val="21"/>
                <w:szCs w:val="21"/>
                <w:lang w:eastAsia="zh-CN"/>
              </w:rPr>
              <w:t>综合单价</w:t>
            </w:r>
            <w:r>
              <w:rPr>
                <w:rFonts w:hint="default" w:ascii="Times New Roman" w:hAnsi="Times New Roman" w:cs="Times New Roman" w:eastAsiaTheme="minorEastAsia"/>
                <w:color w:val="auto"/>
                <w:sz w:val="21"/>
                <w:szCs w:val="21"/>
                <w:lang w:eastAsia="zh-CN"/>
              </w:rPr>
              <w:t>×调整系数</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信息化系统维护费</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50" w:lineRule="exact"/>
              <w:ind w:lef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四</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五</w:t>
            </w:r>
            <w:r>
              <w:rPr>
                <w:rFonts w:hint="default" w:ascii="Times New Roman" w:hAnsi="Times New Roman" w:cs="Times New Roman"/>
                <w:color w:val="auto"/>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四</w:t>
            </w:r>
            <w:r>
              <w:rPr>
                <w:rFonts w:hint="default" w:ascii="Times New Roman" w:hAnsi="Times New Roman" w:cs="Times New Roman"/>
                <w:color w:val="auto"/>
                <w:sz w:val="21"/>
                <w:szCs w:val="21"/>
              </w:rPr>
              <w:t>）</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leftChars="0"/>
              <w:jc w:val="center"/>
              <w:textAlignment w:val="auto"/>
              <w:rPr>
                <w:rFonts w:hint="default" w:ascii="Times New Roman" w:hAnsi="Times New Roman" w:cs="Times New Roman" w:eastAsiaTheme="minorEastAsia"/>
                <w:color w:val="auto"/>
                <w:sz w:val="21"/>
                <w:szCs w:val="21"/>
                <w:lang w:val="en-US" w:eastAsia="en-US" w:bidi="ar-SA"/>
              </w:rPr>
            </w:pPr>
            <w:r>
              <w:rPr>
                <w:rFonts w:hint="default" w:ascii="Times New Roman" w:hAnsi="Times New Roman" w:cs="Times New Roman" w:eastAsiaTheme="minorEastAsia"/>
                <w:color w:val="auto"/>
                <w:sz w:val="21"/>
                <w:szCs w:val="21"/>
                <w:highlight w:val="none"/>
              </w:rPr>
              <w:t>技术状况评定费</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50" w:lineRule="exact"/>
              <w:ind w:left="0" w:leftChars="0" w:firstLine="420" w:firstLineChars="200"/>
              <w:jc w:val="left"/>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eastAsia="zh-CN"/>
              </w:rPr>
              <w:t>Σ技术状况评定的公路里程×对应费用指标×调整系数+</w:t>
            </w:r>
            <w:r>
              <w:rPr>
                <w:rFonts w:hint="eastAsia" w:ascii="Times New Roman" w:hAnsi="Times New Roman" w:cs="Times New Roman" w:eastAsiaTheme="minorEastAsia"/>
                <w:color w:val="auto"/>
                <w:sz w:val="21"/>
                <w:szCs w:val="21"/>
                <w:lang w:val="en-US" w:eastAsia="zh-CN"/>
              </w:rPr>
              <w:t>桥梁检测评定费用+隧道检测评定费用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五</w:t>
            </w:r>
            <w:r>
              <w:rPr>
                <w:rFonts w:hint="default" w:ascii="Times New Roman" w:hAnsi="Times New Roman" w:cs="Times New Roman"/>
                <w:color w:val="auto"/>
                <w:sz w:val="21"/>
                <w:szCs w:val="21"/>
              </w:rPr>
              <w:t>）</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highlight w:val="yellow"/>
              </w:rPr>
            </w:pPr>
            <w:r>
              <w:rPr>
                <w:rFonts w:hint="eastAsia" w:ascii="Times New Roman" w:hAnsi="Times New Roman" w:cs="Times New Roman" w:eastAsiaTheme="minorEastAsia"/>
                <w:color w:val="auto"/>
                <w:sz w:val="21"/>
                <w:szCs w:val="21"/>
                <w:lang w:val="en-US" w:eastAsia="zh-CN"/>
              </w:rPr>
              <w:t>系统维护费</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50" w:lineRule="exact"/>
              <w:ind w:left="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根据需要进行计列</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养护机械设备购置费</w:t>
            </w:r>
          </w:p>
        </w:tc>
        <w:tc>
          <w:tcPr>
            <w:tcW w:w="294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根据需要进行计列</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养护工程费用</w:t>
            </w:r>
          </w:p>
        </w:tc>
        <w:tc>
          <w:tcPr>
            <w:tcW w:w="294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六</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七</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八</w:t>
            </w:r>
            <w:r>
              <w:rPr>
                <w:rFonts w:hint="default" w:ascii="Times New Roman" w:hAnsi="Times New Roman" w:cs="Times New Roman"/>
                <w:color w:val="auto"/>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六</w:t>
            </w:r>
            <w:r>
              <w:rPr>
                <w:rFonts w:hint="default" w:ascii="Times New Roman" w:hAnsi="Times New Roman" w:cs="Times New Roman"/>
                <w:color w:val="auto"/>
                <w:sz w:val="21"/>
                <w:szCs w:val="21"/>
              </w:rPr>
              <w:t>)</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预防养护费</w:t>
            </w:r>
          </w:p>
        </w:tc>
        <w:tc>
          <w:tcPr>
            <w:tcW w:w="2944" w:type="pct"/>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先按设计方案的工程数量×养护工程清单项目</w:t>
            </w:r>
            <w:r>
              <w:rPr>
                <w:rFonts w:hint="eastAsia" w:ascii="Times New Roman" w:hAnsi="Times New Roman" w:cs="Times New Roman"/>
                <w:color w:val="auto"/>
                <w:sz w:val="21"/>
                <w:szCs w:val="21"/>
                <w:lang w:eastAsia="zh-CN"/>
              </w:rPr>
              <w:t>综合单价</w:t>
            </w:r>
            <w:r>
              <w:rPr>
                <w:rFonts w:hint="default" w:ascii="Times New Roman" w:hAnsi="Times New Roman" w:cs="Times New Roman"/>
                <w:color w:val="auto"/>
                <w:sz w:val="21"/>
                <w:szCs w:val="21"/>
                <w:lang w:eastAsia="zh-CN"/>
              </w:rPr>
              <w:t>×调整系数，然后计算总则所列费用，得出建筑安装工程费，以建筑安装工程费为基数计算</w:t>
            </w:r>
            <w:r>
              <w:rPr>
                <w:rFonts w:hint="default" w:ascii="Times New Roman" w:hAnsi="Times New Roman" w:cs="Times New Roman"/>
                <w:color w:val="auto"/>
                <w:sz w:val="21"/>
                <w:szCs w:val="21"/>
                <w:lang w:val="en-US" w:eastAsia="zh-CN"/>
              </w:rPr>
              <w:t>养护项目管理费、</w:t>
            </w:r>
            <w:r>
              <w:rPr>
                <w:rFonts w:hint="default" w:ascii="Times New Roman" w:hAnsi="Times New Roman" w:cs="Times New Roman"/>
                <w:color w:val="auto"/>
                <w:sz w:val="21"/>
                <w:szCs w:val="21"/>
                <w:lang w:eastAsia="zh-CN"/>
              </w:rPr>
              <w:t>前期工作费，</w:t>
            </w:r>
            <w:r>
              <w:rPr>
                <w:rFonts w:hint="default" w:ascii="Times New Roman" w:hAnsi="Times New Roman" w:cs="Times New Roman"/>
                <w:color w:val="auto"/>
                <w:sz w:val="21"/>
                <w:szCs w:val="21"/>
                <w:lang w:val="en-US" w:eastAsia="zh-CN"/>
              </w:rPr>
              <w:t>其中</w:t>
            </w:r>
            <w:r>
              <w:rPr>
                <w:rFonts w:hint="default" w:ascii="Times New Roman" w:hAnsi="Times New Roman" w:cs="Times New Roman"/>
                <w:color w:val="auto"/>
                <w:sz w:val="21"/>
                <w:szCs w:val="21"/>
                <w:lang w:eastAsia="zh-CN"/>
              </w:rPr>
              <w:t>竣(交)工验收试验检测费按路线长度费乘以费用指标，其他专项费用按发生的内容计列。建筑安装工程费、</w:t>
            </w:r>
            <w:r>
              <w:rPr>
                <w:rFonts w:hint="default" w:ascii="Times New Roman" w:hAnsi="Times New Roman" w:cs="Times New Roman"/>
                <w:color w:val="auto"/>
                <w:sz w:val="21"/>
                <w:szCs w:val="21"/>
                <w:lang w:val="en-US" w:eastAsia="zh-CN"/>
              </w:rPr>
              <w:t>土地征用及拆迁补偿费</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养护项目管理费、</w:t>
            </w:r>
            <w:r>
              <w:rPr>
                <w:rFonts w:hint="default" w:ascii="Times New Roman" w:hAnsi="Times New Roman" w:cs="Times New Roman"/>
                <w:color w:val="auto"/>
                <w:sz w:val="21"/>
                <w:szCs w:val="21"/>
                <w:lang w:eastAsia="zh-CN"/>
              </w:rPr>
              <w:t>前期工作费、其他专项费用之和即为养护工程费用。</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七</w:t>
            </w:r>
            <w:r>
              <w:rPr>
                <w:rFonts w:hint="default" w:ascii="Times New Roman" w:hAnsi="Times New Roman" w:cs="Times New Roman"/>
                <w:color w:val="auto"/>
                <w:sz w:val="21"/>
                <w:szCs w:val="21"/>
              </w:rPr>
              <w:t>)</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修复养护费</w:t>
            </w:r>
          </w:p>
        </w:tc>
        <w:tc>
          <w:tcPr>
            <w:tcW w:w="2944" w:type="pct"/>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firstLine="420" w:firstLineChars="200"/>
              <w:jc w:val="left"/>
              <w:textAlignment w:val="auto"/>
              <w:rPr>
                <w:rFonts w:hint="default" w:ascii="Times New Roman" w:hAnsi="Times New Roman" w:cs="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八</w:t>
            </w:r>
            <w:r>
              <w:rPr>
                <w:rFonts w:hint="default" w:ascii="Times New Roman" w:hAnsi="Times New Roman" w:cs="Times New Roman"/>
                <w:color w:val="auto"/>
                <w:sz w:val="21"/>
                <w:szCs w:val="21"/>
              </w:rPr>
              <w:t>)</w:t>
            </w:r>
          </w:p>
        </w:tc>
        <w:tc>
          <w:tcPr>
            <w:tcW w:w="1420"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应急养护费</w:t>
            </w:r>
          </w:p>
        </w:tc>
        <w:tc>
          <w:tcPr>
            <w:tcW w:w="2944"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按本地区前</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年应急养护工作实际发生额度的平均值进行预留。</w:t>
            </w:r>
          </w:p>
        </w:tc>
      </w:tr>
      <w:tr>
        <w:tblPrEx>
          <w:tblBorders>
            <w:top w:val="single" w:color="000000" w:sz="8" w:space="0"/>
            <w:left w:val="single" w:color="000000" w:sz="8" w:space="0"/>
            <w:bottom w:val="single" w:color="000000" w:sz="8" w:space="0"/>
            <w:right w:val="single" w:color="000000" w:sz="8"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635" w:type="pct"/>
            <w:tcBorders>
              <w:tl2br w:val="nil"/>
              <w:tr2bl w:val="nil"/>
            </w:tcBorders>
            <w:vAlign w:val="center"/>
          </w:tcPr>
          <w:p>
            <w:pPr>
              <w:bidi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w:t>
            </w:r>
          </w:p>
        </w:tc>
        <w:tc>
          <w:tcPr>
            <w:tcW w:w="1420" w:type="pct"/>
            <w:tcBorders>
              <w:tl2br w:val="nil"/>
              <w:tr2bl w:val="nil"/>
            </w:tcBorders>
            <w:vAlign w:val="center"/>
          </w:tcPr>
          <w:p>
            <w:pPr>
              <w:pStyle w:val="27"/>
              <w:spacing w:before="89" w:line="250" w:lineRule="exact"/>
              <w:ind w:left="176"/>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农村公路养护预算总费用</w:t>
            </w:r>
          </w:p>
        </w:tc>
        <w:tc>
          <w:tcPr>
            <w:tcW w:w="2944" w:type="pct"/>
            <w:tcBorders>
              <w:tl2br w:val="nil"/>
              <w:tr2bl w:val="nil"/>
            </w:tcBorders>
            <w:vAlign w:val="center"/>
          </w:tcPr>
          <w:p>
            <w:pPr>
              <w:pStyle w:val="27"/>
              <w:keepNext w:val="0"/>
              <w:keepLines w:val="0"/>
              <w:pageBreakBefore w:val="0"/>
              <w:widowControl w:val="0"/>
              <w:kinsoku/>
              <w:wordWrap/>
              <w:overflowPunct/>
              <w:topLinePunct w:val="0"/>
              <w:autoSpaceDE w:val="0"/>
              <w:autoSpaceDN w:val="0"/>
              <w:bidi w:val="0"/>
              <w:adjustRightInd/>
              <w:snapToGrid/>
              <w:spacing w:line="250" w:lineRule="exact"/>
              <w:ind w:left="0" w:firstLine="420" w:firstLineChars="200"/>
              <w:jc w:val="left"/>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一+二+三+四</w:t>
            </w:r>
          </w:p>
        </w:tc>
      </w:tr>
    </w:tbl>
    <w:p>
      <w:pPr>
        <w:spacing w:line="250" w:lineRule="exact"/>
        <w:rPr>
          <w:rFonts w:hint="default" w:ascii="Times New Roman" w:hAnsi="Times New Roman" w:cs="Times New Roman"/>
          <w:color w:val="auto"/>
          <w:sz w:val="21"/>
        </w:rPr>
      </w:pPr>
    </w:p>
    <w:p>
      <w:pPr>
        <w:spacing w:line="250" w:lineRule="exact"/>
        <w:rPr>
          <w:rFonts w:hint="default" w:ascii="Times New Roman" w:hAnsi="Times New Roman" w:cs="Times New Roman"/>
          <w:color w:val="auto"/>
          <w:sz w:val="21"/>
        </w:rPr>
      </w:pPr>
    </w:p>
    <w:p>
      <w:pPr>
        <w:spacing w:line="360" w:lineRule="auto"/>
        <w:ind w:firstLine="480" w:firstLineChars="200"/>
        <w:rPr>
          <w:rFonts w:hint="default" w:ascii="Times New Roman" w:hAnsi="Times New Roman" w:cs="Times New Roman"/>
          <w:color w:val="auto"/>
          <w:sz w:val="24"/>
          <w:szCs w:val="24"/>
          <w:lang w:eastAsia="zh-CN"/>
        </w:rPr>
      </w:pPr>
      <w:bookmarkStart w:id="79" w:name="附录A_封面、目录及预算表格样式"/>
      <w:bookmarkEnd w:id="79"/>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2"/>
        <w:rPr>
          <w:rFonts w:hint="default" w:ascii="Times New Roman" w:hAnsi="Times New Roman" w:cs="Times New Roman"/>
          <w:color w:val="auto"/>
          <w:sz w:val="24"/>
          <w:szCs w:val="24"/>
          <w:lang w:eastAsia="zh-CN"/>
        </w:rPr>
      </w:pPr>
    </w:p>
    <w:p>
      <w:pPr>
        <w:rPr>
          <w:rFonts w:hint="default" w:ascii="Times New Roman" w:hAnsi="Times New Roman" w:cs="Times New Roman"/>
          <w:color w:val="auto"/>
          <w:sz w:val="24"/>
          <w:szCs w:val="24"/>
          <w:lang w:eastAsia="zh-CN"/>
        </w:rPr>
      </w:pPr>
    </w:p>
    <w:p>
      <w:pPr>
        <w:pStyle w:val="3"/>
        <w:tabs>
          <w:tab w:val="left" w:pos="1471"/>
        </w:tabs>
        <w:spacing w:before="240" w:beforeLines="100" w:after="240" w:afterLines="100" w:line="360" w:lineRule="auto"/>
        <w:ind w:left="0"/>
        <w:rPr>
          <w:rFonts w:hint="default" w:ascii="Times New Roman" w:hAnsi="Times New Roman" w:cs="Times New Roman"/>
          <w:color w:val="auto"/>
          <w:lang w:eastAsia="zh-CN"/>
        </w:rPr>
      </w:pPr>
      <w:bookmarkStart w:id="80" w:name="_Toc20387"/>
      <w:bookmarkStart w:id="81" w:name="_Toc66306463"/>
      <w:bookmarkStart w:id="82" w:name="_Toc66306272"/>
      <w:r>
        <w:rPr>
          <w:rFonts w:hint="default" w:ascii="Times New Roman" w:hAnsi="Times New Roman" w:cs="Times New Roman"/>
          <w:color w:val="auto"/>
          <w:lang w:eastAsia="zh-CN"/>
        </w:rPr>
        <w:t>附录A</w:t>
      </w:r>
      <w:r>
        <w:rPr>
          <w:rFonts w:hint="default" w:ascii="Times New Roman" w:hAnsi="Times New Roman" w:cs="Times New Roman"/>
          <w:color w:val="auto"/>
          <w:lang w:eastAsia="zh-CN"/>
        </w:rPr>
        <w:tab/>
      </w:r>
      <w:r>
        <w:rPr>
          <w:rFonts w:hint="default" w:ascii="Times New Roman" w:hAnsi="Times New Roman" w:cs="Times New Roman"/>
          <w:color w:val="auto"/>
          <w:lang w:eastAsia="zh-CN"/>
        </w:rPr>
        <w:t>农村公路养护预算文件编制格式</w:t>
      </w:r>
      <w:bookmarkEnd w:id="80"/>
      <w:bookmarkEnd w:id="81"/>
      <w:bookmarkEnd w:id="82"/>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jc w:val="center"/>
        <w:rPr>
          <w:rFonts w:hint="default" w:ascii="Times New Roman" w:hAnsi="Times New Roman" w:cs="Times New Roman"/>
          <w:color w:val="auto"/>
          <w:sz w:val="32"/>
          <w:szCs w:val="32"/>
          <w:lang w:eastAsia="zh-CN"/>
        </w:rPr>
      </w:pPr>
      <w:r>
        <w:rPr>
          <w:rFonts w:hint="default" w:ascii="Times New Roman" w:hAnsi="Times New Roman" w:cs="Times New Roman"/>
          <w:color w:val="auto"/>
          <w:sz w:val="32"/>
          <w:szCs w:val="32"/>
          <w:lang w:eastAsia="zh-CN"/>
        </w:rPr>
        <w:t>××农村公路养护预算</w:t>
      </w:r>
    </w:p>
    <w:p>
      <w:pPr>
        <w:spacing w:line="360" w:lineRule="auto"/>
        <w:jc w:val="center"/>
        <w:rPr>
          <w:rFonts w:hint="default" w:ascii="Times New Roman" w:hAnsi="Times New Roman" w:cs="Times New Roman"/>
          <w:color w:val="auto"/>
          <w:sz w:val="30"/>
          <w:szCs w:val="30"/>
          <w:lang w:eastAsia="zh-CN"/>
        </w:rPr>
      </w:pPr>
      <w:r>
        <w:rPr>
          <w:rFonts w:hint="default" w:ascii="Times New Roman" w:hAnsi="Times New Roman" w:cs="Times New Roman"/>
          <w:color w:val="auto"/>
          <w:sz w:val="30"/>
          <w:szCs w:val="30"/>
          <w:lang w:eastAsia="zh-CN"/>
        </w:rPr>
        <w:t>第</w:t>
      </w:r>
      <w:r>
        <w:rPr>
          <w:rFonts w:hint="eastAsia" w:ascii="Times New Roman" w:hAnsi="Times New Roman" w:cs="Times New Roman"/>
          <w:color w:val="auto"/>
          <w:sz w:val="30"/>
          <w:szCs w:val="30"/>
          <w:lang w:val="en-US" w:eastAsia="zh-CN"/>
        </w:rPr>
        <w:t xml:space="preserve">    </w:t>
      </w:r>
      <w:r>
        <w:rPr>
          <w:rFonts w:hint="default" w:ascii="Times New Roman" w:hAnsi="Times New Roman" w:cs="Times New Roman"/>
          <w:color w:val="auto"/>
          <w:sz w:val="30"/>
          <w:szCs w:val="30"/>
          <w:lang w:eastAsia="zh-CN"/>
        </w:rPr>
        <w:t>册 共</w:t>
      </w:r>
      <w:r>
        <w:rPr>
          <w:rFonts w:hint="eastAsia" w:ascii="Times New Roman" w:hAnsi="Times New Roman" w:cs="Times New Roman"/>
          <w:color w:val="auto"/>
          <w:sz w:val="30"/>
          <w:szCs w:val="30"/>
          <w:lang w:val="en-US" w:eastAsia="zh-CN"/>
        </w:rPr>
        <w:t xml:space="preserve">    </w:t>
      </w:r>
      <w:r>
        <w:rPr>
          <w:rFonts w:hint="default" w:ascii="Times New Roman" w:hAnsi="Times New Roman" w:cs="Times New Roman"/>
          <w:color w:val="auto"/>
          <w:sz w:val="30"/>
          <w:szCs w:val="30"/>
          <w:lang w:eastAsia="zh-CN"/>
        </w:rPr>
        <w:t>册</w:t>
      </w: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line="360" w:lineRule="auto"/>
        <w:rPr>
          <w:rFonts w:hint="default" w:ascii="Times New Roman" w:hAnsi="Times New Roman" w:cs="Times New Roman"/>
          <w:color w:val="auto"/>
          <w:sz w:val="24"/>
          <w:szCs w:val="24"/>
          <w:lang w:eastAsia="zh-CN"/>
        </w:rPr>
      </w:pPr>
    </w:p>
    <w:p>
      <w:pPr>
        <w:spacing w:after="120" w:afterLines="50" w:line="360" w:lineRule="auto"/>
        <w:ind w:firstLine="2692" w:firstLineChars="1122"/>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编    制：（签字）</w:t>
      </w:r>
    </w:p>
    <w:p>
      <w:pPr>
        <w:spacing w:after="120" w:afterLines="50" w:line="360" w:lineRule="auto"/>
        <w:ind w:firstLine="2692" w:firstLineChars="1122"/>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复    核：（签字）</w:t>
      </w:r>
    </w:p>
    <w:p>
      <w:pPr>
        <w:spacing w:after="120" w:afterLines="50" w:line="360" w:lineRule="auto"/>
        <w:ind w:firstLine="2692" w:firstLineChars="1122"/>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编制单位：（盖章）</w:t>
      </w:r>
    </w:p>
    <w:p>
      <w:pPr>
        <w:spacing w:after="120" w:afterLines="50" w:line="360" w:lineRule="auto"/>
        <w:ind w:firstLine="2692" w:firstLineChars="1122"/>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编制时间：</w:t>
      </w:r>
      <w:r>
        <w:rPr>
          <w:rFonts w:hint="default" w:ascii="Times New Roman" w:hAnsi="Times New Roman" w:cs="Times New Roman"/>
          <w:color w:val="auto"/>
          <w:sz w:val="24"/>
          <w:szCs w:val="24"/>
          <w:lang w:eastAsia="zh-CN"/>
        </w:rPr>
        <w:tab/>
      </w:r>
      <w:r>
        <w:rPr>
          <w:rFonts w:hint="default" w:ascii="Times New Roman" w:hAnsi="Times New Roman" w:cs="Times New Roman"/>
          <w:color w:val="auto"/>
          <w:sz w:val="24"/>
          <w:szCs w:val="24"/>
          <w:lang w:eastAsia="zh-CN"/>
        </w:rPr>
        <w:t>年</w:t>
      </w:r>
      <w:r>
        <w:rPr>
          <w:rFonts w:hint="default" w:ascii="Times New Roman" w:hAnsi="Times New Roman" w:cs="Times New Roman"/>
          <w:color w:val="auto"/>
          <w:sz w:val="24"/>
          <w:szCs w:val="24"/>
          <w:lang w:eastAsia="zh-CN"/>
        </w:rPr>
        <w:tab/>
      </w:r>
      <w:r>
        <w:rPr>
          <w:rFonts w:hint="default" w:ascii="Times New Roman" w:hAnsi="Times New Roman" w:cs="Times New Roman"/>
          <w:color w:val="auto"/>
          <w:sz w:val="24"/>
          <w:szCs w:val="24"/>
          <w:lang w:eastAsia="zh-CN"/>
        </w:rPr>
        <w:t>月</w:t>
      </w:r>
      <w:r>
        <w:rPr>
          <w:rFonts w:hint="default" w:ascii="Times New Roman" w:hAnsi="Times New Roman" w:cs="Times New Roman"/>
          <w:color w:val="auto"/>
          <w:sz w:val="24"/>
          <w:szCs w:val="24"/>
          <w:lang w:eastAsia="zh-CN"/>
        </w:rPr>
        <w:tab/>
      </w:r>
      <w:r>
        <w:rPr>
          <w:rFonts w:hint="default" w:ascii="Times New Roman" w:hAnsi="Times New Roman" w:cs="Times New Roman"/>
          <w:color w:val="auto"/>
          <w:sz w:val="24"/>
          <w:szCs w:val="24"/>
          <w:lang w:eastAsia="zh-CN"/>
        </w:rPr>
        <w:t>日</w:t>
      </w:r>
    </w:p>
    <w:p>
      <w:pPr>
        <w:spacing w:after="120" w:afterLines="50" w:line="360" w:lineRule="auto"/>
        <w:ind w:firstLine="2692" w:firstLineChars="1122"/>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sectPr>
          <w:headerReference r:id="rId4" w:type="default"/>
          <w:footerReference r:id="rId5" w:type="default"/>
          <w:pgSz w:w="11910" w:h="16840"/>
          <w:pgMar w:top="1440" w:right="1418" w:bottom="1440" w:left="1418" w:header="0" w:footer="722" w:gutter="0"/>
          <w:pgBorders>
            <w:top w:val="none" w:sz="0" w:space="0"/>
            <w:left w:val="none" w:sz="0" w:space="0"/>
            <w:bottom w:val="none" w:sz="0" w:space="0"/>
            <w:right w:val="none" w:sz="0" w:space="0"/>
          </w:pgBorders>
          <w:pgNumType w:fmt="numberInDash"/>
          <w:cols w:space="720" w:num="1"/>
          <w:docGrid w:linePitch="299" w:charSpace="0"/>
        </w:sectPr>
      </w:pPr>
    </w:p>
    <w:p>
      <w:pPr>
        <w:spacing w:line="360" w:lineRule="auto"/>
        <w:jc w:val="center"/>
        <w:outlineLvl w:val="9"/>
        <w:rPr>
          <w:rFonts w:hint="default" w:ascii="Times New Roman" w:hAnsi="Times New Roman" w:eastAsia="黑体" w:cs="Times New Roman"/>
          <w:color w:val="auto"/>
          <w:sz w:val="36"/>
          <w:szCs w:val="44"/>
          <w:lang w:eastAsia="zh-CN"/>
        </w:rPr>
      </w:pPr>
      <w:bookmarkStart w:id="83" w:name="_Toc66306464"/>
      <w:bookmarkStart w:id="84" w:name="_Toc66306273"/>
    </w:p>
    <w:p>
      <w:pPr>
        <w:spacing w:line="360" w:lineRule="auto"/>
        <w:jc w:val="center"/>
        <w:outlineLvl w:val="9"/>
        <w:rPr>
          <w:rFonts w:hint="default" w:ascii="Times New Roman" w:hAnsi="Times New Roman" w:eastAsia="黑体" w:cs="Times New Roman"/>
          <w:color w:val="auto"/>
          <w:sz w:val="36"/>
          <w:szCs w:val="44"/>
          <w:lang w:eastAsia="zh-CN"/>
        </w:rPr>
      </w:pPr>
      <w:r>
        <w:rPr>
          <w:rFonts w:hint="default" w:ascii="Times New Roman" w:hAnsi="Times New Roman" w:eastAsia="黑体" w:cs="Times New Roman"/>
          <w:color w:val="auto"/>
          <w:sz w:val="36"/>
          <w:szCs w:val="44"/>
          <w:lang w:eastAsia="zh-CN"/>
        </w:rPr>
        <w:t>目</w:t>
      </w:r>
      <w:r>
        <w:rPr>
          <w:rFonts w:hint="default" w:ascii="Times New Roman" w:hAnsi="Times New Roman" w:eastAsia="黑体" w:cs="Times New Roman"/>
          <w:color w:val="auto"/>
          <w:sz w:val="36"/>
          <w:szCs w:val="44"/>
          <w:lang w:eastAsia="zh-CN"/>
        </w:rPr>
        <w:tab/>
      </w:r>
      <w:r>
        <w:rPr>
          <w:rFonts w:hint="default" w:ascii="Times New Roman" w:hAnsi="Times New Roman" w:eastAsia="黑体" w:cs="Times New Roman"/>
          <w:color w:val="auto"/>
          <w:sz w:val="36"/>
          <w:szCs w:val="44"/>
          <w:lang w:eastAsia="zh-CN"/>
        </w:rPr>
        <w:t>录</w:t>
      </w:r>
      <w:bookmarkEnd w:id="83"/>
      <w:bookmarkEnd w:id="84"/>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 编制说明</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2 农村公路养护预算总费用汇总表（01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3 农村公路养护预算费用汇总表（02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4 日常养护费计算表(03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5 信息化系统维护费计算表（04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6 养护机械设备购置费用表（05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7 小修费汇总表(06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8 小修工程量清单（07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9 养护工程费汇总表(08 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10 养护工程工程量清单（09 表）</w:t>
      </w: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sectPr>
          <w:pgSz w:w="11910" w:h="16840"/>
          <w:pgMar w:top="1440" w:right="1418" w:bottom="1440" w:left="1418" w:header="0" w:footer="722" w:gutter="0"/>
          <w:pgBorders>
            <w:top w:val="none" w:sz="0" w:space="0"/>
            <w:left w:val="none" w:sz="0" w:space="0"/>
            <w:bottom w:val="none" w:sz="0" w:space="0"/>
            <w:right w:val="none" w:sz="0" w:space="0"/>
          </w:pgBorders>
          <w:pgNumType w:fmt="numberInDash"/>
          <w:cols w:space="720" w:num="1"/>
          <w:docGrid w:linePitch="299" w:charSpace="0"/>
        </w:sectPr>
      </w:pPr>
    </w:p>
    <w:p>
      <w:pPr>
        <w:spacing w:line="360" w:lineRule="auto"/>
        <w:jc w:val="center"/>
        <w:outlineLvl w:val="9"/>
        <w:rPr>
          <w:rFonts w:hint="default" w:ascii="Times New Roman" w:hAnsi="Times New Roman" w:eastAsia="黑体" w:cs="Times New Roman"/>
          <w:color w:val="auto"/>
          <w:sz w:val="32"/>
          <w:szCs w:val="44"/>
          <w:lang w:eastAsia="zh-CN"/>
        </w:rPr>
      </w:pPr>
      <w:bookmarkStart w:id="85" w:name="_Toc66306274"/>
    </w:p>
    <w:p>
      <w:pPr>
        <w:spacing w:line="360" w:lineRule="auto"/>
        <w:jc w:val="center"/>
        <w:outlineLvl w:val="9"/>
        <w:rPr>
          <w:rFonts w:hint="default" w:ascii="Times New Roman" w:hAnsi="Times New Roman" w:eastAsia="黑体" w:cs="Times New Roman"/>
          <w:color w:val="auto"/>
          <w:sz w:val="32"/>
          <w:szCs w:val="44"/>
          <w:lang w:eastAsia="zh-CN"/>
        </w:rPr>
      </w:pPr>
      <w:r>
        <w:rPr>
          <w:rFonts w:hint="default" w:ascii="Times New Roman" w:hAnsi="Times New Roman" w:eastAsia="黑体" w:cs="Times New Roman"/>
          <w:color w:val="auto"/>
          <w:sz w:val="32"/>
          <w:szCs w:val="44"/>
          <w:lang w:eastAsia="zh-CN"/>
        </w:rPr>
        <w:t>编制说明</w:t>
      </w:r>
      <w:bookmarkEnd w:id="85"/>
    </w:p>
    <w:p>
      <w:pPr>
        <w:pStyle w:val="2"/>
        <w:rPr>
          <w:rFonts w:hint="default" w:ascii="Times New Roman" w:hAnsi="Times New Roman" w:cs="Times New Roman"/>
          <w:b/>
          <w:color w:val="auto"/>
          <w:sz w:val="20"/>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一、概况</w:t>
      </w: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二、编制范围</w:t>
      </w: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三、费用计算</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（一）日常养护费用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（二）信息化系统维护费用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（三）养护机械设备购置费用</w:t>
      </w:r>
    </w:p>
    <w:p>
      <w:pPr>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（四）养护工程费</w:t>
      </w: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outlineLvl w:val="9"/>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四、养护预算费用编制结果</w:t>
      </w: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pPr>
    </w:p>
    <w:p>
      <w:pPr>
        <w:spacing w:line="360" w:lineRule="auto"/>
        <w:ind w:firstLine="480" w:firstLineChars="200"/>
        <w:rPr>
          <w:rFonts w:hint="default" w:ascii="Times New Roman" w:hAnsi="Times New Roman" w:cs="Times New Roman"/>
          <w:color w:val="auto"/>
          <w:sz w:val="24"/>
          <w:szCs w:val="24"/>
          <w:lang w:eastAsia="zh-CN"/>
        </w:rPr>
        <w:sectPr>
          <w:pgSz w:w="11910" w:h="16840"/>
          <w:pgMar w:top="1440" w:right="1418" w:bottom="1440" w:left="1418" w:header="0" w:footer="722" w:gutter="0"/>
          <w:pgBorders>
            <w:top w:val="none" w:sz="0" w:space="0"/>
            <w:left w:val="none" w:sz="0" w:space="0"/>
            <w:bottom w:val="none" w:sz="0" w:space="0"/>
            <w:right w:val="none" w:sz="0" w:space="0"/>
          </w:pgBorders>
          <w:pgNumType w:fmt="numberInDash"/>
          <w:cols w:space="720" w:num="1"/>
          <w:docGrid w:linePitch="299" w:charSpace="0"/>
        </w:sectPr>
      </w:pPr>
    </w:p>
    <w:p>
      <w:pPr>
        <w:spacing w:before="120" w:after="120" w:afterLines="50" w:line="360" w:lineRule="auto"/>
        <w:jc w:val="center"/>
        <w:outlineLvl w:val="9"/>
        <w:rPr>
          <w:rFonts w:hint="default" w:ascii="Times New Roman" w:hAnsi="Times New Roman" w:cs="Times New Roman"/>
          <w:b/>
          <w:color w:val="auto"/>
          <w:sz w:val="28"/>
          <w:lang w:eastAsia="zh-CN"/>
        </w:rPr>
      </w:pPr>
      <w:bookmarkStart w:id="86" w:name="_Toc66306275"/>
      <w:bookmarkStart w:id="87" w:name="_Toc21348"/>
      <w:r>
        <w:rPr>
          <w:rFonts w:hint="default" w:ascii="Times New Roman" w:hAnsi="Times New Roman" w:cs="Times New Roman"/>
          <w:b/>
          <w:color w:val="auto"/>
          <w:sz w:val="28"/>
          <w:lang w:eastAsia="zh-CN"/>
        </w:rPr>
        <w:t>农村公路养护预算总费用汇总表</w:t>
      </w:r>
      <w:bookmarkEnd w:id="86"/>
      <w:bookmarkEnd w:id="87"/>
    </w:p>
    <w:p>
      <w:pPr>
        <w:pStyle w:val="2"/>
        <w:keepNext w:val="0"/>
        <w:keepLines w:val="0"/>
        <w:pageBreakBefore w:val="0"/>
        <w:widowControl w:val="0"/>
        <w:tabs>
          <w:tab w:val="left" w:pos="14143"/>
        </w:tabs>
        <w:kinsoku/>
        <w:wordWrap/>
        <w:overflowPunct/>
        <w:topLinePunct w:val="0"/>
        <w:autoSpaceDE w:val="0"/>
        <w:autoSpaceDN w:val="0"/>
        <w:bidi w:val="0"/>
        <w:adjustRightInd/>
        <w:snapToGrid/>
        <w:ind w:left="176"/>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单位名称：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 xml:space="preserve"> 01</w:t>
      </w:r>
      <w:r>
        <w:rPr>
          <w:rFonts w:hint="default" w:ascii="Times New Roman" w:hAnsi="Times New Roman" w:cs="Times New Roman"/>
          <w:color w:val="auto"/>
          <w:spacing w:val="-56"/>
          <w:lang w:eastAsia="zh-CN"/>
        </w:rPr>
        <w:t xml:space="preserve"> </w:t>
      </w:r>
      <w:r>
        <w:rPr>
          <w:rFonts w:hint="default" w:ascii="Times New Roman" w:hAnsi="Times New Roman" w:cs="Times New Roman"/>
          <w:color w:val="auto"/>
          <w:lang w:eastAsia="zh-CN"/>
        </w:rPr>
        <w:t>表（单位：元）</w:t>
      </w:r>
    </w:p>
    <w:tbl>
      <w:tblPr>
        <w:tblStyle w:val="25"/>
        <w:tblpPr w:leftFromText="180" w:rightFromText="180" w:vertAnchor="text" w:horzAnchor="page" w:tblpX="1419" w:tblpY="90"/>
        <w:tblOverlap w:val="never"/>
        <w:tblW w:w="507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42"/>
        <w:gridCol w:w="598"/>
        <w:gridCol w:w="572"/>
        <w:gridCol w:w="639"/>
        <w:gridCol w:w="670"/>
        <w:gridCol w:w="833"/>
        <w:gridCol w:w="755"/>
        <w:gridCol w:w="703"/>
        <w:gridCol w:w="1010"/>
        <w:gridCol w:w="456"/>
        <w:gridCol w:w="432"/>
        <w:gridCol w:w="475"/>
        <w:gridCol w:w="646"/>
        <w:gridCol w:w="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6" w:type="pct"/>
            <w:vMerge w:val="restart"/>
            <w:tcBorders>
              <w:tl2br w:val="single" w:color="auto" w:sz="4" w:space="0"/>
            </w:tcBorders>
          </w:tcPr>
          <w:p>
            <w:pPr>
              <w:pStyle w:val="27"/>
              <w:ind w:left="360" w:hanging="360" w:hangingChars="200"/>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 xml:space="preserve">  </w:t>
            </w:r>
            <w:r>
              <w:rPr>
                <w:rFonts w:hint="default"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费用类别</w:t>
            </w:r>
          </w:p>
          <w:p>
            <w:pPr>
              <w:pStyle w:val="27"/>
              <w:rPr>
                <w:rFonts w:hint="default" w:ascii="Times New Roman" w:hAnsi="Times New Roman" w:cs="Times New Roman"/>
                <w:color w:val="auto"/>
                <w:sz w:val="18"/>
                <w:szCs w:val="18"/>
              </w:rPr>
            </w:pPr>
          </w:p>
          <w:p>
            <w:pPr>
              <w:pStyle w:val="27"/>
              <w:ind w:firstLine="180" w:firstLineChars="10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行政</w:t>
            </w:r>
          </w:p>
          <w:p>
            <w:pPr>
              <w:pStyle w:val="27"/>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等级</w:t>
            </w:r>
          </w:p>
        </w:tc>
        <w:tc>
          <w:tcPr>
            <w:tcW w:w="1343" w:type="pct"/>
            <w:gridSpan w:val="4"/>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日常养护费</w:t>
            </w:r>
          </w:p>
        </w:tc>
        <w:tc>
          <w:tcPr>
            <w:tcW w:w="1241" w:type="pct"/>
            <w:gridSpan w:val="3"/>
            <w:vAlign w:val="center"/>
          </w:tcPr>
          <w:p>
            <w:pPr>
              <w:pStyle w:val="27"/>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信息化系统维护费</w:t>
            </w:r>
          </w:p>
        </w:tc>
        <w:tc>
          <w:tcPr>
            <w:tcW w:w="547" w:type="pct"/>
            <w:vMerge w:val="restar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养护机械</w:t>
            </w:r>
          </w:p>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设备购置费</w:t>
            </w:r>
          </w:p>
        </w:tc>
        <w:tc>
          <w:tcPr>
            <w:tcW w:w="1088" w:type="pct"/>
            <w:gridSpan w:val="4"/>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养护工程费</w:t>
            </w:r>
          </w:p>
        </w:tc>
        <w:tc>
          <w:tcPr>
            <w:tcW w:w="322" w:type="pct"/>
            <w:vMerge w:val="restar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养护预算总费用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6" w:type="pct"/>
            <w:vMerge w:val="continue"/>
            <w:tcBorders>
              <w:top w:val="single" w:color="000000" w:sz="4" w:space="0"/>
              <w:tl2br w:val="single" w:color="auto" w:sz="4" w:space="0"/>
            </w:tcBorders>
          </w:tcPr>
          <w:p>
            <w:pPr>
              <w:rPr>
                <w:rFonts w:hint="default" w:ascii="Times New Roman" w:hAnsi="Times New Roman" w:cs="Times New Roman"/>
                <w:color w:val="auto"/>
                <w:sz w:val="18"/>
                <w:szCs w:val="18"/>
              </w:rPr>
            </w:pPr>
          </w:p>
        </w:tc>
        <w:tc>
          <w:tcPr>
            <w:tcW w:w="324"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日常巡查费</w:t>
            </w:r>
          </w:p>
        </w:tc>
        <w:tc>
          <w:tcPr>
            <w:tcW w:w="310"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日常保养费</w:t>
            </w:r>
          </w:p>
        </w:tc>
        <w:tc>
          <w:tcPr>
            <w:tcW w:w="346"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小修费</w:t>
            </w:r>
          </w:p>
        </w:tc>
        <w:tc>
          <w:tcPr>
            <w:tcW w:w="362"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451"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技术状况评定费</w:t>
            </w:r>
          </w:p>
        </w:tc>
        <w:tc>
          <w:tcPr>
            <w:tcW w:w="409" w:type="pct"/>
            <w:vAlign w:val="center"/>
          </w:tcPr>
          <w:p>
            <w:pPr>
              <w:pStyle w:val="27"/>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系统维护费</w:t>
            </w:r>
          </w:p>
        </w:tc>
        <w:tc>
          <w:tcPr>
            <w:tcW w:w="380" w:type="pct"/>
            <w:vAlign w:val="center"/>
          </w:tcPr>
          <w:p>
            <w:pPr>
              <w:pStyle w:val="27"/>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合计</w:t>
            </w:r>
          </w:p>
        </w:tc>
        <w:tc>
          <w:tcPr>
            <w:tcW w:w="547" w:type="pct"/>
            <w:vMerge w:val="continue"/>
            <w:tcBorders>
              <w:top w:val="nil"/>
            </w:tcBorders>
            <w:vAlign w:val="center"/>
          </w:tcPr>
          <w:p>
            <w:pPr>
              <w:jc w:val="center"/>
              <w:rPr>
                <w:rFonts w:hint="default" w:ascii="Times New Roman" w:hAnsi="Times New Roman" w:cs="Times New Roman"/>
                <w:color w:val="auto"/>
                <w:sz w:val="18"/>
                <w:szCs w:val="18"/>
              </w:rPr>
            </w:pPr>
          </w:p>
        </w:tc>
        <w:tc>
          <w:tcPr>
            <w:tcW w:w="247"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预防养护费</w:t>
            </w:r>
          </w:p>
        </w:tc>
        <w:tc>
          <w:tcPr>
            <w:tcW w:w="234"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修复养护费</w:t>
            </w:r>
          </w:p>
        </w:tc>
        <w:tc>
          <w:tcPr>
            <w:tcW w:w="257"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应急养护费</w:t>
            </w:r>
          </w:p>
        </w:tc>
        <w:tc>
          <w:tcPr>
            <w:tcW w:w="349"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合计</w:t>
            </w:r>
          </w:p>
        </w:tc>
        <w:tc>
          <w:tcPr>
            <w:tcW w:w="322" w:type="pct"/>
            <w:vMerge w:val="continue"/>
            <w:tcBorders>
              <w:top w:val="nil"/>
            </w:tcBorders>
            <w:vAlign w:val="center"/>
          </w:tcPr>
          <w:p>
            <w:pPr>
              <w:jc w:val="center"/>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6"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县道</w:t>
            </w:r>
          </w:p>
        </w:tc>
        <w:tc>
          <w:tcPr>
            <w:tcW w:w="324" w:type="pct"/>
            <w:vAlign w:val="center"/>
          </w:tcPr>
          <w:p>
            <w:pPr>
              <w:pStyle w:val="27"/>
              <w:rPr>
                <w:rFonts w:hint="default" w:ascii="Times New Roman" w:hAnsi="Times New Roman" w:cs="Times New Roman"/>
                <w:color w:val="auto"/>
                <w:sz w:val="18"/>
                <w:szCs w:val="18"/>
              </w:rPr>
            </w:pPr>
          </w:p>
        </w:tc>
        <w:tc>
          <w:tcPr>
            <w:tcW w:w="310" w:type="pct"/>
            <w:vAlign w:val="center"/>
          </w:tcPr>
          <w:p>
            <w:pPr>
              <w:pStyle w:val="27"/>
              <w:rPr>
                <w:rFonts w:hint="default" w:ascii="Times New Roman" w:hAnsi="Times New Roman" w:cs="Times New Roman"/>
                <w:color w:val="auto"/>
                <w:sz w:val="18"/>
                <w:szCs w:val="18"/>
              </w:rPr>
            </w:pPr>
          </w:p>
        </w:tc>
        <w:tc>
          <w:tcPr>
            <w:tcW w:w="346" w:type="pct"/>
            <w:vAlign w:val="center"/>
          </w:tcPr>
          <w:p>
            <w:pPr>
              <w:pStyle w:val="27"/>
              <w:rPr>
                <w:rFonts w:hint="default" w:ascii="Times New Roman" w:hAnsi="Times New Roman" w:cs="Times New Roman"/>
                <w:color w:val="auto"/>
                <w:sz w:val="18"/>
                <w:szCs w:val="18"/>
              </w:rPr>
            </w:pPr>
          </w:p>
        </w:tc>
        <w:tc>
          <w:tcPr>
            <w:tcW w:w="362" w:type="pct"/>
            <w:vAlign w:val="center"/>
          </w:tcPr>
          <w:p>
            <w:pPr>
              <w:pStyle w:val="27"/>
              <w:rPr>
                <w:rFonts w:hint="default" w:ascii="Times New Roman" w:hAnsi="Times New Roman" w:cs="Times New Roman"/>
                <w:color w:val="auto"/>
                <w:sz w:val="18"/>
                <w:szCs w:val="18"/>
              </w:rPr>
            </w:pPr>
          </w:p>
        </w:tc>
        <w:tc>
          <w:tcPr>
            <w:tcW w:w="451" w:type="pct"/>
            <w:vAlign w:val="center"/>
          </w:tcPr>
          <w:p>
            <w:pPr>
              <w:pStyle w:val="27"/>
              <w:rPr>
                <w:rFonts w:hint="default" w:ascii="Times New Roman" w:hAnsi="Times New Roman" w:cs="Times New Roman"/>
                <w:color w:val="auto"/>
                <w:sz w:val="18"/>
                <w:szCs w:val="18"/>
              </w:rPr>
            </w:pPr>
          </w:p>
        </w:tc>
        <w:tc>
          <w:tcPr>
            <w:tcW w:w="409" w:type="pct"/>
            <w:vAlign w:val="center"/>
          </w:tcPr>
          <w:p>
            <w:pPr>
              <w:pStyle w:val="27"/>
              <w:rPr>
                <w:rFonts w:hint="default" w:ascii="Times New Roman" w:hAnsi="Times New Roman" w:cs="Times New Roman"/>
                <w:color w:val="auto"/>
                <w:sz w:val="18"/>
                <w:szCs w:val="18"/>
              </w:rPr>
            </w:pPr>
          </w:p>
        </w:tc>
        <w:tc>
          <w:tcPr>
            <w:tcW w:w="380" w:type="pct"/>
            <w:vAlign w:val="center"/>
          </w:tcPr>
          <w:p>
            <w:pPr>
              <w:pStyle w:val="27"/>
              <w:rPr>
                <w:rFonts w:hint="default" w:ascii="Times New Roman" w:hAnsi="Times New Roman" w:cs="Times New Roman"/>
                <w:color w:val="auto"/>
                <w:sz w:val="18"/>
                <w:szCs w:val="18"/>
              </w:rPr>
            </w:pPr>
          </w:p>
        </w:tc>
        <w:tc>
          <w:tcPr>
            <w:tcW w:w="547" w:type="pct"/>
            <w:vAlign w:val="center"/>
          </w:tcPr>
          <w:p>
            <w:pPr>
              <w:pStyle w:val="27"/>
              <w:rPr>
                <w:rFonts w:hint="default" w:ascii="Times New Roman" w:hAnsi="Times New Roman" w:cs="Times New Roman"/>
                <w:color w:val="auto"/>
                <w:sz w:val="18"/>
                <w:szCs w:val="18"/>
              </w:rPr>
            </w:pPr>
          </w:p>
        </w:tc>
        <w:tc>
          <w:tcPr>
            <w:tcW w:w="247" w:type="pct"/>
            <w:vAlign w:val="center"/>
          </w:tcPr>
          <w:p>
            <w:pPr>
              <w:pStyle w:val="27"/>
              <w:rPr>
                <w:rFonts w:hint="default" w:ascii="Times New Roman" w:hAnsi="Times New Roman" w:cs="Times New Roman"/>
                <w:color w:val="auto"/>
                <w:sz w:val="18"/>
                <w:szCs w:val="18"/>
              </w:rPr>
            </w:pPr>
          </w:p>
        </w:tc>
        <w:tc>
          <w:tcPr>
            <w:tcW w:w="234" w:type="pct"/>
            <w:vAlign w:val="center"/>
          </w:tcPr>
          <w:p>
            <w:pPr>
              <w:pStyle w:val="27"/>
              <w:rPr>
                <w:rFonts w:hint="default" w:ascii="Times New Roman" w:hAnsi="Times New Roman" w:cs="Times New Roman"/>
                <w:color w:val="auto"/>
                <w:sz w:val="18"/>
                <w:szCs w:val="18"/>
              </w:rPr>
            </w:pPr>
          </w:p>
        </w:tc>
        <w:tc>
          <w:tcPr>
            <w:tcW w:w="257" w:type="pct"/>
            <w:vAlign w:val="center"/>
          </w:tcPr>
          <w:p>
            <w:pPr>
              <w:pStyle w:val="27"/>
              <w:rPr>
                <w:rFonts w:hint="default" w:ascii="Times New Roman" w:hAnsi="Times New Roman" w:cs="Times New Roman"/>
                <w:color w:val="auto"/>
                <w:sz w:val="18"/>
                <w:szCs w:val="18"/>
              </w:rPr>
            </w:pPr>
          </w:p>
        </w:tc>
        <w:tc>
          <w:tcPr>
            <w:tcW w:w="349" w:type="pct"/>
            <w:vAlign w:val="center"/>
          </w:tcPr>
          <w:p>
            <w:pPr>
              <w:pStyle w:val="27"/>
              <w:rPr>
                <w:rFonts w:hint="default" w:ascii="Times New Roman" w:hAnsi="Times New Roman" w:cs="Times New Roman"/>
                <w:color w:val="auto"/>
                <w:sz w:val="18"/>
                <w:szCs w:val="18"/>
              </w:rPr>
            </w:pPr>
          </w:p>
        </w:tc>
        <w:tc>
          <w:tcPr>
            <w:tcW w:w="322" w:type="pct"/>
            <w:vAlign w:val="center"/>
          </w:tcPr>
          <w:p>
            <w:pPr>
              <w:pStyle w:val="27"/>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6"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乡道</w:t>
            </w:r>
          </w:p>
        </w:tc>
        <w:tc>
          <w:tcPr>
            <w:tcW w:w="324" w:type="pct"/>
            <w:vAlign w:val="center"/>
          </w:tcPr>
          <w:p>
            <w:pPr>
              <w:pStyle w:val="27"/>
              <w:rPr>
                <w:rFonts w:hint="default" w:ascii="Times New Roman" w:hAnsi="Times New Roman" w:cs="Times New Roman"/>
                <w:color w:val="auto"/>
                <w:sz w:val="18"/>
                <w:szCs w:val="18"/>
              </w:rPr>
            </w:pPr>
          </w:p>
        </w:tc>
        <w:tc>
          <w:tcPr>
            <w:tcW w:w="310" w:type="pct"/>
            <w:vAlign w:val="center"/>
          </w:tcPr>
          <w:p>
            <w:pPr>
              <w:pStyle w:val="27"/>
              <w:rPr>
                <w:rFonts w:hint="default" w:ascii="Times New Roman" w:hAnsi="Times New Roman" w:cs="Times New Roman"/>
                <w:color w:val="auto"/>
                <w:sz w:val="18"/>
                <w:szCs w:val="18"/>
              </w:rPr>
            </w:pPr>
          </w:p>
        </w:tc>
        <w:tc>
          <w:tcPr>
            <w:tcW w:w="346" w:type="pct"/>
            <w:vAlign w:val="center"/>
          </w:tcPr>
          <w:p>
            <w:pPr>
              <w:pStyle w:val="27"/>
              <w:rPr>
                <w:rFonts w:hint="default" w:ascii="Times New Roman" w:hAnsi="Times New Roman" w:cs="Times New Roman"/>
                <w:color w:val="auto"/>
                <w:sz w:val="18"/>
                <w:szCs w:val="18"/>
              </w:rPr>
            </w:pPr>
          </w:p>
        </w:tc>
        <w:tc>
          <w:tcPr>
            <w:tcW w:w="362" w:type="pct"/>
            <w:vAlign w:val="center"/>
          </w:tcPr>
          <w:p>
            <w:pPr>
              <w:pStyle w:val="27"/>
              <w:rPr>
                <w:rFonts w:hint="default" w:ascii="Times New Roman" w:hAnsi="Times New Roman" w:cs="Times New Roman"/>
                <w:color w:val="auto"/>
                <w:sz w:val="18"/>
                <w:szCs w:val="18"/>
              </w:rPr>
            </w:pPr>
          </w:p>
        </w:tc>
        <w:tc>
          <w:tcPr>
            <w:tcW w:w="451" w:type="pct"/>
            <w:vAlign w:val="center"/>
          </w:tcPr>
          <w:p>
            <w:pPr>
              <w:pStyle w:val="27"/>
              <w:rPr>
                <w:rFonts w:hint="default" w:ascii="Times New Roman" w:hAnsi="Times New Roman" w:cs="Times New Roman"/>
                <w:color w:val="auto"/>
                <w:sz w:val="18"/>
                <w:szCs w:val="18"/>
              </w:rPr>
            </w:pPr>
          </w:p>
        </w:tc>
        <w:tc>
          <w:tcPr>
            <w:tcW w:w="409" w:type="pct"/>
            <w:vAlign w:val="center"/>
          </w:tcPr>
          <w:p>
            <w:pPr>
              <w:pStyle w:val="27"/>
              <w:rPr>
                <w:rFonts w:hint="default" w:ascii="Times New Roman" w:hAnsi="Times New Roman" w:cs="Times New Roman"/>
                <w:color w:val="auto"/>
                <w:sz w:val="18"/>
                <w:szCs w:val="18"/>
              </w:rPr>
            </w:pPr>
          </w:p>
        </w:tc>
        <w:tc>
          <w:tcPr>
            <w:tcW w:w="380" w:type="pct"/>
            <w:vAlign w:val="center"/>
          </w:tcPr>
          <w:p>
            <w:pPr>
              <w:pStyle w:val="27"/>
              <w:rPr>
                <w:rFonts w:hint="default" w:ascii="Times New Roman" w:hAnsi="Times New Roman" w:cs="Times New Roman"/>
                <w:color w:val="auto"/>
                <w:sz w:val="18"/>
                <w:szCs w:val="18"/>
              </w:rPr>
            </w:pPr>
          </w:p>
        </w:tc>
        <w:tc>
          <w:tcPr>
            <w:tcW w:w="547" w:type="pct"/>
            <w:vAlign w:val="center"/>
          </w:tcPr>
          <w:p>
            <w:pPr>
              <w:pStyle w:val="27"/>
              <w:rPr>
                <w:rFonts w:hint="default" w:ascii="Times New Roman" w:hAnsi="Times New Roman" w:cs="Times New Roman"/>
                <w:color w:val="auto"/>
                <w:sz w:val="18"/>
                <w:szCs w:val="18"/>
              </w:rPr>
            </w:pPr>
          </w:p>
        </w:tc>
        <w:tc>
          <w:tcPr>
            <w:tcW w:w="247" w:type="pct"/>
            <w:vAlign w:val="center"/>
          </w:tcPr>
          <w:p>
            <w:pPr>
              <w:pStyle w:val="27"/>
              <w:rPr>
                <w:rFonts w:hint="default" w:ascii="Times New Roman" w:hAnsi="Times New Roman" w:cs="Times New Roman"/>
                <w:color w:val="auto"/>
                <w:sz w:val="18"/>
                <w:szCs w:val="18"/>
              </w:rPr>
            </w:pPr>
          </w:p>
        </w:tc>
        <w:tc>
          <w:tcPr>
            <w:tcW w:w="234" w:type="pct"/>
            <w:vAlign w:val="center"/>
          </w:tcPr>
          <w:p>
            <w:pPr>
              <w:pStyle w:val="27"/>
              <w:rPr>
                <w:rFonts w:hint="default" w:ascii="Times New Roman" w:hAnsi="Times New Roman" w:cs="Times New Roman"/>
                <w:color w:val="auto"/>
                <w:sz w:val="18"/>
                <w:szCs w:val="18"/>
              </w:rPr>
            </w:pPr>
          </w:p>
        </w:tc>
        <w:tc>
          <w:tcPr>
            <w:tcW w:w="257" w:type="pct"/>
            <w:vAlign w:val="center"/>
          </w:tcPr>
          <w:p>
            <w:pPr>
              <w:pStyle w:val="27"/>
              <w:rPr>
                <w:rFonts w:hint="default" w:ascii="Times New Roman" w:hAnsi="Times New Roman" w:cs="Times New Roman"/>
                <w:color w:val="auto"/>
                <w:sz w:val="18"/>
                <w:szCs w:val="18"/>
              </w:rPr>
            </w:pPr>
          </w:p>
        </w:tc>
        <w:tc>
          <w:tcPr>
            <w:tcW w:w="349" w:type="pct"/>
            <w:vAlign w:val="center"/>
          </w:tcPr>
          <w:p>
            <w:pPr>
              <w:pStyle w:val="27"/>
              <w:rPr>
                <w:rFonts w:hint="default" w:ascii="Times New Roman" w:hAnsi="Times New Roman" w:cs="Times New Roman"/>
                <w:color w:val="auto"/>
                <w:sz w:val="18"/>
                <w:szCs w:val="18"/>
              </w:rPr>
            </w:pPr>
          </w:p>
        </w:tc>
        <w:tc>
          <w:tcPr>
            <w:tcW w:w="322" w:type="pct"/>
            <w:vAlign w:val="center"/>
          </w:tcPr>
          <w:p>
            <w:pPr>
              <w:pStyle w:val="27"/>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6" w:type="pct"/>
            <w:vAlign w:val="center"/>
          </w:tcPr>
          <w:p>
            <w:pPr>
              <w:pStyle w:val="27"/>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村道</w:t>
            </w:r>
          </w:p>
        </w:tc>
        <w:tc>
          <w:tcPr>
            <w:tcW w:w="324" w:type="pct"/>
            <w:vAlign w:val="center"/>
          </w:tcPr>
          <w:p>
            <w:pPr>
              <w:pStyle w:val="27"/>
              <w:rPr>
                <w:rFonts w:hint="default" w:ascii="Times New Roman" w:hAnsi="Times New Roman" w:cs="Times New Roman"/>
                <w:color w:val="auto"/>
                <w:sz w:val="18"/>
                <w:szCs w:val="18"/>
              </w:rPr>
            </w:pPr>
          </w:p>
        </w:tc>
        <w:tc>
          <w:tcPr>
            <w:tcW w:w="310" w:type="pct"/>
            <w:vAlign w:val="center"/>
          </w:tcPr>
          <w:p>
            <w:pPr>
              <w:pStyle w:val="27"/>
              <w:rPr>
                <w:rFonts w:hint="default" w:ascii="Times New Roman" w:hAnsi="Times New Roman" w:cs="Times New Roman"/>
                <w:color w:val="auto"/>
                <w:sz w:val="18"/>
                <w:szCs w:val="18"/>
              </w:rPr>
            </w:pPr>
          </w:p>
        </w:tc>
        <w:tc>
          <w:tcPr>
            <w:tcW w:w="346" w:type="pct"/>
            <w:vAlign w:val="center"/>
          </w:tcPr>
          <w:p>
            <w:pPr>
              <w:pStyle w:val="27"/>
              <w:rPr>
                <w:rFonts w:hint="default" w:ascii="Times New Roman" w:hAnsi="Times New Roman" w:cs="Times New Roman"/>
                <w:color w:val="auto"/>
                <w:sz w:val="18"/>
                <w:szCs w:val="18"/>
              </w:rPr>
            </w:pPr>
          </w:p>
        </w:tc>
        <w:tc>
          <w:tcPr>
            <w:tcW w:w="362" w:type="pct"/>
            <w:vAlign w:val="center"/>
          </w:tcPr>
          <w:p>
            <w:pPr>
              <w:pStyle w:val="27"/>
              <w:rPr>
                <w:rFonts w:hint="default" w:ascii="Times New Roman" w:hAnsi="Times New Roman" w:cs="Times New Roman"/>
                <w:color w:val="auto"/>
                <w:sz w:val="18"/>
                <w:szCs w:val="18"/>
              </w:rPr>
            </w:pPr>
          </w:p>
        </w:tc>
        <w:tc>
          <w:tcPr>
            <w:tcW w:w="451" w:type="pct"/>
            <w:vAlign w:val="center"/>
          </w:tcPr>
          <w:p>
            <w:pPr>
              <w:pStyle w:val="27"/>
              <w:rPr>
                <w:rFonts w:hint="default" w:ascii="Times New Roman" w:hAnsi="Times New Roman" w:cs="Times New Roman"/>
                <w:color w:val="auto"/>
                <w:sz w:val="18"/>
                <w:szCs w:val="18"/>
              </w:rPr>
            </w:pPr>
          </w:p>
        </w:tc>
        <w:tc>
          <w:tcPr>
            <w:tcW w:w="409" w:type="pct"/>
            <w:vAlign w:val="center"/>
          </w:tcPr>
          <w:p>
            <w:pPr>
              <w:pStyle w:val="27"/>
              <w:rPr>
                <w:rFonts w:hint="default" w:ascii="Times New Roman" w:hAnsi="Times New Roman" w:cs="Times New Roman"/>
                <w:color w:val="auto"/>
                <w:sz w:val="18"/>
                <w:szCs w:val="18"/>
              </w:rPr>
            </w:pPr>
          </w:p>
        </w:tc>
        <w:tc>
          <w:tcPr>
            <w:tcW w:w="380" w:type="pct"/>
            <w:vAlign w:val="center"/>
          </w:tcPr>
          <w:p>
            <w:pPr>
              <w:pStyle w:val="27"/>
              <w:rPr>
                <w:rFonts w:hint="default" w:ascii="Times New Roman" w:hAnsi="Times New Roman" w:cs="Times New Roman"/>
                <w:color w:val="auto"/>
                <w:sz w:val="18"/>
                <w:szCs w:val="18"/>
              </w:rPr>
            </w:pPr>
          </w:p>
        </w:tc>
        <w:tc>
          <w:tcPr>
            <w:tcW w:w="547" w:type="pct"/>
            <w:vAlign w:val="center"/>
          </w:tcPr>
          <w:p>
            <w:pPr>
              <w:pStyle w:val="27"/>
              <w:rPr>
                <w:rFonts w:hint="default" w:ascii="Times New Roman" w:hAnsi="Times New Roman" w:cs="Times New Roman"/>
                <w:color w:val="auto"/>
                <w:sz w:val="18"/>
                <w:szCs w:val="18"/>
              </w:rPr>
            </w:pPr>
          </w:p>
        </w:tc>
        <w:tc>
          <w:tcPr>
            <w:tcW w:w="247" w:type="pct"/>
            <w:vAlign w:val="center"/>
          </w:tcPr>
          <w:p>
            <w:pPr>
              <w:pStyle w:val="27"/>
              <w:rPr>
                <w:rFonts w:hint="default" w:ascii="Times New Roman" w:hAnsi="Times New Roman" w:cs="Times New Roman"/>
                <w:color w:val="auto"/>
                <w:sz w:val="18"/>
                <w:szCs w:val="18"/>
              </w:rPr>
            </w:pPr>
          </w:p>
        </w:tc>
        <w:tc>
          <w:tcPr>
            <w:tcW w:w="234" w:type="pct"/>
            <w:vAlign w:val="center"/>
          </w:tcPr>
          <w:p>
            <w:pPr>
              <w:pStyle w:val="27"/>
              <w:rPr>
                <w:rFonts w:hint="default" w:ascii="Times New Roman" w:hAnsi="Times New Roman" w:cs="Times New Roman"/>
                <w:color w:val="auto"/>
                <w:sz w:val="18"/>
                <w:szCs w:val="18"/>
              </w:rPr>
            </w:pPr>
          </w:p>
        </w:tc>
        <w:tc>
          <w:tcPr>
            <w:tcW w:w="257" w:type="pct"/>
            <w:vAlign w:val="center"/>
          </w:tcPr>
          <w:p>
            <w:pPr>
              <w:pStyle w:val="27"/>
              <w:rPr>
                <w:rFonts w:hint="default" w:ascii="Times New Roman" w:hAnsi="Times New Roman" w:cs="Times New Roman"/>
                <w:color w:val="auto"/>
                <w:sz w:val="18"/>
                <w:szCs w:val="18"/>
              </w:rPr>
            </w:pPr>
          </w:p>
        </w:tc>
        <w:tc>
          <w:tcPr>
            <w:tcW w:w="349" w:type="pct"/>
            <w:vAlign w:val="center"/>
          </w:tcPr>
          <w:p>
            <w:pPr>
              <w:pStyle w:val="27"/>
              <w:rPr>
                <w:rFonts w:hint="default" w:ascii="Times New Roman" w:hAnsi="Times New Roman" w:cs="Times New Roman"/>
                <w:color w:val="auto"/>
                <w:sz w:val="18"/>
                <w:szCs w:val="18"/>
              </w:rPr>
            </w:pPr>
          </w:p>
        </w:tc>
        <w:tc>
          <w:tcPr>
            <w:tcW w:w="322" w:type="pct"/>
            <w:vAlign w:val="center"/>
          </w:tcPr>
          <w:p>
            <w:pPr>
              <w:pStyle w:val="27"/>
              <w:rPr>
                <w:rFonts w:hint="default" w:ascii="Times New Roman" w:hAnsi="Times New Roman" w:cs="Times New Roman"/>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6" w:type="pct"/>
            <w:vAlign w:val="center"/>
          </w:tcPr>
          <w:p>
            <w:pPr>
              <w:pStyle w:val="27"/>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合计</w:t>
            </w:r>
          </w:p>
        </w:tc>
        <w:tc>
          <w:tcPr>
            <w:tcW w:w="324" w:type="pct"/>
            <w:vAlign w:val="center"/>
          </w:tcPr>
          <w:p>
            <w:pPr>
              <w:pStyle w:val="27"/>
              <w:rPr>
                <w:rFonts w:hint="default" w:ascii="Times New Roman" w:hAnsi="Times New Roman" w:cs="Times New Roman"/>
                <w:color w:val="auto"/>
                <w:sz w:val="18"/>
                <w:szCs w:val="18"/>
              </w:rPr>
            </w:pPr>
          </w:p>
        </w:tc>
        <w:tc>
          <w:tcPr>
            <w:tcW w:w="310" w:type="pct"/>
            <w:vAlign w:val="center"/>
          </w:tcPr>
          <w:p>
            <w:pPr>
              <w:pStyle w:val="27"/>
              <w:rPr>
                <w:rFonts w:hint="default" w:ascii="Times New Roman" w:hAnsi="Times New Roman" w:cs="Times New Roman"/>
                <w:color w:val="auto"/>
                <w:sz w:val="18"/>
                <w:szCs w:val="18"/>
              </w:rPr>
            </w:pPr>
          </w:p>
        </w:tc>
        <w:tc>
          <w:tcPr>
            <w:tcW w:w="346" w:type="pct"/>
            <w:vAlign w:val="center"/>
          </w:tcPr>
          <w:p>
            <w:pPr>
              <w:pStyle w:val="27"/>
              <w:rPr>
                <w:rFonts w:hint="default" w:ascii="Times New Roman" w:hAnsi="Times New Roman" w:cs="Times New Roman"/>
                <w:color w:val="auto"/>
                <w:sz w:val="18"/>
                <w:szCs w:val="18"/>
              </w:rPr>
            </w:pPr>
          </w:p>
        </w:tc>
        <w:tc>
          <w:tcPr>
            <w:tcW w:w="362" w:type="pct"/>
            <w:vAlign w:val="center"/>
          </w:tcPr>
          <w:p>
            <w:pPr>
              <w:pStyle w:val="27"/>
              <w:rPr>
                <w:rFonts w:hint="default" w:ascii="Times New Roman" w:hAnsi="Times New Roman" w:cs="Times New Roman"/>
                <w:color w:val="auto"/>
                <w:sz w:val="18"/>
                <w:szCs w:val="18"/>
              </w:rPr>
            </w:pPr>
          </w:p>
        </w:tc>
        <w:tc>
          <w:tcPr>
            <w:tcW w:w="451" w:type="pct"/>
            <w:vAlign w:val="center"/>
          </w:tcPr>
          <w:p>
            <w:pPr>
              <w:pStyle w:val="27"/>
              <w:rPr>
                <w:rFonts w:hint="default" w:ascii="Times New Roman" w:hAnsi="Times New Roman" w:cs="Times New Roman"/>
                <w:color w:val="auto"/>
                <w:sz w:val="18"/>
                <w:szCs w:val="18"/>
              </w:rPr>
            </w:pPr>
          </w:p>
        </w:tc>
        <w:tc>
          <w:tcPr>
            <w:tcW w:w="409" w:type="pct"/>
            <w:vAlign w:val="center"/>
          </w:tcPr>
          <w:p>
            <w:pPr>
              <w:pStyle w:val="27"/>
              <w:rPr>
                <w:rFonts w:hint="default" w:ascii="Times New Roman" w:hAnsi="Times New Roman" w:cs="Times New Roman"/>
                <w:color w:val="auto"/>
                <w:sz w:val="18"/>
                <w:szCs w:val="18"/>
              </w:rPr>
            </w:pPr>
          </w:p>
        </w:tc>
        <w:tc>
          <w:tcPr>
            <w:tcW w:w="380" w:type="pct"/>
            <w:vAlign w:val="center"/>
          </w:tcPr>
          <w:p>
            <w:pPr>
              <w:pStyle w:val="27"/>
              <w:rPr>
                <w:rFonts w:hint="default" w:ascii="Times New Roman" w:hAnsi="Times New Roman" w:cs="Times New Roman"/>
                <w:color w:val="auto"/>
                <w:sz w:val="18"/>
                <w:szCs w:val="18"/>
              </w:rPr>
            </w:pPr>
          </w:p>
        </w:tc>
        <w:tc>
          <w:tcPr>
            <w:tcW w:w="547" w:type="pct"/>
            <w:vAlign w:val="center"/>
          </w:tcPr>
          <w:p>
            <w:pPr>
              <w:pStyle w:val="27"/>
              <w:rPr>
                <w:rFonts w:hint="default" w:ascii="Times New Roman" w:hAnsi="Times New Roman" w:cs="Times New Roman"/>
                <w:color w:val="auto"/>
                <w:sz w:val="18"/>
                <w:szCs w:val="18"/>
              </w:rPr>
            </w:pPr>
          </w:p>
        </w:tc>
        <w:tc>
          <w:tcPr>
            <w:tcW w:w="247" w:type="pct"/>
            <w:vAlign w:val="center"/>
          </w:tcPr>
          <w:p>
            <w:pPr>
              <w:pStyle w:val="27"/>
              <w:rPr>
                <w:rFonts w:hint="default" w:ascii="Times New Roman" w:hAnsi="Times New Roman" w:cs="Times New Roman"/>
                <w:color w:val="auto"/>
                <w:sz w:val="18"/>
                <w:szCs w:val="18"/>
              </w:rPr>
            </w:pPr>
          </w:p>
        </w:tc>
        <w:tc>
          <w:tcPr>
            <w:tcW w:w="234" w:type="pct"/>
            <w:vAlign w:val="center"/>
          </w:tcPr>
          <w:p>
            <w:pPr>
              <w:pStyle w:val="27"/>
              <w:rPr>
                <w:rFonts w:hint="default" w:ascii="Times New Roman" w:hAnsi="Times New Roman" w:cs="Times New Roman"/>
                <w:color w:val="auto"/>
                <w:sz w:val="18"/>
                <w:szCs w:val="18"/>
              </w:rPr>
            </w:pPr>
          </w:p>
        </w:tc>
        <w:tc>
          <w:tcPr>
            <w:tcW w:w="257" w:type="pct"/>
            <w:vAlign w:val="center"/>
          </w:tcPr>
          <w:p>
            <w:pPr>
              <w:pStyle w:val="27"/>
              <w:rPr>
                <w:rFonts w:hint="default" w:ascii="Times New Roman" w:hAnsi="Times New Roman" w:cs="Times New Roman"/>
                <w:color w:val="auto"/>
                <w:sz w:val="18"/>
                <w:szCs w:val="18"/>
              </w:rPr>
            </w:pPr>
          </w:p>
        </w:tc>
        <w:tc>
          <w:tcPr>
            <w:tcW w:w="349" w:type="pct"/>
            <w:vAlign w:val="center"/>
          </w:tcPr>
          <w:p>
            <w:pPr>
              <w:pStyle w:val="27"/>
              <w:rPr>
                <w:rFonts w:hint="default" w:ascii="Times New Roman" w:hAnsi="Times New Roman" w:cs="Times New Roman"/>
                <w:color w:val="auto"/>
                <w:sz w:val="18"/>
                <w:szCs w:val="18"/>
              </w:rPr>
            </w:pPr>
          </w:p>
        </w:tc>
        <w:tc>
          <w:tcPr>
            <w:tcW w:w="322" w:type="pct"/>
            <w:vAlign w:val="center"/>
          </w:tcPr>
          <w:p>
            <w:pPr>
              <w:pStyle w:val="27"/>
              <w:rPr>
                <w:rFonts w:hint="default" w:ascii="Times New Roman" w:hAnsi="Times New Roman" w:cs="Times New Roman"/>
                <w:color w:val="auto"/>
                <w:sz w:val="18"/>
                <w:szCs w:val="18"/>
              </w:rPr>
            </w:pPr>
          </w:p>
        </w:tc>
      </w:tr>
    </w:tbl>
    <w:p>
      <w:pPr>
        <w:pStyle w:val="2"/>
        <w:spacing w:before="6"/>
        <w:rPr>
          <w:rFonts w:hint="default" w:ascii="Times New Roman" w:hAnsi="Times New Roman" w:cs="Times New Roman"/>
          <w:color w:val="auto"/>
          <w:sz w:val="10"/>
          <w:lang w:eastAsia="zh-CN"/>
        </w:rPr>
      </w:pPr>
    </w:p>
    <w:p>
      <w:pPr>
        <w:pStyle w:val="2"/>
        <w:keepNext w:val="0"/>
        <w:keepLines w:val="0"/>
        <w:pageBreakBefore w:val="0"/>
        <w:widowControl w:val="0"/>
        <w:tabs>
          <w:tab w:val="left" w:pos="6408"/>
        </w:tabs>
        <w:kinsoku/>
        <w:wordWrap/>
        <w:overflowPunct/>
        <w:topLinePunct w:val="0"/>
        <w:autoSpaceDE w:val="0"/>
        <w:autoSpaceDN w:val="0"/>
        <w:bidi w:val="0"/>
        <w:adjustRightInd/>
        <w:snapToGrid/>
        <w:ind w:left="108"/>
        <w:textAlignment w:val="auto"/>
        <w:rPr>
          <w:rFonts w:hint="default" w:ascii="Times New Roman" w:hAnsi="Times New Roman" w:cs="Times New Roman"/>
          <w:color w:val="auto"/>
          <w:lang w:eastAsia="zh-CN"/>
        </w:rPr>
      </w:pPr>
      <w:r>
        <w:rPr>
          <w:rFonts w:hint="default" w:ascii="Times New Roman" w:hAnsi="Times New Roman" w:cs="Times New Roman"/>
          <w:color w:val="auto"/>
          <w:lang w:eastAsia="zh-CN"/>
        </w:rPr>
        <w:t>编制：</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复核：　　　　　　　　　　　　日期：</w:t>
      </w:r>
    </w:p>
    <w:p>
      <w:pPr>
        <w:pStyle w:val="2"/>
        <w:rPr>
          <w:rFonts w:hint="default" w:ascii="Times New Roman" w:hAnsi="Times New Roman" w:cs="Times New Roman"/>
          <w:color w:val="auto"/>
          <w:sz w:val="20"/>
          <w:lang w:val="en-US" w:eastAsia="zh-CN"/>
        </w:rPr>
      </w:pPr>
      <w:r>
        <w:rPr>
          <w:rFonts w:hint="default" w:ascii="Times New Roman" w:hAnsi="Times New Roman" w:cs="Times New Roman"/>
          <w:color w:val="auto"/>
          <w:sz w:val="20"/>
          <w:lang w:val="en-US" w:eastAsia="zh-CN"/>
        </w:rPr>
        <w:t xml:space="preserve"> </w:t>
      </w:r>
    </w:p>
    <w:p>
      <w:pPr>
        <w:spacing w:before="120" w:after="120" w:afterLines="50" w:line="360" w:lineRule="auto"/>
        <w:jc w:val="center"/>
        <w:outlineLvl w:val="9"/>
        <w:rPr>
          <w:rFonts w:hint="default" w:ascii="Times New Roman" w:hAnsi="Times New Roman" w:cs="Times New Roman"/>
          <w:b/>
          <w:color w:val="auto"/>
          <w:sz w:val="28"/>
          <w:lang w:eastAsia="zh-CN"/>
        </w:rPr>
      </w:pPr>
      <w:bookmarkStart w:id="88" w:name="_Toc66306276"/>
      <w:r>
        <w:rPr>
          <w:rFonts w:hint="default" w:ascii="Times New Roman" w:hAnsi="Times New Roman" w:cs="Times New Roman"/>
          <w:b/>
          <w:color w:val="auto"/>
          <w:sz w:val="28"/>
          <w:lang w:eastAsia="zh-CN"/>
        </w:rPr>
        <w:t>农村公路养护预算费用汇总表</w:t>
      </w:r>
      <w:bookmarkEnd w:id="88"/>
    </w:p>
    <w:p>
      <w:pPr>
        <w:keepNext w:val="0"/>
        <w:keepLines w:val="0"/>
        <w:pageBreakBefore w:val="0"/>
        <w:widowControl w:val="0"/>
        <w:tabs>
          <w:tab w:val="left" w:pos="9538"/>
        </w:tabs>
        <w:kinsoku/>
        <w:wordWrap/>
        <w:overflowPunct/>
        <w:topLinePunct w:val="0"/>
        <w:autoSpaceDE w:val="0"/>
        <w:autoSpaceDN w:val="0"/>
        <w:bidi w:val="0"/>
        <w:adjustRightInd/>
        <w:snapToGrid/>
        <w:spacing w:line="240" w:lineRule="auto"/>
        <w:ind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单位名称：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行政等级：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02</w:t>
      </w:r>
      <w:r>
        <w:rPr>
          <w:rFonts w:hint="default" w:ascii="Times New Roman" w:hAnsi="Times New Roman" w:cs="Times New Roman"/>
          <w:color w:val="auto"/>
          <w:spacing w:val="-46"/>
          <w:sz w:val="21"/>
          <w:szCs w:val="21"/>
          <w:lang w:eastAsia="zh-CN"/>
        </w:rPr>
        <w:t xml:space="preserve"> </w:t>
      </w:r>
      <w:r>
        <w:rPr>
          <w:rFonts w:hint="default" w:ascii="Times New Roman" w:hAnsi="Times New Roman" w:cs="Times New Roman"/>
          <w:color w:val="auto"/>
          <w:sz w:val="21"/>
          <w:szCs w:val="21"/>
          <w:lang w:eastAsia="zh-CN"/>
        </w:rPr>
        <w:t>表</w:t>
      </w:r>
    </w:p>
    <w:p>
      <w:pPr>
        <w:pStyle w:val="2"/>
        <w:rPr>
          <w:rFonts w:hint="default" w:ascii="Times New Roman" w:hAnsi="Times New Roman" w:cs="Times New Roman"/>
          <w:color w:val="auto"/>
          <w:sz w:val="9"/>
          <w:lang w:eastAsia="zh-CN"/>
        </w:rPr>
      </w:pPr>
    </w:p>
    <w:tbl>
      <w:tblPr>
        <w:tblStyle w:val="25"/>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39"/>
        <w:gridCol w:w="2681"/>
        <w:gridCol w:w="2856"/>
        <w:gridCol w:w="2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工程或费用名称</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数量</w:t>
            </w: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金额（元）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一</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日常养护费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(一)</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日常巡查费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(二)</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日常保养费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(三)</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小修费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9"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二</w:t>
            </w:r>
          </w:p>
        </w:tc>
        <w:tc>
          <w:tcPr>
            <w:tcW w:w="2681"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信息化系统维护费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9"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w:t>
            </w:r>
            <w:r>
              <w:rPr>
                <w:rFonts w:hint="default" w:ascii="Times New Roman" w:hAnsi="Times New Roman" w:cs="Times New Roman" w:eastAsiaTheme="minorEastAsia"/>
                <w:color w:val="auto"/>
                <w:sz w:val="20"/>
                <w:szCs w:val="20"/>
                <w:lang w:val="en-US" w:eastAsia="zh-CN"/>
              </w:rPr>
              <w:t>四</w:t>
            </w:r>
            <w:r>
              <w:rPr>
                <w:rFonts w:hint="default" w:ascii="Times New Roman" w:hAnsi="Times New Roman" w:cs="Times New Roman" w:eastAsiaTheme="minorEastAsia"/>
                <w:color w:val="auto"/>
                <w:sz w:val="20"/>
                <w:szCs w:val="20"/>
              </w:rPr>
              <w:t>）</w:t>
            </w:r>
          </w:p>
        </w:tc>
        <w:tc>
          <w:tcPr>
            <w:tcW w:w="2681"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技术状况评定费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9"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w:t>
            </w:r>
            <w:r>
              <w:rPr>
                <w:rFonts w:hint="eastAsia" w:ascii="Times New Roman" w:hAnsi="Times New Roman" w:cs="Times New Roman" w:eastAsiaTheme="minorEastAsia"/>
                <w:color w:val="auto"/>
                <w:sz w:val="20"/>
                <w:szCs w:val="20"/>
                <w:lang w:val="en-US" w:eastAsia="zh-CN"/>
              </w:rPr>
              <w:t>五</w:t>
            </w:r>
            <w:r>
              <w:rPr>
                <w:rFonts w:hint="default" w:ascii="Times New Roman" w:hAnsi="Times New Roman" w:cs="Times New Roman" w:eastAsiaTheme="minorEastAsia"/>
                <w:color w:val="auto"/>
                <w:sz w:val="20"/>
                <w:szCs w:val="20"/>
              </w:rPr>
              <w:t>）</w:t>
            </w:r>
          </w:p>
        </w:tc>
        <w:tc>
          <w:tcPr>
            <w:tcW w:w="2681"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系统维护费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三</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养护机械设备购置费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sz w:val="20"/>
                <w:szCs w:val="20"/>
              </w:rPr>
              <w:t>四</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养护工程费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9"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lang w:val="en-US" w:eastAsia="en-US"/>
              </w:rPr>
            </w:pPr>
            <w:r>
              <w:rPr>
                <w:rFonts w:hint="default" w:ascii="Times New Roman" w:hAnsi="Times New Roman" w:cs="Times New Roman" w:eastAsiaTheme="minorEastAsia"/>
                <w:color w:val="auto"/>
                <w:sz w:val="20"/>
                <w:szCs w:val="20"/>
                <w:lang w:val="en-US" w:eastAsia="en-US"/>
              </w:rPr>
              <w:t>(</w:t>
            </w:r>
            <w:r>
              <w:rPr>
                <w:rFonts w:hint="eastAsia" w:ascii="Times New Roman" w:hAnsi="Times New Roman" w:cs="Times New Roman" w:eastAsiaTheme="minorEastAsia"/>
                <w:color w:val="auto"/>
                <w:sz w:val="20"/>
                <w:szCs w:val="20"/>
                <w:lang w:val="en-US" w:eastAsia="zh-CN"/>
              </w:rPr>
              <w:t>六</w:t>
            </w:r>
            <w:r>
              <w:rPr>
                <w:rFonts w:hint="default" w:ascii="Times New Roman" w:hAnsi="Times New Roman" w:cs="Times New Roman" w:eastAsiaTheme="minorEastAsia"/>
                <w:color w:val="auto"/>
                <w:sz w:val="20"/>
                <w:szCs w:val="20"/>
                <w:lang w:val="en-US" w:eastAsia="en-US"/>
              </w:rPr>
              <w:t>)</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预防养护费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9"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lang w:val="en-US" w:eastAsia="en-US"/>
              </w:rPr>
            </w:pPr>
            <w:r>
              <w:rPr>
                <w:rFonts w:hint="default" w:ascii="Times New Roman" w:hAnsi="Times New Roman" w:cs="Times New Roman" w:eastAsiaTheme="minorEastAsia"/>
                <w:color w:val="auto"/>
                <w:sz w:val="20"/>
                <w:szCs w:val="20"/>
                <w:lang w:val="en-US" w:eastAsia="zh-CN"/>
              </w:rPr>
              <w:t>(</w:t>
            </w:r>
            <w:r>
              <w:rPr>
                <w:rFonts w:hint="eastAsia" w:ascii="Times New Roman" w:hAnsi="Times New Roman" w:cs="Times New Roman" w:eastAsiaTheme="minorEastAsia"/>
                <w:color w:val="auto"/>
                <w:sz w:val="20"/>
                <w:szCs w:val="20"/>
                <w:lang w:val="en-US" w:eastAsia="zh-CN"/>
              </w:rPr>
              <w:t>七</w:t>
            </w:r>
            <w:r>
              <w:rPr>
                <w:rFonts w:hint="default" w:ascii="Times New Roman" w:hAnsi="Times New Roman" w:cs="Times New Roman" w:eastAsiaTheme="minorEastAsia"/>
                <w:color w:val="auto"/>
                <w:sz w:val="20"/>
                <w:szCs w:val="20"/>
                <w:lang w:val="en-US" w:eastAsia="en-US"/>
              </w:rPr>
              <w:t>)</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修复养护费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39" w:type="dxa"/>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lang w:val="en-US" w:eastAsia="en-US"/>
              </w:rPr>
            </w:pPr>
            <w:r>
              <w:rPr>
                <w:rFonts w:hint="default" w:ascii="Times New Roman" w:hAnsi="Times New Roman" w:cs="Times New Roman" w:eastAsiaTheme="minorEastAsia"/>
                <w:color w:val="auto"/>
                <w:sz w:val="20"/>
                <w:szCs w:val="20"/>
                <w:lang w:val="en-US" w:eastAsia="en-US"/>
              </w:rPr>
              <w:t>(</w:t>
            </w:r>
            <w:r>
              <w:rPr>
                <w:rFonts w:hint="eastAsia" w:ascii="Times New Roman" w:hAnsi="Times New Roman" w:cs="Times New Roman" w:eastAsiaTheme="minorEastAsia"/>
                <w:color w:val="auto"/>
                <w:sz w:val="20"/>
                <w:szCs w:val="20"/>
                <w:lang w:val="en-US" w:eastAsia="zh-CN"/>
              </w:rPr>
              <w:t>八</w:t>
            </w:r>
            <w:r>
              <w:rPr>
                <w:rFonts w:hint="default" w:ascii="Times New Roman" w:hAnsi="Times New Roman" w:cs="Times New Roman" w:eastAsiaTheme="minorEastAsia"/>
                <w:color w:val="auto"/>
                <w:sz w:val="20"/>
                <w:szCs w:val="20"/>
                <w:lang w:val="en-US" w:eastAsia="en-US"/>
              </w:rPr>
              <w:t>)</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应急养护费</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26"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eastAsiaTheme="minorEastAsia"/>
                <w:color w:val="auto"/>
                <w:sz w:val="20"/>
                <w:szCs w:val="20"/>
              </w:rPr>
            </w:pPr>
            <w:r>
              <w:rPr>
                <w:rFonts w:hint="default" w:ascii="Times New Roman" w:hAnsi="Times New Roman" w:cs="Times New Roman" w:eastAsiaTheme="minorEastAsia"/>
                <w:color w:val="auto"/>
                <w:w w:val="99"/>
                <w:sz w:val="20"/>
                <w:szCs w:val="20"/>
              </w:rPr>
              <w:t>五</w:t>
            </w:r>
          </w:p>
        </w:tc>
        <w:tc>
          <w:tcPr>
            <w:tcW w:w="147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农村公路养护预算总费用</w:t>
            </w:r>
          </w:p>
        </w:tc>
        <w:tc>
          <w:tcPr>
            <w:tcW w:w="1568"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lang w:eastAsia="zh-CN"/>
              </w:rPr>
            </w:pPr>
          </w:p>
        </w:tc>
        <w:tc>
          <w:tcPr>
            <w:tcW w:w="133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cs="Times New Roman"/>
                <w:color w:val="auto"/>
                <w:sz w:val="20"/>
                <w:szCs w:val="20"/>
                <w:lang w:eastAsia="zh-CN"/>
              </w:rPr>
            </w:pPr>
          </w:p>
        </w:tc>
      </w:tr>
    </w:tbl>
    <w:p>
      <w:pPr>
        <w:pStyle w:val="2"/>
        <w:tabs>
          <w:tab w:val="left" w:pos="7373"/>
        </w:tabs>
        <w:ind w:firstLine="420" w:firstLineChars="200"/>
        <w:rPr>
          <w:rFonts w:hint="default" w:ascii="Times New Roman" w:hAnsi="Times New Roman" w:cs="Times New Roman"/>
          <w:color w:val="auto"/>
          <w:lang w:eastAsia="zh-CN"/>
        </w:rPr>
      </w:pPr>
      <w:r>
        <w:rPr>
          <w:rFonts w:hint="default" w:ascii="Times New Roman" w:hAnsi="Times New Roman" w:cs="Times New Roman"/>
          <w:color w:val="auto"/>
          <w:lang w:eastAsia="zh-CN"/>
        </w:rPr>
        <w:t xml:space="preserve">编制：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 xml:space="preserve">   复核：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 xml:space="preserve">                     日期：</w:t>
      </w:r>
    </w:p>
    <w:p>
      <w:pPr>
        <w:pStyle w:val="2"/>
        <w:tabs>
          <w:tab w:val="left" w:pos="7373"/>
        </w:tabs>
        <w:rPr>
          <w:rFonts w:hint="default" w:ascii="Times New Roman" w:hAnsi="Times New Roman" w:cs="Times New Roman"/>
          <w:color w:val="auto"/>
          <w:lang w:eastAsia="zh-CN"/>
        </w:rPr>
      </w:pPr>
    </w:p>
    <w:p>
      <w:pPr>
        <w:pStyle w:val="2"/>
        <w:tabs>
          <w:tab w:val="left" w:pos="7373"/>
        </w:tabs>
        <w:rPr>
          <w:rFonts w:hint="default" w:ascii="Times New Roman" w:hAnsi="Times New Roman" w:cs="Times New Roman"/>
          <w:color w:val="auto"/>
          <w:lang w:eastAsia="zh-CN"/>
        </w:rPr>
      </w:pPr>
    </w:p>
    <w:p>
      <w:pPr>
        <w:rPr>
          <w:rFonts w:hint="default" w:ascii="Times New Roman" w:hAnsi="Times New Roman" w:cs="Times New Roman"/>
          <w:color w:val="auto"/>
          <w:lang w:eastAsia="zh-CN"/>
        </w:rPr>
        <w:sectPr>
          <w:footerReference r:id="rId6" w:type="default"/>
          <w:pgSz w:w="11910" w:h="16840"/>
          <w:pgMar w:top="1440" w:right="1418" w:bottom="1440" w:left="1418" w:header="0" w:footer="642" w:gutter="0"/>
          <w:pgBorders>
            <w:top w:val="none" w:sz="0" w:space="0"/>
            <w:left w:val="none" w:sz="0" w:space="0"/>
            <w:bottom w:val="none" w:sz="0" w:space="0"/>
            <w:right w:val="none" w:sz="0" w:space="0"/>
          </w:pgBorders>
          <w:pgNumType w:fmt="numberInDash"/>
          <w:cols w:space="720" w:num="1"/>
          <w:docGrid w:linePitch="299" w:charSpace="0"/>
        </w:sectPr>
      </w:pPr>
    </w:p>
    <w:p>
      <w:pPr>
        <w:spacing w:before="120" w:after="120" w:afterLines="50" w:line="360" w:lineRule="auto"/>
        <w:jc w:val="center"/>
        <w:outlineLvl w:val="9"/>
        <w:rPr>
          <w:rFonts w:hint="default" w:ascii="Times New Roman" w:hAnsi="Times New Roman" w:cs="Times New Roman"/>
          <w:b/>
          <w:color w:val="auto"/>
          <w:sz w:val="28"/>
          <w:lang w:eastAsia="zh-CN"/>
        </w:rPr>
      </w:pPr>
      <w:bookmarkStart w:id="89" w:name="_Toc66306277"/>
      <w:r>
        <w:rPr>
          <w:rFonts w:hint="default" w:ascii="Times New Roman" w:hAnsi="Times New Roman" w:cs="Times New Roman"/>
          <w:b/>
          <w:color w:val="auto"/>
          <w:sz w:val="28"/>
          <w:lang w:eastAsia="zh-CN"/>
        </w:rPr>
        <w:t>日常养护费计算表</w:t>
      </w:r>
      <w:bookmarkEnd w:id="89"/>
    </w:p>
    <w:p>
      <w:pPr>
        <w:keepNext w:val="0"/>
        <w:keepLines w:val="0"/>
        <w:pageBreakBefore w:val="0"/>
        <w:widowControl w:val="0"/>
        <w:tabs>
          <w:tab w:val="left" w:pos="9538"/>
        </w:tabs>
        <w:kinsoku/>
        <w:wordWrap/>
        <w:overflowPunct/>
        <w:topLinePunct w:val="0"/>
        <w:autoSpaceDE w:val="0"/>
        <w:autoSpaceDN w:val="0"/>
        <w:bidi w:val="0"/>
        <w:adjustRightInd/>
        <w:snapToGrid/>
        <w:spacing w:line="240" w:lineRule="auto"/>
        <w:ind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单位名称：　　　　　　　　　　　　　　　　行政等级：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03 表</w:t>
      </w:r>
    </w:p>
    <w:tbl>
      <w:tblPr>
        <w:tblStyle w:val="2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92"/>
        <w:gridCol w:w="1068"/>
        <w:gridCol w:w="758"/>
        <w:gridCol w:w="632"/>
        <w:gridCol w:w="885"/>
        <w:gridCol w:w="759"/>
        <w:gridCol w:w="632"/>
        <w:gridCol w:w="885"/>
        <w:gridCol w:w="758"/>
        <w:gridCol w:w="632"/>
        <w:gridCol w:w="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66" w:type="pct"/>
            <w:vMerge w:val="restart"/>
            <w:tcBorders>
              <w:tl2br w:val="single" w:color="auto" w:sz="4" w:space="0"/>
            </w:tcBorders>
            <w:vAlign w:val="center"/>
          </w:tcPr>
          <w:p>
            <w:pPr>
              <w:pStyle w:val="27"/>
              <w:rPr>
                <w:rFonts w:hint="default" w:ascii="Times New Roman" w:hAnsi="Times New Roman" w:cs="Times New Roman"/>
                <w:color w:val="auto"/>
                <w:sz w:val="20"/>
                <w:szCs w:val="20"/>
              </w:rPr>
            </w:pPr>
            <w:r>
              <w:rPr>
                <w:rFonts w:hint="default" w:ascii="Times New Roman" w:hAnsi="Times New Roman" w:cs="Times New Roman"/>
                <w:color w:val="auto"/>
                <w:sz w:val="20"/>
                <w:szCs w:val="20"/>
                <w:lang w:eastAsia="zh-CN"/>
              </w:rPr>
              <w:t xml:space="preserve">           </w:t>
            </w: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rPr>
              <w:t>类别</w:t>
            </w:r>
          </w:p>
          <w:p>
            <w:pPr>
              <w:pStyle w:val="27"/>
              <w:rPr>
                <w:rFonts w:hint="default" w:ascii="Times New Roman" w:hAnsi="Times New Roman" w:cs="Times New Roman"/>
                <w:color w:val="auto"/>
                <w:sz w:val="20"/>
                <w:szCs w:val="20"/>
              </w:rPr>
            </w:pPr>
          </w:p>
          <w:p>
            <w:pPr>
              <w:pStyle w:val="27"/>
              <w:ind w:firstLine="200" w:firstLineChars="10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费用</w:t>
            </w:r>
          </w:p>
        </w:tc>
        <w:tc>
          <w:tcPr>
            <w:tcW w:w="1353" w:type="pct"/>
            <w:gridSpan w:val="3"/>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道路</w:t>
            </w:r>
          </w:p>
        </w:tc>
        <w:tc>
          <w:tcPr>
            <w:tcW w:w="1253" w:type="pct"/>
            <w:gridSpan w:val="3"/>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桥梁</w:t>
            </w:r>
          </w:p>
        </w:tc>
        <w:tc>
          <w:tcPr>
            <w:tcW w:w="1252" w:type="pct"/>
            <w:gridSpan w:val="3"/>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隧道</w:t>
            </w:r>
          </w:p>
        </w:tc>
        <w:tc>
          <w:tcPr>
            <w:tcW w:w="376" w:type="pct"/>
            <w:vMerge w:val="restart"/>
            <w:vAlign w:val="center"/>
          </w:tcPr>
          <w:p>
            <w:pPr>
              <w:pStyle w:val="27"/>
              <w:rPr>
                <w:rFonts w:hint="default" w:ascii="Times New Roman" w:hAnsi="Times New Roman" w:cs="Times New Roman"/>
                <w:color w:val="auto"/>
                <w:sz w:val="20"/>
                <w:szCs w:val="20"/>
              </w:rPr>
            </w:pP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合计</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66" w:type="pct"/>
            <w:vMerge w:val="continue"/>
            <w:tcBorders>
              <w:top w:val="single" w:color="000000" w:sz="4" w:space="0"/>
              <w:tl2br w:val="single" w:color="auto" w:sz="4" w:space="0"/>
            </w:tcBorders>
            <w:vAlign w:val="center"/>
          </w:tcPr>
          <w:p>
            <w:pPr>
              <w:rPr>
                <w:rFonts w:hint="default" w:ascii="Times New Roman" w:hAnsi="Times New Roman" w:cs="Times New Roman"/>
                <w:color w:val="auto"/>
                <w:sz w:val="20"/>
                <w:szCs w:val="20"/>
              </w:rPr>
            </w:pPr>
          </w:p>
        </w:tc>
        <w:tc>
          <w:tcPr>
            <w:tcW w:w="588" w:type="pct"/>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指标值</w:t>
            </w:r>
          </w:p>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〔元/（公里·年）〕</w:t>
            </w:r>
          </w:p>
        </w:tc>
        <w:tc>
          <w:tcPr>
            <w:tcW w:w="417"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数量</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（公里）</w:t>
            </w:r>
          </w:p>
        </w:tc>
        <w:tc>
          <w:tcPr>
            <w:tcW w:w="348"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金额</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pacing w:val="-1"/>
                <w:sz w:val="20"/>
                <w:szCs w:val="20"/>
              </w:rPr>
              <w:t>(元)</w:t>
            </w:r>
          </w:p>
        </w:tc>
        <w:tc>
          <w:tcPr>
            <w:tcW w:w="487" w:type="pct"/>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指标值</w:t>
            </w:r>
          </w:p>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〔元</w:t>
            </w:r>
            <w:r>
              <w:rPr>
                <w:rFonts w:hint="default" w:ascii="Times New Roman" w:hAnsi="Times New Roman" w:cs="Times New Roman"/>
                <w:color w:val="auto"/>
                <w:spacing w:val="-18"/>
                <w:sz w:val="20"/>
                <w:szCs w:val="20"/>
                <w:lang w:eastAsia="zh-CN"/>
              </w:rPr>
              <w:t>/（</w:t>
            </w:r>
            <w:r>
              <w:rPr>
                <w:rFonts w:hint="default" w:ascii="Times New Roman" w:hAnsi="Times New Roman" w:cs="Times New Roman"/>
                <w:color w:val="auto"/>
                <w:sz w:val="20"/>
                <w:szCs w:val="20"/>
                <w:lang w:eastAsia="zh-CN"/>
              </w:rPr>
              <w:t>延 米</w:t>
            </w:r>
            <w:r>
              <w:rPr>
                <w:rFonts w:hint="default" w:ascii="Times New Roman" w:hAnsi="Times New Roman" w:cs="Times New Roman"/>
                <w:color w:val="auto"/>
                <w:spacing w:val="-17"/>
                <w:sz w:val="20"/>
                <w:szCs w:val="20"/>
                <w:lang w:eastAsia="zh-CN"/>
              </w:rPr>
              <w:t>·</w:t>
            </w:r>
            <w:r>
              <w:rPr>
                <w:rFonts w:hint="default" w:ascii="Times New Roman" w:hAnsi="Times New Roman" w:cs="Times New Roman"/>
                <w:color w:val="auto"/>
                <w:sz w:val="20"/>
                <w:szCs w:val="20"/>
                <w:lang w:eastAsia="zh-CN"/>
              </w:rPr>
              <w:t>年</w:t>
            </w:r>
            <w:r>
              <w:rPr>
                <w:rFonts w:hint="default" w:ascii="Times New Roman" w:hAnsi="Times New Roman" w:cs="Times New Roman"/>
                <w:color w:val="auto"/>
                <w:spacing w:val="-20"/>
                <w:sz w:val="20"/>
                <w:szCs w:val="20"/>
                <w:lang w:eastAsia="zh-CN"/>
              </w:rPr>
              <w:t>）</w:t>
            </w:r>
            <w:r>
              <w:rPr>
                <w:rFonts w:hint="default" w:ascii="Times New Roman" w:hAnsi="Times New Roman" w:cs="Times New Roman"/>
                <w:color w:val="auto"/>
                <w:spacing w:val="-16"/>
                <w:sz w:val="20"/>
                <w:szCs w:val="20"/>
                <w:lang w:eastAsia="zh-CN"/>
              </w:rPr>
              <w:t>〕</w:t>
            </w:r>
          </w:p>
        </w:tc>
        <w:tc>
          <w:tcPr>
            <w:tcW w:w="418"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数量</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（延米）</w:t>
            </w:r>
          </w:p>
        </w:tc>
        <w:tc>
          <w:tcPr>
            <w:tcW w:w="348"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金额</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(元)</w:t>
            </w:r>
          </w:p>
        </w:tc>
        <w:tc>
          <w:tcPr>
            <w:tcW w:w="487" w:type="pct"/>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指标值</w:t>
            </w:r>
          </w:p>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〔元</w:t>
            </w:r>
            <w:r>
              <w:rPr>
                <w:rFonts w:hint="default" w:ascii="Times New Roman" w:hAnsi="Times New Roman" w:cs="Times New Roman"/>
                <w:color w:val="auto"/>
                <w:spacing w:val="-18"/>
                <w:sz w:val="20"/>
                <w:szCs w:val="20"/>
                <w:lang w:eastAsia="zh-CN"/>
              </w:rPr>
              <w:t>/（</w:t>
            </w:r>
            <w:r>
              <w:rPr>
                <w:rFonts w:hint="default" w:ascii="Times New Roman" w:hAnsi="Times New Roman" w:cs="Times New Roman"/>
                <w:color w:val="auto"/>
                <w:sz w:val="20"/>
                <w:szCs w:val="20"/>
                <w:lang w:eastAsia="zh-CN"/>
              </w:rPr>
              <w:t>延 米</w:t>
            </w:r>
            <w:r>
              <w:rPr>
                <w:rFonts w:hint="default" w:ascii="Times New Roman" w:hAnsi="Times New Roman" w:cs="Times New Roman"/>
                <w:color w:val="auto"/>
                <w:spacing w:val="-17"/>
                <w:sz w:val="20"/>
                <w:szCs w:val="20"/>
                <w:lang w:eastAsia="zh-CN"/>
              </w:rPr>
              <w:t>·</w:t>
            </w:r>
            <w:r>
              <w:rPr>
                <w:rFonts w:hint="default" w:ascii="Times New Roman" w:hAnsi="Times New Roman" w:cs="Times New Roman"/>
                <w:color w:val="auto"/>
                <w:sz w:val="20"/>
                <w:szCs w:val="20"/>
                <w:lang w:eastAsia="zh-CN"/>
              </w:rPr>
              <w:t>年</w:t>
            </w:r>
            <w:r>
              <w:rPr>
                <w:rFonts w:hint="default" w:ascii="Times New Roman" w:hAnsi="Times New Roman" w:cs="Times New Roman"/>
                <w:color w:val="auto"/>
                <w:spacing w:val="-17"/>
                <w:sz w:val="20"/>
                <w:szCs w:val="20"/>
                <w:lang w:eastAsia="zh-CN"/>
              </w:rPr>
              <w:t>）</w:t>
            </w:r>
            <w:r>
              <w:rPr>
                <w:rFonts w:hint="default" w:ascii="Times New Roman" w:hAnsi="Times New Roman" w:cs="Times New Roman"/>
                <w:color w:val="auto"/>
                <w:spacing w:val="-16"/>
                <w:sz w:val="20"/>
                <w:szCs w:val="20"/>
                <w:lang w:eastAsia="zh-CN"/>
              </w:rPr>
              <w:t>〕</w:t>
            </w:r>
          </w:p>
        </w:tc>
        <w:tc>
          <w:tcPr>
            <w:tcW w:w="417"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数量</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（延米）</w:t>
            </w:r>
          </w:p>
        </w:tc>
        <w:tc>
          <w:tcPr>
            <w:tcW w:w="348"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金额</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pacing w:val="-1"/>
                <w:sz w:val="20"/>
                <w:szCs w:val="20"/>
              </w:rPr>
              <w:t>(元)</w:t>
            </w:r>
          </w:p>
        </w:tc>
        <w:tc>
          <w:tcPr>
            <w:tcW w:w="376" w:type="pct"/>
            <w:vMerge w:val="continue"/>
            <w:tcBorders>
              <w:top w:val="nil"/>
            </w:tcBorders>
            <w:vAlign w:val="center"/>
          </w:tcPr>
          <w:p>
            <w:pPr>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66"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日常巡查费</w:t>
            </w:r>
          </w:p>
        </w:tc>
        <w:tc>
          <w:tcPr>
            <w:tcW w:w="588" w:type="pct"/>
            <w:vAlign w:val="center"/>
          </w:tcPr>
          <w:p>
            <w:pPr>
              <w:pStyle w:val="27"/>
              <w:rPr>
                <w:rFonts w:hint="default" w:ascii="Times New Roman" w:hAnsi="Times New Roman" w:cs="Times New Roman"/>
                <w:color w:val="auto"/>
                <w:sz w:val="20"/>
                <w:szCs w:val="20"/>
              </w:rPr>
            </w:pPr>
          </w:p>
        </w:tc>
        <w:tc>
          <w:tcPr>
            <w:tcW w:w="417"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487" w:type="pct"/>
            <w:vAlign w:val="center"/>
          </w:tcPr>
          <w:p>
            <w:pPr>
              <w:pStyle w:val="27"/>
              <w:rPr>
                <w:rFonts w:hint="default" w:ascii="Times New Roman" w:hAnsi="Times New Roman" w:cs="Times New Roman"/>
                <w:color w:val="auto"/>
                <w:sz w:val="20"/>
                <w:szCs w:val="20"/>
              </w:rPr>
            </w:pPr>
          </w:p>
        </w:tc>
        <w:tc>
          <w:tcPr>
            <w:tcW w:w="418"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487" w:type="pct"/>
            <w:vAlign w:val="center"/>
          </w:tcPr>
          <w:p>
            <w:pPr>
              <w:pStyle w:val="27"/>
              <w:rPr>
                <w:rFonts w:hint="default" w:ascii="Times New Roman" w:hAnsi="Times New Roman" w:cs="Times New Roman"/>
                <w:color w:val="auto"/>
                <w:sz w:val="20"/>
                <w:szCs w:val="20"/>
              </w:rPr>
            </w:pPr>
          </w:p>
        </w:tc>
        <w:tc>
          <w:tcPr>
            <w:tcW w:w="417"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376" w:type="pct"/>
            <w:vAlign w:val="center"/>
          </w:tcPr>
          <w:p>
            <w:pPr>
              <w:pStyle w:val="27"/>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66"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日常保养费</w:t>
            </w:r>
          </w:p>
        </w:tc>
        <w:tc>
          <w:tcPr>
            <w:tcW w:w="588" w:type="pct"/>
            <w:vAlign w:val="center"/>
          </w:tcPr>
          <w:p>
            <w:pPr>
              <w:pStyle w:val="27"/>
              <w:rPr>
                <w:rFonts w:hint="default" w:ascii="Times New Roman" w:hAnsi="Times New Roman" w:cs="Times New Roman"/>
                <w:color w:val="auto"/>
                <w:sz w:val="20"/>
                <w:szCs w:val="20"/>
              </w:rPr>
            </w:pPr>
          </w:p>
        </w:tc>
        <w:tc>
          <w:tcPr>
            <w:tcW w:w="417"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487" w:type="pct"/>
            <w:vAlign w:val="center"/>
          </w:tcPr>
          <w:p>
            <w:pPr>
              <w:pStyle w:val="27"/>
              <w:rPr>
                <w:rFonts w:hint="default" w:ascii="Times New Roman" w:hAnsi="Times New Roman" w:cs="Times New Roman"/>
                <w:color w:val="auto"/>
                <w:sz w:val="20"/>
                <w:szCs w:val="20"/>
              </w:rPr>
            </w:pPr>
          </w:p>
        </w:tc>
        <w:tc>
          <w:tcPr>
            <w:tcW w:w="418"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487" w:type="pct"/>
            <w:vAlign w:val="center"/>
          </w:tcPr>
          <w:p>
            <w:pPr>
              <w:pStyle w:val="27"/>
              <w:rPr>
                <w:rFonts w:hint="default" w:ascii="Times New Roman" w:hAnsi="Times New Roman" w:cs="Times New Roman"/>
                <w:color w:val="auto"/>
                <w:sz w:val="20"/>
                <w:szCs w:val="20"/>
              </w:rPr>
            </w:pPr>
          </w:p>
        </w:tc>
        <w:tc>
          <w:tcPr>
            <w:tcW w:w="417"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376" w:type="pct"/>
            <w:vAlign w:val="center"/>
          </w:tcPr>
          <w:p>
            <w:pPr>
              <w:pStyle w:val="27"/>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66"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小修费</w:t>
            </w:r>
          </w:p>
        </w:tc>
        <w:tc>
          <w:tcPr>
            <w:tcW w:w="588" w:type="pct"/>
            <w:vAlign w:val="center"/>
          </w:tcPr>
          <w:p>
            <w:pPr>
              <w:pStyle w:val="27"/>
              <w:rPr>
                <w:rFonts w:hint="default" w:ascii="Times New Roman" w:hAnsi="Times New Roman" w:cs="Times New Roman"/>
                <w:color w:val="auto"/>
                <w:sz w:val="20"/>
                <w:szCs w:val="20"/>
              </w:rPr>
            </w:pPr>
          </w:p>
        </w:tc>
        <w:tc>
          <w:tcPr>
            <w:tcW w:w="417"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487" w:type="pct"/>
            <w:vAlign w:val="center"/>
          </w:tcPr>
          <w:p>
            <w:pPr>
              <w:pStyle w:val="27"/>
              <w:rPr>
                <w:rFonts w:hint="default" w:ascii="Times New Roman" w:hAnsi="Times New Roman" w:cs="Times New Roman"/>
                <w:color w:val="auto"/>
                <w:sz w:val="20"/>
                <w:szCs w:val="20"/>
              </w:rPr>
            </w:pPr>
          </w:p>
        </w:tc>
        <w:tc>
          <w:tcPr>
            <w:tcW w:w="418"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487" w:type="pct"/>
            <w:vAlign w:val="center"/>
          </w:tcPr>
          <w:p>
            <w:pPr>
              <w:pStyle w:val="27"/>
              <w:rPr>
                <w:rFonts w:hint="default" w:ascii="Times New Roman" w:hAnsi="Times New Roman" w:cs="Times New Roman"/>
                <w:color w:val="auto"/>
                <w:sz w:val="20"/>
                <w:szCs w:val="20"/>
              </w:rPr>
            </w:pPr>
          </w:p>
        </w:tc>
        <w:tc>
          <w:tcPr>
            <w:tcW w:w="417" w:type="pct"/>
            <w:vAlign w:val="center"/>
          </w:tcPr>
          <w:p>
            <w:pPr>
              <w:pStyle w:val="27"/>
              <w:rPr>
                <w:rFonts w:hint="default" w:ascii="Times New Roman" w:hAnsi="Times New Roman" w:cs="Times New Roman"/>
                <w:color w:val="auto"/>
                <w:sz w:val="20"/>
                <w:szCs w:val="20"/>
              </w:rPr>
            </w:pPr>
          </w:p>
        </w:tc>
        <w:tc>
          <w:tcPr>
            <w:tcW w:w="348" w:type="pct"/>
            <w:vAlign w:val="center"/>
          </w:tcPr>
          <w:p>
            <w:pPr>
              <w:pStyle w:val="27"/>
              <w:rPr>
                <w:rFonts w:hint="default" w:ascii="Times New Roman" w:hAnsi="Times New Roman" w:cs="Times New Roman"/>
                <w:color w:val="auto"/>
                <w:sz w:val="20"/>
                <w:szCs w:val="20"/>
              </w:rPr>
            </w:pPr>
          </w:p>
        </w:tc>
        <w:tc>
          <w:tcPr>
            <w:tcW w:w="376" w:type="pct"/>
            <w:vAlign w:val="center"/>
          </w:tcPr>
          <w:p>
            <w:pPr>
              <w:pStyle w:val="27"/>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66"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合计(元)</w:t>
            </w:r>
          </w:p>
        </w:tc>
        <w:tc>
          <w:tcPr>
            <w:tcW w:w="4234" w:type="pct"/>
            <w:gridSpan w:val="10"/>
            <w:vAlign w:val="center"/>
          </w:tcPr>
          <w:p>
            <w:pPr>
              <w:pStyle w:val="27"/>
              <w:rPr>
                <w:rFonts w:hint="default" w:ascii="Times New Roman" w:hAnsi="Times New Roman" w:cs="Times New Roman"/>
                <w:color w:val="auto"/>
                <w:sz w:val="20"/>
                <w:szCs w:val="20"/>
              </w:rPr>
            </w:pPr>
          </w:p>
        </w:tc>
      </w:tr>
    </w:tbl>
    <w:p>
      <w:pPr>
        <w:tabs>
          <w:tab w:val="left" w:pos="9538"/>
        </w:tabs>
        <w:spacing w:line="360" w:lineRule="auto"/>
        <w:ind w:firstLine="630" w:firstLineChars="300"/>
        <w:rPr>
          <w:rFonts w:hint="default" w:ascii="Times New Roman" w:hAnsi="Times New Roman" w:cs="Times New Roman"/>
          <w:color w:val="auto"/>
          <w:sz w:val="21"/>
          <w:szCs w:val="21"/>
          <w:lang w:eastAsia="zh-CN"/>
        </w:rPr>
        <w:sectPr>
          <w:pgSz w:w="11910" w:h="16840"/>
          <w:pgMar w:top="1440" w:right="1418" w:bottom="1440" w:left="1418" w:header="0" w:footer="642" w:gutter="0"/>
          <w:pgBorders>
            <w:top w:val="none" w:sz="0" w:space="0"/>
            <w:left w:val="none" w:sz="0" w:space="0"/>
            <w:bottom w:val="none" w:sz="0" w:space="0"/>
            <w:right w:val="none" w:sz="0" w:space="0"/>
          </w:pgBorders>
          <w:pgNumType w:fmt="numberInDash"/>
          <w:cols w:space="720" w:num="1"/>
          <w:docGrid w:linePitch="299" w:charSpace="0"/>
        </w:sectPr>
      </w:pPr>
      <w:r>
        <w:rPr>
          <w:rFonts w:hint="default" w:ascii="Times New Roman" w:hAnsi="Times New Roman" w:cs="Times New Roman"/>
          <w:color w:val="auto"/>
          <w:sz w:val="21"/>
          <w:szCs w:val="21"/>
          <w:lang w:eastAsia="zh-CN"/>
        </w:rPr>
        <w:t>编制：　　　　　　　　　　　 　　　复核：　　　　  　　　　 　　日期：</w:t>
      </w:r>
    </w:p>
    <w:p>
      <w:pPr>
        <w:spacing w:before="120" w:after="120" w:afterLines="50" w:line="360" w:lineRule="auto"/>
        <w:jc w:val="center"/>
        <w:outlineLvl w:val="9"/>
        <w:rPr>
          <w:rFonts w:hint="default" w:ascii="Times New Roman" w:hAnsi="Times New Roman" w:cs="Times New Roman"/>
          <w:b/>
          <w:color w:val="auto"/>
          <w:sz w:val="28"/>
          <w:lang w:eastAsia="zh-CN"/>
        </w:rPr>
      </w:pPr>
      <w:bookmarkStart w:id="90" w:name="_Toc66306278"/>
      <w:r>
        <w:rPr>
          <w:rFonts w:hint="default" w:ascii="Times New Roman" w:hAnsi="Times New Roman" w:cs="Times New Roman"/>
          <w:b/>
          <w:color w:val="auto"/>
          <w:sz w:val="28"/>
          <w:lang w:eastAsia="zh-CN"/>
        </w:rPr>
        <w:t>信息化系统维护费计算表</w:t>
      </w:r>
      <w:bookmarkEnd w:id="90"/>
    </w:p>
    <w:p>
      <w:pPr>
        <w:keepNext w:val="0"/>
        <w:keepLines w:val="0"/>
        <w:pageBreakBefore w:val="0"/>
        <w:widowControl w:val="0"/>
        <w:tabs>
          <w:tab w:val="left" w:pos="10169"/>
        </w:tabs>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单位名称：　　　　　　　　　　　　　　　　　　行政等级：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04 表</w:t>
      </w:r>
    </w:p>
    <w:tbl>
      <w:tblPr>
        <w:tblStyle w:val="25"/>
        <w:tblW w:w="57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2"/>
        <w:gridCol w:w="843"/>
        <w:gridCol w:w="873"/>
        <w:gridCol w:w="582"/>
        <w:gridCol w:w="957"/>
        <w:gridCol w:w="942"/>
        <w:gridCol w:w="876"/>
        <w:gridCol w:w="912"/>
        <w:gridCol w:w="942"/>
        <w:gridCol w:w="880"/>
        <w:gridCol w:w="539"/>
        <w:gridCol w:w="409"/>
        <w:gridCol w:w="6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77" w:type="pct"/>
            <w:vMerge w:val="restart"/>
            <w:tcBorders>
              <w:tl2br w:val="single" w:color="auto" w:sz="4" w:space="0"/>
            </w:tcBorders>
            <w:vAlign w:val="center"/>
          </w:tcPr>
          <w:p>
            <w:pPr>
              <w:pStyle w:val="27"/>
              <w:rPr>
                <w:rFonts w:hint="default" w:ascii="Times New Roman" w:hAnsi="Times New Roman" w:cs="Times New Roman"/>
                <w:color w:val="auto"/>
                <w:sz w:val="20"/>
                <w:szCs w:val="20"/>
              </w:rPr>
            </w:pPr>
            <w:r>
              <w:rPr>
                <w:rFonts w:hint="default" w:ascii="Times New Roman" w:hAnsi="Times New Roman" w:cs="Times New Roman"/>
                <w:color w:val="auto"/>
                <w:sz w:val="20"/>
                <w:szCs w:val="20"/>
                <w:lang w:eastAsia="zh-CN"/>
              </w:rPr>
              <w:t xml:space="preserve">        </w:t>
            </w:r>
            <w:r>
              <w:rPr>
                <w:rFonts w:hint="default" w:ascii="Times New Roman" w:hAnsi="Times New Roman" w:cs="Times New Roman"/>
                <w:color w:val="auto"/>
                <w:sz w:val="20"/>
                <w:szCs w:val="20"/>
              </w:rPr>
              <w:t>类别</w:t>
            </w:r>
          </w:p>
          <w:p>
            <w:pPr>
              <w:pStyle w:val="27"/>
              <w:rPr>
                <w:rFonts w:hint="default" w:ascii="Times New Roman" w:hAnsi="Times New Roman" w:cs="Times New Roman"/>
                <w:color w:val="auto"/>
                <w:sz w:val="20"/>
                <w:szCs w:val="20"/>
              </w:rPr>
            </w:pPr>
          </w:p>
          <w:p>
            <w:pPr>
              <w:pStyle w:val="27"/>
              <w:rPr>
                <w:rFonts w:hint="default" w:ascii="Times New Roman" w:hAnsi="Times New Roman" w:cs="Times New Roman"/>
                <w:color w:val="auto"/>
                <w:sz w:val="20"/>
                <w:szCs w:val="20"/>
              </w:rPr>
            </w:pPr>
          </w:p>
          <w:p>
            <w:pPr>
              <w:pStyle w:val="27"/>
              <w:rPr>
                <w:rFonts w:hint="default" w:ascii="Times New Roman" w:hAnsi="Times New Roman" w:cs="Times New Roman"/>
                <w:color w:val="auto"/>
                <w:sz w:val="20"/>
                <w:szCs w:val="20"/>
              </w:rPr>
            </w:pPr>
          </w:p>
          <w:p>
            <w:pPr>
              <w:pStyle w:val="27"/>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费用</w:t>
            </w:r>
          </w:p>
        </w:tc>
        <w:tc>
          <w:tcPr>
            <w:tcW w:w="1106" w:type="pct"/>
            <w:gridSpan w:val="3"/>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道路</w:t>
            </w:r>
          </w:p>
        </w:tc>
        <w:tc>
          <w:tcPr>
            <w:tcW w:w="2230" w:type="pct"/>
            <w:gridSpan w:val="5"/>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桥梁</w:t>
            </w:r>
          </w:p>
        </w:tc>
        <w:tc>
          <w:tcPr>
            <w:tcW w:w="880" w:type="pct"/>
            <w:gridSpan w:val="3"/>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隧道</w:t>
            </w:r>
          </w:p>
        </w:tc>
        <w:tc>
          <w:tcPr>
            <w:tcW w:w="304" w:type="pct"/>
            <w:vMerge w:val="restar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合计</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477" w:type="pct"/>
            <w:vMerge w:val="continue"/>
            <w:tcBorders>
              <w:top w:val="single" w:color="000000" w:sz="4" w:space="0"/>
              <w:tl2br w:val="single" w:color="auto" w:sz="4" w:space="0"/>
            </w:tcBorders>
            <w:vAlign w:val="center"/>
          </w:tcPr>
          <w:p>
            <w:pPr>
              <w:rPr>
                <w:rFonts w:hint="default" w:ascii="Times New Roman" w:hAnsi="Times New Roman" w:cs="Times New Roman"/>
                <w:color w:val="auto"/>
                <w:sz w:val="20"/>
                <w:szCs w:val="20"/>
              </w:rPr>
            </w:pPr>
          </w:p>
        </w:tc>
        <w:tc>
          <w:tcPr>
            <w:tcW w:w="406" w:type="pct"/>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指标值</w:t>
            </w:r>
          </w:p>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〔元</w:t>
            </w:r>
            <w:r>
              <w:rPr>
                <w:rFonts w:hint="default" w:ascii="Times New Roman" w:hAnsi="Times New Roman" w:cs="Times New Roman"/>
                <w:color w:val="auto"/>
                <w:spacing w:val="-20"/>
                <w:sz w:val="20"/>
                <w:szCs w:val="20"/>
                <w:lang w:eastAsia="zh-CN"/>
              </w:rPr>
              <w:t>/（</w:t>
            </w:r>
            <w:r>
              <w:rPr>
                <w:rFonts w:hint="default" w:ascii="Times New Roman" w:hAnsi="Times New Roman" w:cs="Times New Roman"/>
                <w:color w:val="auto"/>
                <w:sz w:val="20"/>
                <w:szCs w:val="20"/>
                <w:lang w:eastAsia="zh-CN"/>
              </w:rPr>
              <w:t>公 里</w:t>
            </w:r>
            <w:r>
              <w:rPr>
                <w:rFonts w:hint="default" w:ascii="Times New Roman" w:hAnsi="Times New Roman" w:cs="Times New Roman"/>
                <w:color w:val="auto"/>
                <w:spacing w:val="-22"/>
                <w:sz w:val="20"/>
                <w:szCs w:val="20"/>
                <w:lang w:eastAsia="zh-CN"/>
              </w:rPr>
              <w:t>·</w:t>
            </w:r>
            <w:r>
              <w:rPr>
                <w:rFonts w:hint="default" w:ascii="Times New Roman" w:hAnsi="Times New Roman" w:cs="Times New Roman"/>
                <w:color w:val="auto"/>
                <w:sz w:val="20"/>
                <w:szCs w:val="20"/>
                <w:lang w:eastAsia="zh-CN"/>
              </w:rPr>
              <w:t>年</w:t>
            </w:r>
            <w:r>
              <w:rPr>
                <w:rFonts w:hint="default" w:ascii="Times New Roman" w:hAnsi="Times New Roman" w:cs="Times New Roman"/>
                <w:color w:val="auto"/>
                <w:spacing w:val="-20"/>
                <w:sz w:val="20"/>
                <w:szCs w:val="20"/>
                <w:lang w:eastAsia="zh-CN"/>
              </w:rPr>
              <w:t>）</w:t>
            </w:r>
            <w:r>
              <w:rPr>
                <w:rFonts w:hint="default" w:ascii="Times New Roman" w:hAnsi="Times New Roman" w:cs="Times New Roman"/>
                <w:color w:val="auto"/>
                <w:spacing w:val="-16"/>
                <w:sz w:val="20"/>
                <w:szCs w:val="20"/>
                <w:lang w:eastAsia="zh-CN"/>
              </w:rPr>
              <w:t>〕</w:t>
            </w:r>
          </w:p>
        </w:tc>
        <w:tc>
          <w:tcPr>
            <w:tcW w:w="420"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数量</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（公里）</w:t>
            </w:r>
          </w:p>
        </w:tc>
        <w:tc>
          <w:tcPr>
            <w:tcW w:w="280"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金额</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pacing w:val="-1"/>
                <w:sz w:val="20"/>
                <w:szCs w:val="20"/>
              </w:rPr>
              <w:t>(元)</w:t>
            </w:r>
          </w:p>
        </w:tc>
        <w:tc>
          <w:tcPr>
            <w:tcW w:w="461" w:type="pct"/>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指标值</w:t>
            </w:r>
          </w:p>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〔元/（延 米·年）</w:t>
            </w:r>
            <w:r>
              <w:rPr>
                <w:rFonts w:hint="default" w:ascii="Times New Roman" w:hAnsi="Times New Roman" w:cs="Times New Roman"/>
                <w:color w:val="auto"/>
                <w:spacing w:val="-17"/>
                <w:sz w:val="20"/>
                <w:szCs w:val="20"/>
                <w:lang w:eastAsia="zh-CN"/>
              </w:rPr>
              <w:t>〕</w:t>
            </w:r>
          </w:p>
        </w:tc>
        <w:tc>
          <w:tcPr>
            <w:tcW w:w="453"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数量</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（延米）</w:t>
            </w:r>
          </w:p>
        </w:tc>
        <w:tc>
          <w:tcPr>
            <w:tcW w:w="422" w:type="pct"/>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指标值</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eastAsia="zh-CN"/>
              </w:rPr>
              <w:t>〔</w:t>
            </w:r>
            <w:r>
              <w:rPr>
                <w:rFonts w:hint="eastAsia" w:ascii="Times New Roman" w:hAnsi="Times New Roman" w:cs="Times New Roman"/>
                <w:color w:val="auto"/>
                <w:sz w:val="20"/>
                <w:szCs w:val="20"/>
                <w:lang w:eastAsia="zh-CN"/>
              </w:rPr>
              <w:t>座</w:t>
            </w:r>
            <w:r>
              <w:rPr>
                <w:rFonts w:hint="default" w:ascii="Times New Roman" w:hAnsi="Times New Roman" w:cs="Times New Roman"/>
                <w:color w:val="auto"/>
                <w:sz w:val="20"/>
                <w:szCs w:val="20"/>
                <w:lang w:eastAsia="zh-CN"/>
              </w:rPr>
              <w:t>）</w:t>
            </w:r>
          </w:p>
        </w:tc>
        <w:tc>
          <w:tcPr>
            <w:tcW w:w="439" w:type="pct"/>
            <w:vAlign w:val="center"/>
          </w:tcPr>
          <w:p>
            <w:pPr>
              <w:pStyle w:val="27"/>
              <w:jc w:val="center"/>
              <w:rPr>
                <w:rFonts w:hint="eastAsia" w:ascii="Times New Roman" w:hAnsi="Times New Roman" w:eastAsia="宋体" w:cs="Times New Roman"/>
                <w:color w:val="auto"/>
                <w:sz w:val="20"/>
                <w:szCs w:val="20"/>
                <w:lang w:eastAsia="zh-CN"/>
              </w:rPr>
            </w:pPr>
            <w:r>
              <w:rPr>
                <w:rFonts w:hint="eastAsia" w:ascii="Times New Roman" w:hAnsi="Times New Roman" w:cs="Times New Roman"/>
                <w:color w:val="auto"/>
                <w:sz w:val="20"/>
                <w:szCs w:val="20"/>
                <w:lang w:eastAsia="zh-CN"/>
              </w:rPr>
              <w:t>数量（座）</w:t>
            </w:r>
          </w:p>
        </w:tc>
        <w:tc>
          <w:tcPr>
            <w:tcW w:w="453"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金额</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pacing w:val="-1"/>
                <w:sz w:val="20"/>
                <w:szCs w:val="20"/>
              </w:rPr>
              <w:t>(元)</w:t>
            </w:r>
          </w:p>
        </w:tc>
        <w:tc>
          <w:tcPr>
            <w:tcW w:w="423" w:type="pct"/>
            <w:vAlign w:val="center"/>
          </w:tcPr>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指标值</w:t>
            </w:r>
          </w:p>
          <w:p>
            <w:pPr>
              <w:pStyle w:val="27"/>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〔元/（延 米</w:t>
            </w:r>
            <w:r>
              <w:rPr>
                <w:rFonts w:hint="default" w:ascii="Times New Roman" w:hAnsi="Times New Roman" w:cs="Times New Roman"/>
                <w:color w:val="auto"/>
                <w:spacing w:val="-3"/>
                <w:sz w:val="20"/>
                <w:szCs w:val="20"/>
                <w:lang w:eastAsia="zh-CN"/>
              </w:rPr>
              <w:t>·</w:t>
            </w:r>
            <w:r>
              <w:rPr>
                <w:rFonts w:hint="default" w:ascii="Times New Roman" w:hAnsi="Times New Roman" w:cs="Times New Roman"/>
                <w:color w:val="auto"/>
                <w:sz w:val="20"/>
                <w:szCs w:val="20"/>
                <w:lang w:eastAsia="zh-CN"/>
              </w:rPr>
              <w:t>年）</w:t>
            </w:r>
            <w:r>
              <w:rPr>
                <w:rFonts w:hint="default" w:ascii="Times New Roman" w:hAnsi="Times New Roman" w:cs="Times New Roman"/>
                <w:color w:val="auto"/>
                <w:spacing w:val="-16"/>
                <w:sz w:val="20"/>
                <w:szCs w:val="20"/>
                <w:lang w:eastAsia="zh-CN"/>
              </w:rPr>
              <w:t>〕</w:t>
            </w:r>
          </w:p>
        </w:tc>
        <w:tc>
          <w:tcPr>
            <w:tcW w:w="259"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数量</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（延米）</w:t>
            </w:r>
          </w:p>
        </w:tc>
        <w:tc>
          <w:tcPr>
            <w:tcW w:w="197" w:type="pct"/>
            <w:vAlign w:val="center"/>
          </w:tcPr>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金额</w:t>
            </w:r>
          </w:p>
          <w:p>
            <w:pPr>
              <w:pStyle w:val="27"/>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(元)</w:t>
            </w:r>
          </w:p>
        </w:tc>
        <w:tc>
          <w:tcPr>
            <w:tcW w:w="304" w:type="pct"/>
            <w:vMerge w:val="continue"/>
            <w:tcBorders>
              <w:top w:val="nil"/>
            </w:tcBorders>
            <w:vAlign w:val="center"/>
          </w:tcPr>
          <w:p>
            <w:pPr>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77" w:type="pct"/>
            <w:vAlign w:val="center"/>
          </w:tcPr>
          <w:p>
            <w:pPr>
              <w:pStyle w:val="27"/>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技术状况评定费</w:t>
            </w:r>
          </w:p>
        </w:tc>
        <w:tc>
          <w:tcPr>
            <w:tcW w:w="406" w:type="pct"/>
            <w:vAlign w:val="center"/>
          </w:tcPr>
          <w:p>
            <w:pPr>
              <w:pStyle w:val="27"/>
              <w:rPr>
                <w:rFonts w:hint="default" w:ascii="Times New Roman" w:hAnsi="Times New Roman" w:cs="Times New Roman"/>
                <w:color w:val="auto"/>
                <w:sz w:val="20"/>
                <w:szCs w:val="20"/>
              </w:rPr>
            </w:pPr>
          </w:p>
        </w:tc>
        <w:tc>
          <w:tcPr>
            <w:tcW w:w="420" w:type="pct"/>
            <w:vAlign w:val="center"/>
          </w:tcPr>
          <w:p>
            <w:pPr>
              <w:pStyle w:val="27"/>
              <w:rPr>
                <w:rFonts w:hint="default" w:ascii="Times New Roman" w:hAnsi="Times New Roman" w:cs="Times New Roman"/>
                <w:color w:val="auto"/>
                <w:sz w:val="20"/>
                <w:szCs w:val="20"/>
              </w:rPr>
            </w:pPr>
          </w:p>
        </w:tc>
        <w:tc>
          <w:tcPr>
            <w:tcW w:w="280" w:type="pct"/>
            <w:vAlign w:val="center"/>
          </w:tcPr>
          <w:p>
            <w:pPr>
              <w:pStyle w:val="27"/>
              <w:rPr>
                <w:rFonts w:hint="default" w:ascii="Times New Roman" w:hAnsi="Times New Roman" w:cs="Times New Roman"/>
                <w:color w:val="auto"/>
                <w:sz w:val="20"/>
                <w:szCs w:val="20"/>
              </w:rPr>
            </w:pPr>
          </w:p>
        </w:tc>
        <w:tc>
          <w:tcPr>
            <w:tcW w:w="461" w:type="pct"/>
            <w:vAlign w:val="center"/>
          </w:tcPr>
          <w:p>
            <w:pPr>
              <w:pStyle w:val="27"/>
              <w:rPr>
                <w:rFonts w:hint="default" w:ascii="Times New Roman" w:hAnsi="Times New Roman" w:cs="Times New Roman"/>
                <w:color w:val="auto"/>
                <w:sz w:val="20"/>
                <w:szCs w:val="20"/>
              </w:rPr>
            </w:pPr>
          </w:p>
        </w:tc>
        <w:tc>
          <w:tcPr>
            <w:tcW w:w="453" w:type="pct"/>
            <w:vAlign w:val="center"/>
          </w:tcPr>
          <w:p>
            <w:pPr>
              <w:pStyle w:val="27"/>
              <w:rPr>
                <w:rFonts w:hint="default" w:ascii="Times New Roman" w:hAnsi="Times New Roman" w:cs="Times New Roman"/>
                <w:color w:val="auto"/>
                <w:sz w:val="20"/>
                <w:szCs w:val="20"/>
              </w:rPr>
            </w:pPr>
          </w:p>
        </w:tc>
        <w:tc>
          <w:tcPr>
            <w:tcW w:w="422" w:type="pct"/>
            <w:vAlign w:val="center"/>
          </w:tcPr>
          <w:p>
            <w:pPr>
              <w:pStyle w:val="27"/>
              <w:rPr>
                <w:rFonts w:hint="default" w:ascii="Times New Roman" w:hAnsi="Times New Roman" w:cs="Times New Roman"/>
                <w:color w:val="auto"/>
                <w:sz w:val="20"/>
                <w:szCs w:val="20"/>
              </w:rPr>
            </w:pPr>
          </w:p>
        </w:tc>
        <w:tc>
          <w:tcPr>
            <w:tcW w:w="439" w:type="pct"/>
            <w:vAlign w:val="center"/>
          </w:tcPr>
          <w:p>
            <w:pPr>
              <w:pStyle w:val="27"/>
              <w:rPr>
                <w:rFonts w:hint="default" w:ascii="Times New Roman" w:hAnsi="Times New Roman" w:cs="Times New Roman"/>
                <w:color w:val="auto"/>
                <w:sz w:val="20"/>
                <w:szCs w:val="20"/>
              </w:rPr>
            </w:pPr>
          </w:p>
        </w:tc>
        <w:tc>
          <w:tcPr>
            <w:tcW w:w="453" w:type="pct"/>
            <w:vAlign w:val="center"/>
          </w:tcPr>
          <w:p>
            <w:pPr>
              <w:pStyle w:val="27"/>
              <w:rPr>
                <w:rFonts w:hint="default" w:ascii="Times New Roman" w:hAnsi="Times New Roman" w:cs="Times New Roman"/>
                <w:color w:val="auto"/>
                <w:sz w:val="20"/>
                <w:szCs w:val="20"/>
              </w:rPr>
            </w:pPr>
          </w:p>
        </w:tc>
        <w:tc>
          <w:tcPr>
            <w:tcW w:w="423" w:type="pct"/>
            <w:vAlign w:val="center"/>
          </w:tcPr>
          <w:p>
            <w:pPr>
              <w:pStyle w:val="27"/>
              <w:rPr>
                <w:rFonts w:hint="default" w:ascii="Times New Roman" w:hAnsi="Times New Roman" w:cs="Times New Roman"/>
                <w:color w:val="auto"/>
                <w:sz w:val="20"/>
                <w:szCs w:val="20"/>
              </w:rPr>
            </w:pPr>
          </w:p>
        </w:tc>
        <w:tc>
          <w:tcPr>
            <w:tcW w:w="259" w:type="pct"/>
            <w:vAlign w:val="center"/>
          </w:tcPr>
          <w:p>
            <w:pPr>
              <w:pStyle w:val="27"/>
              <w:rPr>
                <w:rFonts w:hint="default" w:ascii="Times New Roman" w:hAnsi="Times New Roman" w:cs="Times New Roman"/>
                <w:color w:val="auto"/>
                <w:sz w:val="20"/>
                <w:szCs w:val="20"/>
              </w:rPr>
            </w:pPr>
          </w:p>
        </w:tc>
        <w:tc>
          <w:tcPr>
            <w:tcW w:w="197" w:type="pct"/>
            <w:vAlign w:val="center"/>
          </w:tcPr>
          <w:p>
            <w:pPr>
              <w:pStyle w:val="27"/>
              <w:rPr>
                <w:rFonts w:hint="default" w:ascii="Times New Roman" w:hAnsi="Times New Roman" w:cs="Times New Roman"/>
                <w:color w:val="auto"/>
                <w:sz w:val="20"/>
                <w:szCs w:val="20"/>
              </w:rPr>
            </w:pPr>
          </w:p>
        </w:tc>
        <w:tc>
          <w:tcPr>
            <w:tcW w:w="304" w:type="pct"/>
            <w:vAlign w:val="center"/>
          </w:tcPr>
          <w:p>
            <w:pPr>
              <w:pStyle w:val="27"/>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77" w:type="pct"/>
            <w:vAlign w:val="center"/>
          </w:tcPr>
          <w:p>
            <w:pPr>
              <w:pStyle w:val="27"/>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系统维护费</w:t>
            </w:r>
          </w:p>
        </w:tc>
        <w:tc>
          <w:tcPr>
            <w:tcW w:w="406" w:type="pct"/>
            <w:vAlign w:val="center"/>
          </w:tcPr>
          <w:p>
            <w:pPr>
              <w:pStyle w:val="27"/>
              <w:rPr>
                <w:rFonts w:hint="default" w:ascii="Times New Roman" w:hAnsi="Times New Roman" w:cs="Times New Roman"/>
                <w:color w:val="auto"/>
                <w:sz w:val="20"/>
                <w:szCs w:val="20"/>
              </w:rPr>
            </w:pPr>
          </w:p>
        </w:tc>
        <w:tc>
          <w:tcPr>
            <w:tcW w:w="420" w:type="pct"/>
            <w:vAlign w:val="center"/>
          </w:tcPr>
          <w:p>
            <w:pPr>
              <w:pStyle w:val="27"/>
              <w:rPr>
                <w:rFonts w:hint="default" w:ascii="Times New Roman" w:hAnsi="Times New Roman" w:cs="Times New Roman"/>
                <w:color w:val="auto"/>
                <w:sz w:val="20"/>
                <w:szCs w:val="20"/>
              </w:rPr>
            </w:pPr>
          </w:p>
        </w:tc>
        <w:tc>
          <w:tcPr>
            <w:tcW w:w="280" w:type="pct"/>
            <w:vAlign w:val="center"/>
          </w:tcPr>
          <w:p>
            <w:pPr>
              <w:pStyle w:val="27"/>
              <w:rPr>
                <w:rFonts w:hint="default" w:ascii="Times New Roman" w:hAnsi="Times New Roman" w:cs="Times New Roman"/>
                <w:color w:val="auto"/>
                <w:sz w:val="20"/>
                <w:szCs w:val="20"/>
              </w:rPr>
            </w:pPr>
          </w:p>
        </w:tc>
        <w:tc>
          <w:tcPr>
            <w:tcW w:w="461" w:type="pct"/>
            <w:vAlign w:val="center"/>
          </w:tcPr>
          <w:p>
            <w:pPr>
              <w:pStyle w:val="27"/>
              <w:rPr>
                <w:rFonts w:hint="default" w:ascii="Times New Roman" w:hAnsi="Times New Roman" w:cs="Times New Roman"/>
                <w:color w:val="auto"/>
                <w:sz w:val="20"/>
                <w:szCs w:val="20"/>
              </w:rPr>
            </w:pPr>
          </w:p>
        </w:tc>
        <w:tc>
          <w:tcPr>
            <w:tcW w:w="453" w:type="pct"/>
            <w:vAlign w:val="center"/>
          </w:tcPr>
          <w:p>
            <w:pPr>
              <w:pStyle w:val="27"/>
              <w:rPr>
                <w:rFonts w:hint="default" w:ascii="Times New Roman" w:hAnsi="Times New Roman" w:cs="Times New Roman"/>
                <w:color w:val="auto"/>
                <w:sz w:val="20"/>
                <w:szCs w:val="20"/>
              </w:rPr>
            </w:pPr>
          </w:p>
        </w:tc>
        <w:tc>
          <w:tcPr>
            <w:tcW w:w="422" w:type="pct"/>
            <w:vAlign w:val="center"/>
          </w:tcPr>
          <w:p>
            <w:pPr>
              <w:pStyle w:val="27"/>
              <w:rPr>
                <w:rFonts w:hint="default" w:ascii="Times New Roman" w:hAnsi="Times New Roman" w:cs="Times New Roman"/>
                <w:color w:val="auto"/>
                <w:sz w:val="20"/>
                <w:szCs w:val="20"/>
              </w:rPr>
            </w:pPr>
          </w:p>
        </w:tc>
        <w:tc>
          <w:tcPr>
            <w:tcW w:w="439" w:type="pct"/>
            <w:vAlign w:val="center"/>
          </w:tcPr>
          <w:p>
            <w:pPr>
              <w:pStyle w:val="27"/>
              <w:rPr>
                <w:rFonts w:hint="default" w:ascii="Times New Roman" w:hAnsi="Times New Roman" w:cs="Times New Roman"/>
                <w:color w:val="auto"/>
                <w:sz w:val="20"/>
                <w:szCs w:val="20"/>
              </w:rPr>
            </w:pPr>
          </w:p>
        </w:tc>
        <w:tc>
          <w:tcPr>
            <w:tcW w:w="453" w:type="pct"/>
            <w:vAlign w:val="center"/>
          </w:tcPr>
          <w:p>
            <w:pPr>
              <w:pStyle w:val="27"/>
              <w:rPr>
                <w:rFonts w:hint="default" w:ascii="Times New Roman" w:hAnsi="Times New Roman" w:cs="Times New Roman"/>
                <w:color w:val="auto"/>
                <w:sz w:val="20"/>
                <w:szCs w:val="20"/>
              </w:rPr>
            </w:pPr>
          </w:p>
        </w:tc>
        <w:tc>
          <w:tcPr>
            <w:tcW w:w="423" w:type="pct"/>
            <w:vAlign w:val="center"/>
          </w:tcPr>
          <w:p>
            <w:pPr>
              <w:pStyle w:val="27"/>
              <w:rPr>
                <w:rFonts w:hint="default" w:ascii="Times New Roman" w:hAnsi="Times New Roman" w:cs="Times New Roman"/>
                <w:color w:val="auto"/>
                <w:sz w:val="20"/>
                <w:szCs w:val="20"/>
              </w:rPr>
            </w:pPr>
          </w:p>
        </w:tc>
        <w:tc>
          <w:tcPr>
            <w:tcW w:w="259" w:type="pct"/>
            <w:vAlign w:val="center"/>
          </w:tcPr>
          <w:p>
            <w:pPr>
              <w:pStyle w:val="27"/>
              <w:rPr>
                <w:rFonts w:hint="default" w:ascii="Times New Roman" w:hAnsi="Times New Roman" w:cs="Times New Roman"/>
                <w:color w:val="auto"/>
                <w:sz w:val="20"/>
                <w:szCs w:val="20"/>
              </w:rPr>
            </w:pPr>
          </w:p>
        </w:tc>
        <w:tc>
          <w:tcPr>
            <w:tcW w:w="197" w:type="pct"/>
            <w:vAlign w:val="center"/>
          </w:tcPr>
          <w:p>
            <w:pPr>
              <w:pStyle w:val="27"/>
              <w:rPr>
                <w:rFonts w:hint="default" w:ascii="Times New Roman" w:hAnsi="Times New Roman" w:cs="Times New Roman"/>
                <w:color w:val="auto"/>
                <w:sz w:val="20"/>
                <w:szCs w:val="20"/>
              </w:rPr>
            </w:pPr>
          </w:p>
        </w:tc>
        <w:tc>
          <w:tcPr>
            <w:tcW w:w="304" w:type="pct"/>
            <w:vAlign w:val="center"/>
          </w:tcPr>
          <w:p>
            <w:pPr>
              <w:pStyle w:val="27"/>
              <w:rPr>
                <w:rFonts w:hint="default" w:ascii="Times New Roman" w:hAnsi="Times New Roman"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477" w:type="pct"/>
            <w:vAlign w:val="center"/>
          </w:tcPr>
          <w:p>
            <w:pPr>
              <w:pStyle w:val="27"/>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合计(元)</w:t>
            </w:r>
          </w:p>
        </w:tc>
        <w:tc>
          <w:tcPr>
            <w:tcW w:w="4522" w:type="pct"/>
            <w:gridSpan w:val="12"/>
            <w:vAlign w:val="center"/>
          </w:tcPr>
          <w:p>
            <w:pPr>
              <w:pStyle w:val="27"/>
              <w:rPr>
                <w:rFonts w:hint="default" w:ascii="Times New Roman" w:hAnsi="Times New Roman" w:cs="Times New Roman"/>
                <w:color w:val="auto"/>
                <w:sz w:val="20"/>
                <w:szCs w:val="20"/>
              </w:rPr>
            </w:pPr>
          </w:p>
        </w:tc>
      </w:tr>
    </w:tbl>
    <w:p>
      <w:pPr>
        <w:tabs>
          <w:tab w:val="left" w:pos="9538"/>
        </w:tabs>
        <w:spacing w:line="360" w:lineRule="auto"/>
        <w:rPr>
          <w:rFonts w:hint="default" w:ascii="Times New Roman" w:hAnsi="Times New Roman" w:cs="Times New Roman"/>
          <w:color w:val="auto"/>
          <w:sz w:val="21"/>
          <w:szCs w:val="21"/>
          <w:lang w:eastAsia="zh-CN"/>
        </w:rPr>
        <w:sectPr>
          <w:pgSz w:w="11910" w:h="16840"/>
          <w:pgMar w:top="1440" w:right="1418" w:bottom="1440" w:left="1418" w:header="0" w:footer="642" w:gutter="0"/>
          <w:pgBorders>
            <w:top w:val="none" w:sz="0" w:space="0"/>
            <w:left w:val="none" w:sz="0" w:space="0"/>
            <w:bottom w:val="none" w:sz="0" w:space="0"/>
            <w:right w:val="none" w:sz="0" w:space="0"/>
          </w:pgBorders>
          <w:pgNumType w:fmt="numberInDash"/>
          <w:cols w:space="720" w:num="1"/>
          <w:docGrid w:linePitch="299" w:charSpace="0"/>
        </w:sectPr>
      </w:pPr>
      <w:r>
        <w:rPr>
          <w:rFonts w:hint="default" w:ascii="Times New Roman" w:hAnsi="Times New Roman" w:cs="Times New Roman"/>
          <w:color w:val="auto"/>
          <w:sz w:val="21"/>
          <w:szCs w:val="21"/>
          <w:lang w:eastAsia="zh-CN"/>
        </w:rPr>
        <w:t>编制：　　　　　　　　　　　　　　复核：　　　　        　　　　　日期：</w:t>
      </w:r>
    </w:p>
    <w:p>
      <w:pPr>
        <w:spacing w:before="120" w:after="120" w:afterLines="50" w:line="360" w:lineRule="auto"/>
        <w:jc w:val="center"/>
        <w:outlineLvl w:val="9"/>
        <w:rPr>
          <w:rFonts w:hint="default" w:ascii="Times New Roman" w:hAnsi="Times New Roman" w:cs="Times New Roman"/>
          <w:b/>
          <w:color w:val="auto"/>
          <w:sz w:val="28"/>
          <w:lang w:eastAsia="zh-CN"/>
        </w:rPr>
      </w:pPr>
      <w:bookmarkStart w:id="91" w:name="_Toc66306279"/>
      <w:r>
        <w:rPr>
          <w:rFonts w:hint="default" w:ascii="Times New Roman" w:hAnsi="Times New Roman" w:cs="Times New Roman"/>
          <w:b/>
          <w:color w:val="auto"/>
          <w:sz w:val="28"/>
          <w:lang w:eastAsia="zh-CN"/>
        </w:rPr>
        <w:t>养护机械设备购置费用表</w:t>
      </w:r>
      <w:bookmarkEnd w:id="91"/>
    </w:p>
    <w:p>
      <w:pPr>
        <w:keepNext w:val="0"/>
        <w:keepLines w:val="0"/>
        <w:pageBreakBefore w:val="0"/>
        <w:widowControl w:val="0"/>
        <w:tabs>
          <w:tab w:val="left" w:pos="9538"/>
        </w:tabs>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单位名称：　　　　　　　　　　　　　　　行政等级：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05 表</w:t>
      </w:r>
    </w:p>
    <w:tbl>
      <w:tblPr>
        <w:tblStyle w:val="2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21"/>
        <w:gridCol w:w="1321"/>
        <w:gridCol w:w="1288"/>
        <w:gridCol w:w="1321"/>
        <w:gridCol w:w="1321"/>
        <w:gridCol w:w="1257"/>
        <w:gridCol w:w="12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left="233" w:right="245"/>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序号</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设备名称</w:t>
            </w: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规格</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数量</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单价</w:t>
            </w: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总价</w:t>
            </w: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right="13"/>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1</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p>
            <w:pPr>
              <w:pStyle w:val="27"/>
              <w:keepNext w:val="0"/>
              <w:keepLines w:val="0"/>
              <w:pageBreakBefore w:val="0"/>
              <w:widowControl w:val="0"/>
              <w:kinsoku/>
              <w:wordWrap/>
              <w:overflowPunct/>
              <w:topLinePunct w:val="0"/>
              <w:autoSpaceDE w:val="0"/>
              <w:autoSpaceDN w:val="0"/>
              <w:bidi w:val="0"/>
              <w:adjustRightInd/>
              <w:snapToGrid/>
              <w:ind w:right="13"/>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2</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p>
            <w:pPr>
              <w:pStyle w:val="27"/>
              <w:keepNext w:val="0"/>
              <w:keepLines w:val="0"/>
              <w:pageBreakBefore w:val="0"/>
              <w:widowControl w:val="0"/>
              <w:kinsoku/>
              <w:wordWrap/>
              <w:overflowPunct/>
              <w:topLinePunct w:val="0"/>
              <w:autoSpaceDE w:val="0"/>
              <w:autoSpaceDN w:val="0"/>
              <w:bidi w:val="0"/>
              <w:adjustRightInd/>
              <w:snapToGrid/>
              <w:ind w:right="13"/>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3</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right="13"/>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4</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right="13"/>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5</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p>
            <w:pPr>
              <w:pStyle w:val="27"/>
              <w:keepNext w:val="0"/>
              <w:keepLines w:val="0"/>
              <w:pageBreakBefore w:val="0"/>
              <w:widowControl w:val="0"/>
              <w:kinsoku/>
              <w:wordWrap/>
              <w:overflowPunct/>
              <w:topLinePunct w:val="0"/>
              <w:autoSpaceDE w:val="0"/>
              <w:autoSpaceDN w:val="0"/>
              <w:bidi w:val="0"/>
              <w:adjustRightInd/>
              <w:snapToGrid/>
              <w:ind w:right="13"/>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6</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p>
            <w:pPr>
              <w:pStyle w:val="27"/>
              <w:keepNext w:val="0"/>
              <w:keepLines w:val="0"/>
              <w:pageBreakBefore w:val="0"/>
              <w:widowControl w:val="0"/>
              <w:kinsoku/>
              <w:wordWrap/>
              <w:overflowPunct/>
              <w:topLinePunct w:val="0"/>
              <w:autoSpaceDE w:val="0"/>
              <w:autoSpaceDN w:val="0"/>
              <w:bidi w:val="0"/>
              <w:adjustRightInd/>
              <w:snapToGrid/>
              <w:ind w:right="14"/>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09"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c>
          <w:tcPr>
            <w:tcW w:w="692" w:type="pct"/>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27" w:type="pct"/>
            <w:vAlign w:val="center"/>
          </w:tcPr>
          <w:p>
            <w:pPr>
              <w:pStyle w:val="27"/>
              <w:keepNext w:val="0"/>
              <w:keepLines w:val="0"/>
              <w:pageBreakBefore w:val="0"/>
              <w:widowControl w:val="0"/>
              <w:kinsoku/>
              <w:wordWrap/>
              <w:overflowPunct/>
              <w:topLinePunct w:val="0"/>
              <w:autoSpaceDE w:val="0"/>
              <w:autoSpaceDN w:val="0"/>
              <w:bidi w:val="0"/>
              <w:adjustRightInd/>
              <w:snapToGrid/>
              <w:ind w:right="24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合计（元）</w:t>
            </w:r>
          </w:p>
        </w:tc>
        <w:tc>
          <w:tcPr>
            <w:tcW w:w="427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sz w:val="20"/>
                <w:szCs w:val="20"/>
              </w:rPr>
            </w:pPr>
          </w:p>
        </w:tc>
      </w:tr>
    </w:tbl>
    <w:p>
      <w:pPr>
        <w:tabs>
          <w:tab w:val="left" w:pos="9538"/>
        </w:tabs>
        <w:spacing w:line="360" w:lineRule="auto"/>
        <w:ind w:firstLine="420" w:firstLineChars="20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编制：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复核：　　　　     　　　　　　日期：</w:t>
      </w:r>
    </w:p>
    <w:p>
      <w:pPr>
        <w:tabs>
          <w:tab w:val="left" w:pos="9538"/>
        </w:tabs>
        <w:spacing w:line="360" w:lineRule="auto"/>
        <w:rPr>
          <w:rFonts w:hint="default" w:ascii="Times New Roman" w:hAnsi="Times New Roman" w:cs="Times New Roman"/>
          <w:color w:val="auto"/>
          <w:sz w:val="21"/>
          <w:szCs w:val="21"/>
          <w:lang w:eastAsia="zh-CN"/>
        </w:rPr>
      </w:pPr>
    </w:p>
    <w:p>
      <w:pPr>
        <w:tabs>
          <w:tab w:val="left" w:pos="9538"/>
        </w:tabs>
        <w:spacing w:line="360" w:lineRule="auto"/>
        <w:rPr>
          <w:rFonts w:hint="default" w:ascii="Times New Roman" w:hAnsi="Times New Roman" w:cs="Times New Roman"/>
          <w:color w:val="auto"/>
          <w:sz w:val="21"/>
          <w:szCs w:val="21"/>
          <w:lang w:eastAsia="zh-CN"/>
        </w:rPr>
      </w:pPr>
    </w:p>
    <w:p>
      <w:pPr>
        <w:tabs>
          <w:tab w:val="left" w:pos="9538"/>
        </w:tabs>
        <w:spacing w:line="360" w:lineRule="auto"/>
        <w:rPr>
          <w:rFonts w:hint="default" w:ascii="Times New Roman" w:hAnsi="Times New Roman" w:cs="Times New Roman"/>
          <w:color w:val="auto"/>
          <w:sz w:val="21"/>
          <w:szCs w:val="21"/>
          <w:lang w:eastAsia="zh-CN"/>
        </w:rPr>
      </w:pPr>
    </w:p>
    <w:p>
      <w:pPr>
        <w:tabs>
          <w:tab w:val="left" w:pos="9538"/>
        </w:tabs>
        <w:spacing w:line="360" w:lineRule="auto"/>
        <w:rPr>
          <w:rFonts w:hint="default" w:ascii="Times New Roman" w:hAnsi="Times New Roman" w:cs="Times New Roman"/>
          <w:color w:val="auto"/>
          <w:sz w:val="21"/>
          <w:szCs w:val="21"/>
          <w:lang w:eastAsia="zh-CN"/>
        </w:rPr>
        <w:sectPr>
          <w:pgSz w:w="11910" w:h="16840"/>
          <w:pgMar w:top="1440" w:right="1418" w:bottom="1440" w:left="1418" w:header="0" w:footer="642" w:gutter="0"/>
          <w:pgBorders>
            <w:top w:val="none" w:sz="0" w:space="0"/>
            <w:left w:val="none" w:sz="0" w:space="0"/>
            <w:bottom w:val="none" w:sz="0" w:space="0"/>
            <w:right w:val="none" w:sz="0" w:space="0"/>
          </w:pgBorders>
          <w:pgNumType w:fmt="numberInDash"/>
          <w:cols w:space="720" w:num="1"/>
          <w:docGrid w:linePitch="299" w:charSpace="0"/>
        </w:sectPr>
      </w:pPr>
    </w:p>
    <w:p>
      <w:pPr>
        <w:spacing w:before="120" w:after="120" w:afterLines="50" w:line="360" w:lineRule="auto"/>
        <w:jc w:val="center"/>
        <w:outlineLvl w:val="9"/>
        <w:rPr>
          <w:rFonts w:hint="default" w:ascii="Times New Roman" w:hAnsi="Times New Roman" w:cs="Times New Roman"/>
          <w:b/>
          <w:color w:val="auto"/>
          <w:sz w:val="28"/>
          <w:lang w:eastAsia="zh-CN"/>
        </w:rPr>
      </w:pPr>
      <w:bookmarkStart w:id="92" w:name="_Toc66306280"/>
      <w:r>
        <w:rPr>
          <w:rFonts w:hint="default" w:ascii="Times New Roman" w:hAnsi="Times New Roman" w:cs="Times New Roman"/>
          <w:b/>
          <w:color w:val="auto"/>
          <w:sz w:val="28"/>
          <w:lang w:eastAsia="zh-CN"/>
        </w:rPr>
        <w:t>小修费汇总表</w:t>
      </w:r>
      <w:bookmarkEnd w:id="92"/>
    </w:p>
    <w:p>
      <w:pPr>
        <w:keepNext w:val="0"/>
        <w:keepLines w:val="0"/>
        <w:pageBreakBefore w:val="0"/>
        <w:widowControl w:val="0"/>
        <w:tabs>
          <w:tab w:val="left" w:pos="9538"/>
        </w:tabs>
        <w:kinsoku/>
        <w:wordWrap/>
        <w:overflowPunct/>
        <w:topLinePunct w:val="0"/>
        <w:autoSpaceDE w:val="0"/>
        <w:autoSpaceDN w:val="0"/>
        <w:bidi w:val="0"/>
        <w:adjustRightInd/>
        <w:snapToGrid/>
        <w:spacing w:line="240" w:lineRule="auto"/>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单位名称：　　　　　　　　　　　　　　　行政等级：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05 表</w:t>
      </w:r>
    </w:p>
    <w:tbl>
      <w:tblPr>
        <w:tblStyle w:val="25"/>
        <w:tblW w:w="501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74"/>
        <w:gridCol w:w="1289"/>
        <w:gridCol w:w="1453"/>
        <w:gridCol w:w="1192"/>
        <w:gridCol w:w="905"/>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Merge w:val="restart"/>
            <w:vAlign w:val="center"/>
          </w:tcPr>
          <w:p>
            <w:pPr>
              <w:pStyle w:val="2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费用类别</w:t>
            </w:r>
          </w:p>
        </w:tc>
        <w:tc>
          <w:tcPr>
            <w:tcW w:w="708" w:type="pct"/>
            <w:vAlign w:val="center"/>
          </w:tcPr>
          <w:p>
            <w:pPr>
              <w:pStyle w:val="27"/>
              <w:spacing w:line="212" w:lineRule="exact"/>
              <w:ind w:left="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1</w:t>
            </w:r>
          </w:p>
        </w:tc>
        <w:tc>
          <w:tcPr>
            <w:tcW w:w="798" w:type="pct"/>
            <w:vAlign w:val="center"/>
          </w:tcPr>
          <w:p>
            <w:pPr>
              <w:pStyle w:val="27"/>
              <w:spacing w:line="212" w:lineRule="exact"/>
              <w:ind w:left="1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2</w:t>
            </w:r>
          </w:p>
        </w:tc>
        <w:tc>
          <w:tcPr>
            <w:tcW w:w="655" w:type="pct"/>
            <w:vAlign w:val="center"/>
          </w:tcPr>
          <w:p>
            <w:pPr>
              <w:pStyle w:val="27"/>
              <w:spacing w:line="212" w:lineRule="exact"/>
              <w:ind w:left="9"/>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3</w:t>
            </w:r>
          </w:p>
        </w:tc>
        <w:tc>
          <w:tcPr>
            <w:tcW w:w="497" w:type="pct"/>
            <w:vAlign w:val="center"/>
          </w:tcPr>
          <w:p>
            <w:pPr>
              <w:pStyle w:val="27"/>
              <w:spacing w:line="212" w:lineRule="exact"/>
              <w:ind w:left="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649" w:type="pct"/>
            <w:vMerge w:val="restart"/>
            <w:vAlign w:val="center"/>
          </w:tcPr>
          <w:p>
            <w:pPr>
              <w:pStyle w:val="27"/>
              <w:spacing w:line="212" w:lineRule="exact"/>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Merge w:val="continue"/>
            <w:tcBorders>
              <w:top w:val="nil"/>
            </w:tcBorders>
            <w:vAlign w:val="center"/>
          </w:tcPr>
          <w:p>
            <w:pPr>
              <w:jc w:val="center"/>
              <w:rPr>
                <w:rFonts w:hint="default" w:ascii="Times New Roman" w:hAnsi="Times New Roman" w:eastAsia="宋体" w:cs="Times New Roman"/>
                <w:color w:val="auto"/>
                <w:sz w:val="20"/>
                <w:szCs w:val="20"/>
              </w:rPr>
            </w:pPr>
          </w:p>
        </w:tc>
        <w:tc>
          <w:tcPr>
            <w:tcW w:w="708" w:type="pct"/>
            <w:vAlign w:val="center"/>
          </w:tcPr>
          <w:p>
            <w:pPr>
              <w:pStyle w:val="27"/>
              <w:spacing w:line="211" w:lineRule="exact"/>
              <w:ind w:left="106"/>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xx 项目</w:t>
            </w:r>
          </w:p>
        </w:tc>
        <w:tc>
          <w:tcPr>
            <w:tcW w:w="798" w:type="pct"/>
            <w:vAlign w:val="center"/>
          </w:tcPr>
          <w:p>
            <w:pPr>
              <w:pStyle w:val="27"/>
              <w:spacing w:line="211" w:lineRule="exact"/>
              <w:ind w:left="108"/>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xx 项目</w:t>
            </w:r>
          </w:p>
        </w:tc>
        <w:tc>
          <w:tcPr>
            <w:tcW w:w="655" w:type="pct"/>
            <w:vAlign w:val="center"/>
          </w:tcPr>
          <w:p>
            <w:pPr>
              <w:pStyle w:val="27"/>
              <w:spacing w:line="211" w:lineRule="exact"/>
              <w:ind w:left="10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xx 项目</w:t>
            </w:r>
          </w:p>
        </w:tc>
        <w:tc>
          <w:tcPr>
            <w:tcW w:w="497" w:type="pct"/>
            <w:vAlign w:val="center"/>
          </w:tcPr>
          <w:p>
            <w:pPr>
              <w:pStyle w:val="27"/>
              <w:spacing w:line="211" w:lineRule="exact"/>
              <w:ind w:left="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649" w:type="pct"/>
            <w:vMerge w:val="continue"/>
            <w:vAlign w:val="center"/>
          </w:tcPr>
          <w:p>
            <w:pPr>
              <w:pStyle w:val="27"/>
              <w:jc w:val="center"/>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Align w:val="center"/>
          </w:tcPr>
          <w:p>
            <w:pPr>
              <w:pStyle w:val="27"/>
              <w:ind w:left="10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200 章 路基</w:t>
            </w:r>
          </w:p>
        </w:tc>
        <w:tc>
          <w:tcPr>
            <w:tcW w:w="708" w:type="pct"/>
            <w:vAlign w:val="center"/>
          </w:tcPr>
          <w:p>
            <w:pPr>
              <w:pStyle w:val="27"/>
              <w:jc w:val="center"/>
              <w:rPr>
                <w:rFonts w:hint="default" w:ascii="Times New Roman" w:hAnsi="Times New Roman" w:eastAsia="宋体" w:cs="Times New Roman"/>
                <w:color w:val="auto"/>
                <w:sz w:val="20"/>
                <w:szCs w:val="20"/>
              </w:rPr>
            </w:pPr>
          </w:p>
        </w:tc>
        <w:tc>
          <w:tcPr>
            <w:tcW w:w="798" w:type="pct"/>
            <w:vAlign w:val="center"/>
          </w:tcPr>
          <w:p>
            <w:pPr>
              <w:pStyle w:val="27"/>
              <w:jc w:val="center"/>
              <w:rPr>
                <w:rFonts w:hint="default" w:ascii="Times New Roman" w:hAnsi="Times New Roman" w:eastAsia="宋体" w:cs="Times New Roman"/>
                <w:color w:val="auto"/>
                <w:sz w:val="20"/>
                <w:szCs w:val="20"/>
              </w:rPr>
            </w:pPr>
          </w:p>
        </w:tc>
        <w:tc>
          <w:tcPr>
            <w:tcW w:w="655" w:type="pct"/>
            <w:vAlign w:val="center"/>
          </w:tcPr>
          <w:p>
            <w:pPr>
              <w:pStyle w:val="27"/>
              <w:jc w:val="center"/>
              <w:rPr>
                <w:rFonts w:hint="default" w:ascii="Times New Roman" w:hAnsi="Times New Roman" w:eastAsia="宋体" w:cs="Times New Roman"/>
                <w:color w:val="auto"/>
                <w:sz w:val="20"/>
                <w:szCs w:val="20"/>
              </w:rPr>
            </w:pPr>
          </w:p>
        </w:tc>
        <w:tc>
          <w:tcPr>
            <w:tcW w:w="497" w:type="pct"/>
            <w:vAlign w:val="center"/>
          </w:tcPr>
          <w:p>
            <w:pPr>
              <w:pStyle w:val="27"/>
              <w:jc w:val="center"/>
              <w:rPr>
                <w:rFonts w:hint="default" w:ascii="Times New Roman" w:hAnsi="Times New Roman" w:eastAsia="宋体" w:cs="Times New Roman"/>
                <w:color w:val="auto"/>
                <w:sz w:val="20"/>
                <w:szCs w:val="20"/>
              </w:rPr>
            </w:pPr>
          </w:p>
        </w:tc>
        <w:tc>
          <w:tcPr>
            <w:tcW w:w="649" w:type="pct"/>
            <w:vAlign w:val="center"/>
          </w:tcPr>
          <w:p>
            <w:pPr>
              <w:pStyle w:val="27"/>
              <w:jc w:val="center"/>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Align w:val="center"/>
          </w:tcPr>
          <w:p>
            <w:pPr>
              <w:pStyle w:val="27"/>
              <w:ind w:left="10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300 章 路面</w:t>
            </w:r>
          </w:p>
        </w:tc>
        <w:tc>
          <w:tcPr>
            <w:tcW w:w="708" w:type="pct"/>
            <w:vAlign w:val="center"/>
          </w:tcPr>
          <w:p>
            <w:pPr>
              <w:pStyle w:val="27"/>
              <w:jc w:val="center"/>
              <w:rPr>
                <w:rFonts w:hint="default" w:ascii="Times New Roman" w:hAnsi="Times New Roman" w:eastAsia="宋体" w:cs="Times New Roman"/>
                <w:color w:val="auto"/>
                <w:sz w:val="20"/>
                <w:szCs w:val="20"/>
              </w:rPr>
            </w:pPr>
          </w:p>
        </w:tc>
        <w:tc>
          <w:tcPr>
            <w:tcW w:w="798" w:type="pct"/>
            <w:vAlign w:val="center"/>
          </w:tcPr>
          <w:p>
            <w:pPr>
              <w:pStyle w:val="27"/>
              <w:jc w:val="center"/>
              <w:rPr>
                <w:rFonts w:hint="default" w:ascii="Times New Roman" w:hAnsi="Times New Roman" w:eastAsia="宋体" w:cs="Times New Roman"/>
                <w:color w:val="auto"/>
                <w:sz w:val="20"/>
                <w:szCs w:val="20"/>
              </w:rPr>
            </w:pPr>
          </w:p>
        </w:tc>
        <w:tc>
          <w:tcPr>
            <w:tcW w:w="655" w:type="pct"/>
            <w:vAlign w:val="center"/>
          </w:tcPr>
          <w:p>
            <w:pPr>
              <w:pStyle w:val="27"/>
              <w:jc w:val="center"/>
              <w:rPr>
                <w:rFonts w:hint="default" w:ascii="Times New Roman" w:hAnsi="Times New Roman" w:eastAsia="宋体" w:cs="Times New Roman"/>
                <w:color w:val="auto"/>
                <w:sz w:val="20"/>
                <w:szCs w:val="20"/>
              </w:rPr>
            </w:pPr>
          </w:p>
        </w:tc>
        <w:tc>
          <w:tcPr>
            <w:tcW w:w="497" w:type="pct"/>
            <w:vAlign w:val="center"/>
          </w:tcPr>
          <w:p>
            <w:pPr>
              <w:pStyle w:val="27"/>
              <w:jc w:val="center"/>
              <w:rPr>
                <w:rFonts w:hint="default" w:ascii="Times New Roman" w:hAnsi="Times New Roman" w:eastAsia="宋体" w:cs="Times New Roman"/>
                <w:color w:val="auto"/>
                <w:sz w:val="20"/>
                <w:szCs w:val="20"/>
              </w:rPr>
            </w:pPr>
          </w:p>
        </w:tc>
        <w:tc>
          <w:tcPr>
            <w:tcW w:w="649" w:type="pct"/>
            <w:vAlign w:val="center"/>
          </w:tcPr>
          <w:p>
            <w:pPr>
              <w:pStyle w:val="27"/>
              <w:jc w:val="center"/>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Align w:val="center"/>
          </w:tcPr>
          <w:p>
            <w:pPr>
              <w:pStyle w:val="27"/>
              <w:ind w:left="10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400 章 桥梁、涵洞</w:t>
            </w:r>
          </w:p>
        </w:tc>
        <w:tc>
          <w:tcPr>
            <w:tcW w:w="708" w:type="pct"/>
            <w:vAlign w:val="center"/>
          </w:tcPr>
          <w:p>
            <w:pPr>
              <w:pStyle w:val="27"/>
              <w:jc w:val="center"/>
              <w:rPr>
                <w:rFonts w:hint="default" w:ascii="Times New Roman" w:hAnsi="Times New Roman" w:eastAsia="宋体" w:cs="Times New Roman"/>
                <w:color w:val="auto"/>
                <w:sz w:val="20"/>
                <w:szCs w:val="20"/>
              </w:rPr>
            </w:pPr>
          </w:p>
        </w:tc>
        <w:tc>
          <w:tcPr>
            <w:tcW w:w="798" w:type="pct"/>
            <w:vAlign w:val="center"/>
          </w:tcPr>
          <w:p>
            <w:pPr>
              <w:pStyle w:val="27"/>
              <w:jc w:val="center"/>
              <w:rPr>
                <w:rFonts w:hint="default" w:ascii="Times New Roman" w:hAnsi="Times New Roman" w:eastAsia="宋体" w:cs="Times New Roman"/>
                <w:color w:val="auto"/>
                <w:sz w:val="20"/>
                <w:szCs w:val="20"/>
              </w:rPr>
            </w:pPr>
          </w:p>
        </w:tc>
        <w:tc>
          <w:tcPr>
            <w:tcW w:w="655" w:type="pct"/>
            <w:vAlign w:val="center"/>
          </w:tcPr>
          <w:p>
            <w:pPr>
              <w:pStyle w:val="27"/>
              <w:jc w:val="center"/>
              <w:rPr>
                <w:rFonts w:hint="default" w:ascii="Times New Roman" w:hAnsi="Times New Roman" w:eastAsia="宋体" w:cs="Times New Roman"/>
                <w:color w:val="auto"/>
                <w:sz w:val="20"/>
                <w:szCs w:val="20"/>
              </w:rPr>
            </w:pPr>
          </w:p>
        </w:tc>
        <w:tc>
          <w:tcPr>
            <w:tcW w:w="497" w:type="pct"/>
            <w:vAlign w:val="center"/>
          </w:tcPr>
          <w:p>
            <w:pPr>
              <w:pStyle w:val="27"/>
              <w:jc w:val="center"/>
              <w:rPr>
                <w:rFonts w:hint="default" w:ascii="Times New Roman" w:hAnsi="Times New Roman" w:eastAsia="宋体" w:cs="Times New Roman"/>
                <w:color w:val="auto"/>
                <w:sz w:val="20"/>
                <w:szCs w:val="20"/>
              </w:rPr>
            </w:pPr>
          </w:p>
        </w:tc>
        <w:tc>
          <w:tcPr>
            <w:tcW w:w="649" w:type="pct"/>
            <w:vAlign w:val="center"/>
          </w:tcPr>
          <w:p>
            <w:pPr>
              <w:pStyle w:val="27"/>
              <w:jc w:val="center"/>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Align w:val="center"/>
          </w:tcPr>
          <w:p>
            <w:pPr>
              <w:pStyle w:val="27"/>
              <w:ind w:left="10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500 章 隧道</w:t>
            </w:r>
          </w:p>
        </w:tc>
        <w:tc>
          <w:tcPr>
            <w:tcW w:w="708" w:type="pct"/>
            <w:vAlign w:val="center"/>
          </w:tcPr>
          <w:p>
            <w:pPr>
              <w:pStyle w:val="27"/>
              <w:jc w:val="center"/>
              <w:rPr>
                <w:rFonts w:hint="default" w:ascii="Times New Roman" w:hAnsi="Times New Roman" w:eastAsia="宋体" w:cs="Times New Roman"/>
                <w:color w:val="auto"/>
                <w:sz w:val="20"/>
                <w:szCs w:val="20"/>
              </w:rPr>
            </w:pPr>
          </w:p>
        </w:tc>
        <w:tc>
          <w:tcPr>
            <w:tcW w:w="798" w:type="pct"/>
            <w:vAlign w:val="center"/>
          </w:tcPr>
          <w:p>
            <w:pPr>
              <w:pStyle w:val="27"/>
              <w:jc w:val="center"/>
              <w:rPr>
                <w:rFonts w:hint="default" w:ascii="Times New Roman" w:hAnsi="Times New Roman" w:eastAsia="宋体" w:cs="Times New Roman"/>
                <w:color w:val="auto"/>
                <w:sz w:val="20"/>
                <w:szCs w:val="20"/>
              </w:rPr>
            </w:pPr>
          </w:p>
        </w:tc>
        <w:tc>
          <w:tcPr>
            <w:tcW w:w="655" w:type="pct"/>
            <w:vAlign w:val="center"/>
          </w:tcPr>
          <w:p>
            <w:pPr>
              <w:pStyle w:val="27"/>
              <w:jc w:val="center"/>
              <w:rPr>
                <w:rFonts w:hint="default" w:ascii="Times New Roman" w:hAnsi="Times New Roman" w:eastAsia="宋体" w:cs="Times New Roman"/>
                <w:color w:val="auto"/>
                <w:sz w:val="20"/>
                <w:szCs w:val="20"/>
              </w:rPr>
            </w:pPr>
          </w:p>
        </w:tc>
        <w:tc>
          <w:tcPr>
            <w:tcW w:w="497" w:type="pct"/>
            <w:vAlign w:val="center"/>
          </w:tcPr>
          <w:p>
            <w:pPr>
              <w:pStyle w:val="27"/>
              <w:jc w:val="center"/>
              <w:rPr>
                <w:rFonts w:hint="default" w:ascii="Times New Roman" w:hAnsi="Times New Roman" w:eastAsia="宋体" w:cs="Times New Roman"/>
                <w:color w:val="auto"/>
                <w:sz w:val="20"/>
                <w:szCs w:val="20"/>
              </w:rPr>
            </w:pPr>
          </w:p>
        </w:tc>
        <w:tc>
          <w:tcPr>
            <w:tcW w:w="649" w:type="pct"/>
            <w:vAlign w:val="center"/>
          </w:tcPr>
          <w:p>
            <w:pPr>
              <w:pStyle w:val="27"/>
              <w:jc w:val="center"/>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Align w:val="center"/>
          </w:tcPr>
          <w:p>
            <w:pPr>
              <w:pStyle w:val="27"/>
              <w:ind w:left="107"/>
              <w:jc w:val="center"/>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第 600 章 交通工程及沿线设施</w:t>
            </w:r>
          </w:p>
        </w:tc>
        <w:tc>
          <w:tcPr>
            <w:tcW w:w="708" w:type="pct"/>
            <w:vAlign w:val="center"/>
          </w:tcPr>
          <w:p>
            <w:pPr>
              <w:pStyle w:val="27"/>
              <w:jc w:val="center"/>
              <w:rPr>
                <w:rFonts w:hint="default" w:ascii="Times New Roman" w:hAnsi="Times New Roman" w:eastAsia="宋体" w:cs="Times New Roman"/>
                <w:color w:val="auto"/>
                <w:sz w:val="20"/>
                <w:szCs w:val="20"/>
                <w:lang w:eastAsia="zh-CN"/>
              </w:rPr>
            </w:pPr>
          </w:p>
        </w:tc>
        <w:tc>
          <w:tcPr>
            <w:tcW w:w="798" w:type="pct"/>
            <w:vAlign w:val="center"/>
          </w:tcPr>
          <w:p>
            <w:pPr>
              <w:pStyle w:val="27"/>
              <w:jc w:val="center"/>
              <w:rPr>
                <w:rFonts w:hint="default" w:ascii="Times New Roman" w:hAnsi="Times New Roman" w:eastAsia="宋体" w:cs="Times New Roman"/>
                <w:color w:val="auto"/>
                <w:sz w:val="20"/>
                <w:szCs w:val="20"/>
                <w:lang w:eastAsia="zh-CN"/>
              </w:rPr>
            </w:pPr>
          </w:p>
        </w:tc>
        <w:tc>
          <w:tcPr>
            <w:tcW w:w="655" w:type="pct"/>
            <w:vAlign w:val="center"/>
          </w:tcPr>
          <w:p>
            <w:pPr>
              <w:pStyle w:val="27"/>
              <w:jc w:val="center"/>
              <w:rPr>
                <w:rFonts w:hint="default" w:ascii="Times New Roman" w:hAnsi="Times New Roman" w:eastAsia="宋体" w:cs="Times New Roman"/>
                <w:color w:val="auto"/>
                <w:sz w:val="20"/>
                <w:szCs w:val="20"/>
                <w:lang w:eastAsia="zh-CN"/>
              </w:rPr>
            </w:pPr>
          </w:p>
        </w:tc>
        <w:tc>
          <w:tcPr>
            <w:tcW w:w="497" w:type="pct"/>
            <w:vAlign w:val="center"/>
          </w:tcPr>
          <w:p>
            <w:pPr>
              <w:pStyle w:val="27"/>
              <w:jc w:val="center"/>
              <w:rPr>
                <w:rFonts w:hint="default" w:ascii="Times New Roman" w:hAnsi="Times New Roman" w:eastAsia="宋体" w:cs="Times New Roman"/>
                <w:color w:val="auto"/>
                <w:sz w:val="20"/>
                <w:szCs w:val="20"/>
                <w:lang w:eastAsia="zh-CN"/>
              </w:rPr>
            </w:pPr>
          </w:p>
        </w:tc>
        <w:tc>
          <w:tcPr>
            <w:tcW w:w="649" w:type="pct"/>
            <w:vAlign w:val="center"/>
          </w:tcPr>
          <w:p>
            <w:pPr>
              <w:pStyle w:val="27"/>
              <w:jc w:val="center"/>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Align w:val="center"/>
          </w:tcPr>
          <w:p>
            <w:pPr>
              <w:pStyle w:val="27"/>
              <w:ind w:left="10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700 章 绿化</w:t>
            </w:r>
          </w:p>
        </w:tc>
        <w:tc>
          <w:tcPr>
            <w:tcW w:w="708" w:type="pct"/>
            <w:vAlign w:val="center"/>
          </w:tcPr>
          <w:p>
            <w:pPr>
              <w:pStyle w:val="27"/>
              <w:jc w:val="center"/>
              <w:rPr>
                <w:rFonts w:hint="default" w:ascii="Times New Roman" w:hAnsi="Times New Roman" w:eastAsia="宋体" w:cs="Times New Roman"/>
                <w:color w:val="auto"/>
                <w:sz w:val="20"/>
                <w:szCs w:val="20"/>
              </w:rPr>
            </w:pPr>
          </w:p>
        </w:tc>
        <w:tc>
          <w:tcPr>
            <w:tcW w:w="798" w:type="pct"/>
            <w:vAlign w:val="center"/>
          </w:tcPr>
          <w:p>
            <w:pPr>
              <w:pStyle w:val="27"/>
              <w:jc w:val="center"/>
              <w:rPr>
                <w:rFonts w:hint="default" w:ascii="Times New Roman" w:hAnsi="Times New Roman" w:eastAsia="宋体" w:cs="Times New Roman"/>
                <w:color w:val="auto"/>
                <w:sz w:val="20"/>
                <w:szCs w:val="20"/>
              </w:rPr>
            </w:pPr>
          </w:p>
        </w:tc>
        <w:tc>
          <w:tcPr>
            <w:tcW w:w="655" w:type="pct"/>
            <w:vAlign w:val="center"/>
          </w:tcPr>
          <w:p>
            <w:pPr>
              <w:pStyle w:val="27"/>
              <w:jc w:val="center"/>
              <w:rPr>
                <w:rFonts w:hint="default" w:ascii="Times New Roman" w:hAnsi="Times New Roman" w:eastAsia="宋体" w:cs="Times New Roman"/>
                <w:color w:val="auto"/>
                <w:sz w:val="20"/>
                <w:szCs w:val="20"/>
              </w:rPr>
            </w:pPr>
          </w:p>
        </w:tc>
        <w:tc>
          <w:tcPr>
            <w:tcW w:w="497" w:type="pct"/>
            <w:vAlign w:val="center"/>
          </w:tcPr>
          <w:p>
            <w:pPr>
              <w:pStyle w:val="27"/>
              <w:jc w:val="center"/>
              <w:rPr>
                <w:rFonts w:hint="default" w:ascii="Times New Roman" w:hAnsi="Times New Roman" w:eastAsia="宋体" w:cs="Times New Roman"/>
                <w:color w:val="auto"/>
                <w:sz w:val="20"/>
                <w:szCs w:val="20"/>
              </w:rPr>
            </w:pPr>
          </w:p>
        </w:tc>
        <w:tc>
          <w:tcPr>
            <w:tcW w:w="649" w:type="pct"/>
            <w:vAlign w:val="center"/>
          </w:tcPr>
          <w:p>
            <w:pPr>
              <w:pStyle w:val="27"/>
              <w:jc w:val="center"/>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89" w:type="pct"/>
            <w:vAlign w:val="center"/>
          </w:tcPr>
          <w:p>
            <w:pPr>
              <w:pStyle w:val="27"/>
              <w:spacing w:before="1" w:line="213" w:lineRule="exact"/>
              <w:ind w:right="1032"/>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合计</w:t>
            </w:r>
            <w:r>
              <w:rPr>
                <w:rFonts w:hint="default" w:ascii="Times New Roman" w:hAnsi="Times New Roman" w:eastAsia="宋体" w:cs="Times New Roman"/>
                <w:color w:val="auto"/>
                <w:sz w:val="20"/>
                <w:szCs w:val="20"/>
                <w:lang w:eastAsia="zh-CN"/>
              </w:rPr>
              <w:t>（元）</w:t>
            </w:r>
          </w:p>
        </w:tc>
        <w:tc>
          <w:tcPr>
            <w:tcW w:w="708" w:type="pct"/>
            <w:vAlign w:val="center"/>
          </w:tcPr>
          <w:p>
            <w:pPr>
              <w:pStyle w:val="27"/>
              <w:jc w:val="center"/>
              <w:rPr>
                <w:rFonts w:hint="default" w:ascii="Times New Roman" w:hAnsi="Times New Roman" w:eastAsia="宋体" w:cs="Times New Roman"/>
                <w:color w:val="auto"/>
                <w:sz w:val="20"/>
                <w:szCs w:val="20"/>
              </w:rPr>
            </w:pPr>
          </w:p>
        </w:tc>
        <w:tc>
          <w:tcPr>
            <w:tcW w:w="798" w:type="pct"/>
            <w:vAlign w:val="center"/>
          </w:tcPr>
          <w:p>
            <w:pPr>
              <w:pStyle w:val="27"/>
              <w:jc w:val="center"/>
              <w:rPr>
                <w:rFonts w:hint="default" w:ascii="Times New Roman" w:hAnsi="Times New Roman" w:eastAsia="宋体" w:cs="Times New Roman"/>
                <w:color w:val="auto"/>
                <w:sz w:val="20"/>
                <w:szCs w:val="20"/>
              </w:rPr>
            </w:pPr>
          </w:p>
        </w:tc>
        <w:tc>
          <w:tcPr>
            <w:tcW w:w="655" w:type="pct"/>
            <w:vAlign w:val="center"/>
          </w:tcPr>
          <w:p>
            <w:pPr>
              <w:pStyle w:val="27"/>
              <w:jc w:val="center"/>
              <w:rPr>
                <w:rFonts w:hint="default" w:ascii="Times New Roman" w:hAnsi="Times New Roman" w:eastAsia="宋体" w:cs="Times New Roman"/>
                <w:color w:val="auto"/>
                <w:sz w:val="20"/>
                <w:szCs w:val="20"/>
              </w:rPr>
            </w:pPr>
          </w:p>
        </w:tc>
        <w:tc>
          <w:tcPr>
            <w:tcW w:w="497" w:type="pct"/>
            <w:vAlign w:val="center"/>
          </w:tcPr>
          <w:p>
            <w:pPr>
              <w:pStyle w:val="27"/>
              <w:jc w:val="center"/>
              <w:rPr>
                <w:rFonts w:hint="default" w:ascii="Times New Roman" w:hAnsi="Times New Roman" w:eastAsia="宋体" w:cs="Times New Roman"/>
                <w:color w:val="auto"/>
                <w:sz w:val="20"/>
                <w:szCs w:val="20"/>
              </w:rPr>
            </w:pPr>
          </w:p>
        </w:tc>
        <w:tc>
          <w:tcPr>
            <w:tcW w:w="649" w:type="pct"/>
            <w:vAlign w:val="center"/>
          </w:tcPr>
          <w:p>
            <w:pPr>
              <w:pStyle w:val="27"/>
              <w:jc w:val="center"/>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6"/>
            <w:vAlign w:val="center"/>
          </w:tcPr>
          <w:p>
            <w:pPr>
              <w:pStyle w:val="27"/>
              <w:tabs>
                <w:tab w:val="left" w:pos="1987"/>
              </w:tabs>
              <w:spacing w:line="212" w:lineRule="exact"/>
              <w:ind w:left="7"/>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合计</w:t>
            </w:r>
            <w:r>
              <w:rPr>
                <w:rFonts w:hint="default" w:ascii="Times New Roman" w:hAnsi="Times New Roman" w:eastAsia="宋体" w:cs="Times New Roman"/>
                <w:color w:val="auto"/>
                <w:sz w:val="20"/>
                <w:szCs w:val="20"/>
                <w:u w:val="single"/>
              </w:rPr>
              <w:t xml:space="preserve"> </w:t>
            </w:r>
            <w:r>
              <w:rPr>
                <w:rFonts w:hint="default" w:ascii="Times New Roman" w:hAnsi="Times New Roman" w:eastAsia="宋体" w:cs="Times New Roman"/>
                <w:color w:val="auto"/>
                <w:sz w:val="20"/>
                <w:szCs w:val="20"/>
                <w:u w:val="single"/>
              </w:rPr>
              <w:tab/>
            </w:r>
            <w:r>
              <w:rPr>
                <w:rFonts w:hint="default" w:ascii="Times New Roman" w:hAnsi="Times New Roman" w:eastAsia="宋体" w:cs="Times New Roman"/>
                <w:color w:val="auto"/>
                <w:sz w:val="20"/>
                <w:szCs w:val="20"/>
              </w:rPr>
              <w:t>元</w:t>
            </w:r>
          </w:p>
        </w:tc>
      </w:tr>
    </w:tbl>
    <w:p>
      <w:pPr>
        <w:tabs>
          <w:tab w:val="left" w:pos="9538"/>
        </w:tabs>
        <w:spacing w:line="360" w:lineRule="auto"/>
        <w:ind w:firstLine="630" w:firstLineChars="30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编制：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复核：　　　　　　         　　　日期：</w:t>
      </w:r>
      <w:bookmarkStart w:id="93" w:name="_Toc66306281"/>
    </w:p>
    <w:p>
      <w:pPr>
        <w:tabs>
          <w:tab w:val="left" w:pos="9538"/>
        </w:tabs>
        <w:spacing w:line="360" w:lineRule="auto"/>
        <w:ind w:firstLine="843" w:firstLineChars="300"/>
        <w:jc w:val="center"/>
        <w:outlineLvl w:val="0"/>
        <w:rPr>
          <w:rFonts w:hint="default" w:ascii="Times New Roman" w:hAnsi="Times New Roman" w:cs="Times New Roman"/>
          <w:b/>
          <w:color w:val="auto"/>
          <w:sz w:val="28"/>
          <w:lang w:eastAsia="zh-CN"/>
        </w:rPr>
      </w:pPr>
      <w:r>
        <w:rPr>
          <w:rFonts w:hint="default" w:ascii="Times New Roman" w:hAnsi="Times New Roman" w:cs="Times New Roman"/>
          <w:b/>
          <w:color w:val="auto"/>
          <w:sz w:val="28"/>
          <w:lang w:eastAsia="zh-CN"/>
        </w:rPr>
        <w:t>小修工程量清单</w:t>
      </w:r>
      <w:bookmarkEnd w:id="93"/>
    </w:p>
    <w:p>
      <w:pPr>
        <w:keepNext w:val="0"/>
        <w:keepLines w:val="0"/>
        <w:pageBreakBefore w:val="0"/>
        <w:widowControl w:val="0"/>
        <w:tabs>
          <w:tab w:val="left" w:pos="9538"/>
        </w:tabs>
        <w:kinsoku/>
        <w:wordWrap/>
        <w:overflowPunct/>
        <w:topLinePunct w:val="0"/>
        <w:autoSpaceDE w:val="0"/>
        <w:autoSpaceDN w:val="0"/>
        <w:bidi w:val="0"/>
        <w:adjustRightInd/>
        <w:snapToGrid/>
        <w:spacing w:line="240" w:lineRule="auto"/>
        <w:ind w:firstLine="210" w:firstLineChars="100"/>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项目名称：                                                </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 xml:space="preserve">                   07 表</w:t>
      </w:r>
    </w:p>
    <w:tbl>
      <w:tblPr>
        <w:tblStyle w:val="25"/>
        <w:tblW w:w="90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1"/>
        <w:gridCol w:w="3418"/>
        <w:gridCol w:w="985"/>
        <w:gridCol w:w="778"/>
        <w:gridCol w:w="840"/>
        <w:gridCol w:w="759"/>
        <w:gridCol w:w="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项目编号</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项目名称</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计量单位</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工程量</w:t>
            </w: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综合</w:t>
            </w:r>
            <w:r>
              <w:rPr>
                <w:rFonts w:hint="default" w:ascii="Times New Roman" w:hAnsi="Times New Roman" w:eastAsia="宋体" w:cs="Times New Roman"/>
                <w:color w:val="auto"/>
                <w:sz w:val="20"/>
                <w:szCs w:val="20"/>
              </w:rPr>
              <w:t>单价</w:t>
            </w:r>
            <w:r>
              <w:rPr>
                <w:rFonts w:hint="default" w:ascii="Times New Roman" w:hAnsi="Times New Roman" w:eastAsia="宋体" w:cs="Times New Roman"/>
                <w:color w:val="auto"/>
                <w:sz w:val="20"/>
                <w:szCs w:val="20"/>
                <w:lang w:eastAsia="zh-CN"/>
              </w:rPr>
              <w:t>（元）</w:t>
            </w: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合计</w:t>
            </w:r>
            <w:r>
              <w:rPr>
                <w:rFonts w:hint="default" w:ascii="Times New Roman" w:hAnsi="Times New Roman" w:eastAsia="宋体" w:cs="Times New Roman"/>
                <w:color w:val="auto"/>
                <w:sz w:val="20"/>
                <w:szCs w:val="20"/>
                <w:lang w:eastAsia="zh-CN"/>
              </w:rPr>
              <w:t>（元）</w:t>
            </w: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79" w:type="dxa"/>
            <w:gridSpan w:val="7"/>
            <w:vAlign w:val="center"/>
          </w:tcPr>
          <w:p>
            <w:pPr>
              <w:pStyle w:val="27"/>
              <w:keepNext w:val="0"/>
              <w:keepLines w:val="0"/>
              <w:pageBreakBefore w:val="0"/>
              <w:widowControl w:val="0"/>
              <w:tabs>
                <w:tab w:val="left" w:pos="995"/>
                <w:tab w:val="left" w:pos="2075"/>
              </w:tabs>
              <w:kinsoku/>
              <w:wordWrap/>
              <w:overflowPunct/>
              <w:topLinePunct w:val="0"/>
              <w:autoSpaceDE w:val="0"/>
              <w:autoSpaceDN w:val="0"/>
              <w:bidi w:val="0"/>
              <w:adjustRightInd/>
              <w:snapToGrid/>
              <w:spacing w:line="240" w:lineRule="auto"/>
              <w:ind w:left="275"/>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清单</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第</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200</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章</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路基工程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NXX02100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清理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NXX02100001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清理零星塌方</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NXX02100002</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清理危岩</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NXX02110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路基坑塘处理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right="98"/>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边沟、排水沟、截水沟、急流槽维修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lang w:eastAsia="zh-CN"/>
              </w:rPr>
            </w:pPr>
          </w:p>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维修、更换边沟盖板</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NXX021100030001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NXX021100030002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NXX02110004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挡土墙维修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w:t>
            </w:r>
            <w:r>
              <w:rPr>
                <w:rFonts w:hint="default" w:ascii="Times New Roman" w:hAnsi="Times New Roman" w:cs="Times New Roman"/>
                <w:i w:val="0"/>
                <w:iCs w:val="0"/>
                <w:color w:val="auto"/>
                <w:kern w:val="0"/>
                <w:sz w:val="20"/>
                <w:szCs w:val="20"/>
                <w:u w:val="none"/>
                <w:lang w:val="en-US" w:eastAsia="zh-CN" w:bidi="ar"/>
              </w:rPr>
              <w:t>XX</w:t>
            </w:r>
            <w:r>
              <w:rPr>
                <w:rFonts w:hint="default" w:ascii="Times New Roman" w:hAnsi="Times New Roman" w:eastAsia="宋体" w:cs="Times New Roman"/>
                <w:i w:val="0"/>
                <w:iCs w:val="0"/>
                <w:color w:val="auto"/>
                <w:kern w:val="0"/>
                <w:sz w:val="20"/>
                <w:szCs w:val="20"/>
                <w:u w:val="none"/>
                <w:lang w:val="en-US" w:eastAsia="zh-CN" w:bidi="ar"/>
              </w:rPr>
              <w:t>021100040001</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M7.5砂浆片石</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m3</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w:t>
            </w:r>
            <w:r>
              <w:rPr>
                <w:rFonts w:hint="default" w:ascii="Times New Roman" w:hAnsi="Times New Roman" w:cs="Times New Roman"/>
                <w:i w:val="0"/>
                <w:iCs w:val="0"/>
                <w:color w:val="auto"/>
                <w:kern w:val="0"/>
                <w:sz w:val="20"/>
                <w:szCs w:val="20"/>
                <w:u w:val="none"/>
                <w:lang w:val="en-US" w:eastAsia="zh-CN" w:bidi="ar"/>
              </w:rPr>
              <w:t>XX</w:t>
            </w:r>
            <w:r>
              <w:rPr>
                <w:rFonts w:hint="default" w:ascii="Times New Roman" w:hAnsi="Times New Roman" w:eastAsia="宋体" w:cs="Times New Roman"/>
                <w:i w:val="0"/>
                <w:iCs w:val="0"/>
                <w:color w:val="auto"/>
                <w:kern w:val="0"/>
                <w:sz w:val="20"/>
                <w:szCs w:val="20"/>
                <w:u w:val="none"/>
                <w:lang w:val="en-US" w:eastAsia="zh-CN" w:bidi="ar"/>
              </w:rPr>
              <w:t>021100040002</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片石混凝土</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m3</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w:t>
            </w:r>
            <w:r>
              <w:rPr>
                <w:rFonts w:hint="default" w:ascii="Times New Roman" w:hAnsi="Times New Roman" w:cs="Times New Roman"/>
                <w:i w:val="0"/>
                <w:iCs w:val="0"/>
                <w:color w:val="auto"/>
                <w:kern w:val="0"/>
                <w:sz w:val="20"/>
                <w:szCs w:val="20"/>
                <w:u w:val="none"/>
                <w:lang w:val="en-US" w:eastAsia="zh-CN" w:bidi="ar"/>
              </w:rPr>
              <w:t>XX</w:t>
            </w:r>
            <w:r>
              <w:rPr>
                <w:rFonts w:hint="default" w:ascii="Times New Roman" w:hAnsi="Times New Roman" w:eastAsia="宋体" w:cs="Times New Roman"/>
                <w:i w:val="0"/>
                <w:iCs w:val="0"/>
                <w:color w:val="auto"/>
                <w:kern w:val="0"/>
                <w:sz w:val="20"/>
                <w:szCs w:val="20"/>
                <w:u w:val="none"/>
                <w:lang w:val="en-US" w:eastAsia="zh-CN" w:bidi="ar"/>
              </w:rPr>
              <w:t>021100040003</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混凝土</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m3</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NXX02110005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eastAsia"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rPr>
              <w:t>边坡</w:t>
            </w:r>
            <w:r>
              <w:rPr>
                <w:rFonts w:hint="eastAsia" w:ascii="Times New Roman" w:hAnsi="Times New Roman" w:cs="Times New Roman"/>
                <w:color w:val="auto"/>
                <w:sz w:val="20"/>
                <w:szCs w:val="20"/>
                <w:lang w:val="en-US" w:eastAsia="zh-CN"/>
              </w:rPr>
              <w:t>及路肩</w:t>
            </w:r>
            <w:r>
              <w:rPr>
                <w:rFonts w:hint="default" w:ascii="Times New Roman" w:hAnsi="Times New Roman" w:eastAsia="宋体" w:cs="Times New Roman"/>
                <w:color w:val="auto"/>
                <w:sz w:val="20"/>
                <w:szCs w:val="20"/>
              </w:rPr>
              <w:t>整</w:t>
            </w:r>
            <w:r>
              <w:rPr>
                <w:rFonts w:hint="eastAsia" w:ascii="Times New Roman" w:hAnsi="Times New Roman" w:cs="Times New Roman"/>
                <w:color w:val="auto"/>
                <w:sz w:val="20"/>
                <w:szCs w:val="20"/>
                <w:lang w:val="en-US" w:eastAsia="zh-CN"/>
              </w:rPr>
              <w:t>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eastAsia"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rPr>
              <w:t>NXX0211000</w:t>
            </w:r>
            <w:r>
              <w:rPr>
                <w:rFonts w:hint="eastAsia" w:ascii="Times New Roman" w:hAnsi="Times New Roman" w:cs="Times New Roman"/>
                <w:color w:val="auto"/>
                <w:sz w:val="20"/>
                <w:szCs w:val="20"/>
                <w:lang w:val="en-US" w:eastAsia="zh-CN"/>
              </w:rPr>
              <w:t>6</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增设盲沟</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NXX0211000</w:t>
            </w:r>
            <w:r>
              <w:rPr>
                <w:rFonts w:hint="eastAsia" w:ascii="Times New Roman" w:hAnsi="Times New Roman" w:cs="Times New Roman"/>
                <w:i w:val="0"/>
                <w:iCs w:val="0"/>
                <w:color w:val="auto"/>
                <w:kern w:val="0"/>
                <w:sz w:val="20"/>
                <w:szCs w:val="20"/>
                <w:u w:val="none"/>
                <w:lang w:val="en-US" w:eastAsia="zh-CN" w:bidi="ar"/>
              </w:rPr>
              <w:t>7</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硬路肩修复</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m3</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40" w:leftChars="1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79" w:type="dxa"/>
            <w:gridSpan w:val="7"/>
            <w:vAlign w:val="center"/>
          </w:tcPr>
          <w:p>
            <w:pPr>
              <w:pStyle w:val="27"/>
              <w:keepNext w:val="0"/>
              <w:keepLines w:val="0"/>
              <w:pageBreakBefore w:val="0"/>
              <w:widowControl w:val="0"/>
              <w:tabs>
                <w:tab w:val="left" w:pos="995"/>
                <w:tab w:val="left" w:pos="2075"/>
              </w:tabs>
              <w:kinsoku/>
              <w:wordWrap/>
              <w:overflowPunct/>
              <w:topLinePunct w:val="0"/>
              <w:autoSpaceDE w:val="0"/>
              <w:autoSpaceDN w:val="0"/>
              <w:bidi w:val="0"/>
              <w:adjustRightInd/>
              <w:snapToGrid/>
              <w:spacing w:line="240" w:lineRule="auto"/>
              <w:ind w:left="275"/>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清单</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第</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300</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章</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路面工程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NXX03100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除雪、撒防滑料</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NXX03100001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除雪、除冰</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NXX03100002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防滑材料</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NXX031000020001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储备防滑材料</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NXX031000020002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撒防滑材料</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NXX03110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水泥混凝土路面维修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破板维修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破板凿除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水泥混凝土修复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沥青混凝土加铺</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水泥混凝土路面板底</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灌（注）浆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填充素混凝土</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处</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更换填缝料</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裂缝灌缝</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错台处治</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NXX03110006</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机械刻槽</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NXX03110007</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修复剥落边角</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NXX03120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沥青混凝土路面维修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纵横向裂缝维修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块状裂缝、龟裂维修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NXX03120003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沉陷、坑槽、车辙、翻浆处理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NXX03120004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18"/>
                <w:lang w:eastAsia="zh-CN"/>
              </w:rPr>
              <w:t>波浪、</w:t>
            </w:r>
            <w:r>
              <w:rPr>
                <w:rFonts w:hint="eastAsia" w:ascii="Times New Roman" w:hAnsi="Times New Roman" w:cs="Times New Roman"/>
                <w:color w:val="auto"/>
                <w:sz w:val="18"/>
                <w:lang w:val="en-US" w:eastAsia="zh-CN"/>
              </w:rPr>
              <w:t>松散</w:t>
            </w:r>
            <w:r>
              <w:rPr>
                <w:rFonts w:hint="default" w:ascii="Times New Roman" w:hAnsi="Times New Roman" w:cs="Times New Roman"/>
                <w:color w:val="auto"/>
                <w:sz w:val="18"/>
                <w:lang w:eastAsia="zh-CN"/>
              </w:rPr>
              <w:t>、拥抱、泛油处理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NXX03130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right="98"/>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其他路面维修及路面结构物接顺处理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lang w:eastAsia="zh-CN"/>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NXX03130001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泥结骨料类路面维修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NXX03130002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砂石路面维修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NXX03130003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块石路面维修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NXX03130004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稳定基层维修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NXX03130005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路面结构物接顺处理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NXX03140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缘石、侧石、平石维修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lang w:eastAsia="zh-CN"/>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NXX03140001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刷漆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NXX03140002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NXX03140003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79" w:type="dxa"/>
            <w:gridSpan w:val="7"/>
            <w:vAlign w:val="center"/>
          </w:tcPr>
          <w:p>
            <w:pPr>
              <w:pStyle w:val="27"/>
              <w:keepNext w:val="0"/>
              <w:keepLines w:val="0"/>
              <w:pageBreakBefore w:val="0"/>
              <w:widowControl w:val="0"/>
              <w:tabs>
                <w:tab w:val="left" w:pos="728"/>
                <w:tab w:val="left" w:pos="1808"/>
              </w:tabs>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清单</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lang w:eastAsia="zh-CN"/>
              </w:rPr>
              <w:t>第</w:t>
            </w:r>
            <w:r>
              <w:rPr>
                <w:rFonts w:hint="default" w:ascii="Times New Roman" w:hAnsi="Times New Roman" w:eastAsia="宋体" w:cs="Times New Roman"/>
                <w:color w:val="auto"/>
                <w:spacing w:val="-46"/>
                <w:sz w:val="20"/>
                <w:szCs w:val="20"/>
                <w:lang w:eastAsia="zh-CN"/>
              </w:rPr>
              <w:t xml:space="preserve"> </w:t>
            </w:r>
            <w:r>
              <w:rPr>
                <w:rFonts w:hint="default" w:ascii="Times New Roman" w:hAnsi="Times New Roman" w:eastAsia="宋体" w:cs="Times New Roman"/>
                <w:color w:val="auto"/>
                <w:sz w:val="20"/>
                <w:szCs w:val="20"/>
                <w:lang w:eastAsia="zh-CN"/>
              </w:rPr>
              <w:t>400</w:t>
            </w:r>
            <w:r>
              <w:rPr>
                <w:rFonts w:hint="default" w:ascii="Times New Roman" w:hAnsi="Times New Roman" w:eastAsia="宋体" w:cs="Times New Roman"/>
                <w:color w:val="auto"/>
                <w:spacing w:val="-46"/>
                <w:sz w:val="20"/>
                <w:szCs w:val="20"/>
                <w:lang w:eastAsia="zh-CN"/>
              </w:rPr>
              <w:t xml:space="preserve"> </w:t>
            </w:r>
            <w:r>
              <w:rPr>
                <w:rFonts w:hint="default" w:ascii="Times New Roman" w:hAnsi="Times New Roman" w:eastAsia="宋体" w:cs="Times New Roman"/>
                <w:color w:val="auto"/>
                <w:sz w:val="20"/>
                <w:szCs w:val="20"/>
                <w:lang w:eastAsia="zh-CN"/>
              </w:rPr>
              <w:t>章</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lang w:eastAsia="zh-CN"/>
              </w:rPr>
              <w:t>桥梁、涵洞工程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NXX04100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桥面系维修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修复桥面铺装</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水泥混凝土桥面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沥青混凝土桥面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防水层</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修复排水系统</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泄水管</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排水槽</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修补人行道、护栏</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桥上灯柱维护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个</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维护伸缩装置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NXX04100006</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护栏刷漆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NXX04100007</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支座维修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个</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NXX04110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桥梁下部结构维修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墩台及基础</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NXX041100010001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混凝土浇筑修补</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NXX041100010002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砖砌修补</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锥坡、翼墙</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NXX041100020001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混凝土浇筑修补</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NXX041100020002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砖砌修补</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抛石护基</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NXX04120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涵洞维修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混凝土局部维修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NXX04120002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浆砌片石修补</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79" w:type="dxa"/>
            <w:gridSpan w:val="7"/>
            <w:vAlign w:val="center"/>
          </w:tcPr>
          <w:p>
            <w:pPr>
              <w:pStyle w:val="27"/>
              <w:keepNext w:val="0"/>
              <w:keepLines w:val="0"/>
              <w:pageBreakBefore w:val="0"/>
              <w:widowControl w:val="0"/>
              <w:tabs>
                <w:tab w:val="left" w:pos="726"/>
                <w:tab w:val="left" w:pos="1806"/>
              </w:tabs>
              <w:kinsoku/>
              <w:wordWrap/>
              <w:overflowPunct/>
              <w:topLinePunct w:val="0"/>
              <w:autoSpaceDE w:val="0"/>
              <w:autoSpaceDN w:val="0"/>
              <w:bidi w:val="0"/>
              <w:adjustRightInd/>
              <w:snapToGrid/>
              <w:spacing w:line="240" w:lineRule="auto"/>
              <w:ind w:left="6"/>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清单</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第</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500</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章</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隧道工程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NXX05100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隧道清洁维护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NXX05100001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顶板和内装清洁</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NXX05110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隧道维修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洞口</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杂草清理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落物清理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洞门修补</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洞身</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裂缝灌缝及勾缝</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砂浆抹面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NXX051100020003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砌体加固</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NXX051100020004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混凝土加固</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m³</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NXX051100020005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洞身刷油漆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排水设施</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洞内衬维护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人行道和检修道</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NXX05110006</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照明设施</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处</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79" w:type="dxa"/>
            <w:gridSpan w:val="7"/>
            <w:vAlign w:val="center"/>
          </w:tcPr>
          <w:p>
            <w:pPr>
              <w:pStyle w:val="27"/>
              <w:keepNext w:val="0"/>
              <w:keepLines w:val="0"/>
              <w:pageBreakBefore w:val="0"/>
              <w:widowControl w:val="0"/>
              <w:tabs>
                <w:tab w:val="left" w:pos="3865"/>
                <w:tab w:val="left" w:pos="4945"/>
              </w:tabs>
              <w:kinsoku/>
              <w:wordWrap/>
              <w:overflowPunct/>
              <w:topLinePunct w:val="0"/>
              <w:autoSpaceDE w:val="0"/>
              <w:autoSpaceDN w:val="0"/>
              <w:bidi w:val="0"/>
              <w:adjustRightInd/>
              <w:snapToGrid/>
              <w:spacing w:line="240" w:lineRule="auto"/>
              <w:ind w:left="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清单</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lang w:eastAsia="zh-CN"/>
              </w:rPr>
              <w:t>第</w:t>
            </w:r>
            <w:r>
              <w:rPr>
                <w:rFonts w:hint="default" w:ascii="Times New Roman" w:hAnsi="Times New Roman" w:eastAsia="宋体" w:cs="Times New Roman"/>
                <w:color w:val="auto"/>
                <w:spacing w:val="-46"/>
                <w:sz w:val="20"/>
                <w:szCs w:val="20"/>
                <w:lang w:eastAsia="zh-CN"/>
              </w:rPr>
              <w:t xml:space="preserve"> </w:t>
            </w:r>
            <w:r>
              <w:rPr>
                <w:rFonts w:hint="default" w:ascii="Times New Roman" w:hAnsi="Times New Roman" w:eastAsia="宋体" w:cs="Times New Roman"/>
                <w:color w:val="auto"/>
                <w:sz w:val="20"/>
                <w:szCs w:val="20"/>
                <w:lang w:eastAsia="zh-CN"/>
              </w:rPr>
              <w:t>600</w:t>
            </w:r>
            <w:r>
              <w:rPr>
                <w:rFonts w:hint="default" w:ascii="Times New Roman" w:hAnsi="Times New Roman" w:eastAsia="宋体" w:cs="Times New Roman"/>
                <w:color w:val="auto"/>
                <w:spacing w:val="-46"/>
                <w:sz w:val="20"/>
                <w:szCs w:val="20"/>
                <w:lang w:eastAsia="zh-CN"/>
              </w:rPr>
              <w:t xml:space="preserve"> </w:t>
            </w:r>
            <w:r>
              <w:rPr>
                <w:rFonts w:hint="default" w:ascii="Times New Roman" w:hAnsi="Times New Roman" w:eastAsia="宋体" w:cs="Times New Roman"/>
                <w:color w:val="auto"/>
                <w:sz w:val="20"/>
                <w:szCs w:val="20"/>
                <w:lang w:eastAsia="zh-CN"/>
              </w:rPr>
              <w:t>章</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lang w:eastAsia="zh-CN"/>
              </w:rPr>
              <w:t>交通工程及沿线设施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NXX06100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交通安全设施维护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NXX06100001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道路交通标志维护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NXX061000010001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单柱式交通标志维护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NXX061000010002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双柱式交通标志维护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NXX061000010003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门架式交通标志维护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NXX061000010004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单悬臂式交通标志维护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NXX061000010005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双悬臂式交通标志维护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NXX061000010006</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附着式交通标志维护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NXX06110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护栏维修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波形护栏局部更换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局部更换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w:t>
            </w:r>
            <w:r>
              <w:rPr>
                <w:rFonts w:hint="default" w:ascii="Times New Roman" w:hAnsi="Times New Roman" w:cs="Times New Roman"/>
                <w:i w:val="0"/>
                <w:iCs w:val="0"/>
                <w:color w:val="auto"/>
                <w:kern w:val="0"/>
                <w:sz w:val="20"/>
                <w:szCs w:val="20"/>
                <w:u w:val="none"/>
                <w:lang w:val="en-US" w:eastAsia="zh-CN" w:bidi="ar"/>
              </w:rPr>
              <w:t>XX</w:t>
            </w:r>
            <w:r>
              <w:rPr>
                <w:rFonts w:hint="default" w:ascii="Times New Roman" w:hAnsi="Times New Roman" w:eastAsia="宋体" w:cs="Times New Roman"/>
                <w:i w:val="0"/>
                <w:iCs w:val="0"/>
                <w:color w:val="auto"/>
                <w:kern w:val="0"/>
                <w:sz w:val="20"/>
                <w:szCs w:val="20"/>
                <w:u w:val="none"/>
                <w:lang w:val="en-US" w:eastAsia="zh-CN" w:bidi="ar"/>
              </w:rPr>
              <w:t>061100010003</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更换立柱</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根</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w:t>
            </w:r>
            <w:r>
              <w:rPr>
                <w:rFonts w:hint="default" w:ascii="Times New Roman" w:hAnsi="Times New Roman" w:cs="Times New Roman"/>
                <w:i w:val="0"/>
                <w:iCs w:val="0"/>
                <w:color w:val="auto"/>
                <w:kern w:val="0"/>
                <w:sz w:val="20"/>
                <w:szCs w:val="20"/>
                <w:u w:val="none"/>
                <w:lang w:val="en-US" w:eastAsia="zh-CN" w:bidi="ar"/>
              </w:rPr>
              <w:t>XX</w:t>
            </w:r>
            <w:r>
              <w:rPr>
                <w:rFonts w:hint="default" w:ascii="Times New Roman" w:hAnsi="Times New Roman" w:eastAsia="宋体" w:cs="Times New Roman"/>
                <w:i w:val="0"/>
                <w:iCs w:val="0"/>
                <w:color w:val="auto"/>
                <w:kern w:val="0"/>
                <w:sz w:val="20"/>
                <w:szCs w:val="20"/>
                <w:u w:val="none"/>
                <w:lang w:val="en-US" w:eastAsia="zh-CN" w:bidi="ar"/>
              </w:rPr>
              <w:t>061100010004</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更换端头</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个</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缆索护栏维护及更换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维护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局部更换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活动护栏局部更换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墙式护栏或警示墩局部更换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lang w:eastAsia="zh-CN"/>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NXX061100040001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连续式墙式护栏局部更换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NXX061100040002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间断式警示墩局部更换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NXX06120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护栏及警示墩油漆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混凝土护栏面油漆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钢护栏面油漆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NXX06120003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砌体面油漆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NXX06130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隔离栅及护网维修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NXX06140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道路交通标志维修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里程碑、百米桩、界碑更换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lang w:eastAsia="zh-CN"/>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里程碑更换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百米桩更换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NXX061400010003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界碑更换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隔离墩维修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NXX061400020001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NXX061400020002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油漆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警示桩维修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NXX061400030001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NXX061400030002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油漆</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NXX06150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道路交通标线局部修复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lang w:eastAsia="zh-CN"/>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NXX06150001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旧标线清除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NXX06150002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热熔型涂料路面标线局部修复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NXX06150003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溶剂加热涂料路面标线局部修复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NXX06150004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冷漆路面标线局部修复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NXX06150005</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突起路标更换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个</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NXX06150006</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轮廓标更换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个</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NXX06160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防眩设施维修</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NXX06160001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防眩板更换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块</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NXX06160002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防眩网更换</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79" w:type="dxa"/>
            <w:gridSpan w:val="7"/>
            <w:vAlign w:val="center"/>
          </w:tcPr>
          <w:p>
            <w:pPr>
              <w:pStyle w:val="27"/>
              <w:keepNext w:val="0"/>
              <w:keepLines w:val="0"/>
              <w:pageBreakBefore w:val="0"/>
              <w:widowControl w:val="0"/>
              <w:tabs>
                <w:tab w:val="left" w:pos="728"/>
                <w:tab w:val="left" w:pos="1720"/>
              </w:tabs>
              <w:kinsoku/>
              <w:wordWrap/>
              <w:overflowPunct/>
              <w:topLinePunct w:val="0"/>
              <w:autoSpaceDE w:val="0"/>
              <w:autoSpaceDN w:val="0"/>
              <w:bidi w:val="0"/>
              <w:adjustRightInd/>
              <w:snapToGrid/>
              <w:spacing w:line="240" w:lineRule="auto"/>
              <w:ind w:left="9"/>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清单</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第</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700</w:t>
            </w:r>
            <w:r>
              <w:rPr>
                <w:rFonts w:hint="default" w:ascii="Times New Roman" w:hAnsi="Times New Roman" w:eastAsia="宋体" w:cs="Times New Roman"/>
                <w:color w:val="auto"/>
                <w:spacing w:val="-46"/>
                <w:sz w:val="20"/>
                <w:szCs w:val="20"/>
              </w:rPr>
              <w:t xml:space="preserve"> </w:t>
            </w:r>
            <w:r>
              <w:rPr>
                <w:rFonts w:hint="default" w:ascii="Times New Roman" w:hAnsi="Times New Roman" w:eastAsia="宋体" w:cs="Times New Roman"/>
                <w:color w:val="auto"/>
                <w:sz w:val="20"/>
                <w:szCs w:val="20"/>
              </w:rPr>
              <w:t>章</w:t>
            </w:r>
            <w:r>
              <w:rPr>
                <w:rFonts w:hint="default" w:ascii="Times New Roman" w:hAnsi="Times New Roman" w:cs="Times New Roman"/>
                <w:color w:val="auto"/>
                <w:sz w:val="20"/>
                <w:szCs w:val="20"/>
                <w:lang w:val="en-US" w:eastAsia="zh-CN"/>
              </w:rPr>
              <w:t xml:space="preserve"> </w:t>
            </w:r>
            <w:r>
              <w:rPr>
                <w:rFonts w:hint="default" w:ascii="Times New Roman" w:hAnsi="Times New Roman" w:eastAsia="宋体" w:cs="Times New Roman"/>
                <w:color w:val="auto"/>
                <w:sz w:val="20"/>
                <w:szCs w:val="20"/>
              </w:rPr>
              <w:t>绿化工程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NXX07100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绿化补植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NXX07100001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乔木补植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棵</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NXX07100002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灌木补植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棵</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NXX07100003</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草皮补植</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NXX07100004</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草籽补播</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m²</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b/>
                <w:color w:val="auto"/>
                <w:sz w:val="20"/>
                <w:szCs w:val="20"/>
              </w:rPr>
            </w:pPr>
            <w:r>
              <w:rPr>
                <w:rFonts w:hint="default" w:ascii="Times New Roman" w:hAnsi="Times New Roman" w:eastAsia="宋体" w:cs="Times New Roman"/>
                <w:b/>
                <w:color w:val="auto"/>
                <w:sz w:val="20"/>
                <w:szCs w:val="20"/>
              </w:rPr>
              <w:t>NXX07110</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绿化专项养护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NXX07110001</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两侧行道树养护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NXX07110002</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边坡绿化养护</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N</w:t>
            </w:r>
            <w:r>
              <w:rPr>
                <w:rFonts w:hint="default" w:ascii="Times New Roman" w:hAnsi="Times New Roman" w:cs="Times New Roman"/>
                <w:i w:val="0"/>
                <w:iCs w:val="0"/>
                <w:color w:val="auto"/>
                <w:kern w:val="0"/>
                <w:sz w:val="20"/>
                <w:szCs w:val="20"/>
                <w:u w:val="none"/>
                <w:lang w:val="en-US" w:eastAsia="zh-CN" w:bidi="ar"/>
              </w:rPr>
              <w:t>XX</w:t>
            </w:r>
            <w:r>
              <w:rPr>
                <w:rFonts w:hint="default" w:ascii="Times New Roman" w:hAnsi="Times New Roman" w:eastAsia="宋体" w:cs="Times New Roman"/>
                <w:i w:val="0"/>
                <w:iCs w:val="0"/>
                <w:color w:val="auto"/>
                <w:kern w:val="0"/>
                <w:sz w:val="20"/>
                <w:szCs w:val="20"/>
                <w:u w:val="none"/>
                <w:lang w:val="en-US" w:eastAsia="zh-CN" w:bidi="ar"/>
              </w:rPr>
              <w:t>07120</w:t>
            </w:r>
          </w:p>
        </w:tc>
        <w:tc>
          <w:tcPr>
            <w:tcW w:w="341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22" w:leftChars="10"/>
              <w:jc w:val="left"/>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声屏障</w:t>
            </w:r>
          </w:p>
        </w:tc>
        <w:tc>
          <w:tcPr>
            <w:tcW w:w="985"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left"/>
              <w:rPr>
                <w:rFonts w:hint="default" w:ascii="Times New Roman" w:hAnsi="Times New Roman" w:eastAsia="宋体" w:cs="Times New Roman"/>
                <w:color w:val="auto"/>
                <w:sz w:val="20"/>
                <w:szCs w:val="20"/>
              </w:rPr>
            </w:pPr>
            <w:r>
              <w:rPr>
                <w:rFonts w:hint="default" w:ascii="Times New Roman" w:hAnsi="Times New Roman" w:cs="Times New Roman"/>
                <w:color w:val="auto"/>
                <w:sz w:val="18"/>
                <w:szCs w:val="18"/>
                <w:lang w:val="en-US" w:eastAsia="zh-CN"/>
              </w:rPr>
              <w:t>NXX07120</w:t>
            </w:r>
            <w:r>
              <w:rPr>
                <w:rFonts w:hint="eastAsia" w:ascii="Times New Roman" w:hAnsi="Times New Roman" w:cs="Times New Roman"/>
                <w:color w:val="auto"/>
                <w:sz w:val="18"/>
                <w:szCs w:val="18"/>
                <w:lang w:val="en-US" w:eastAsia="zh-CN"/>
              </w:rPr>
              <w:t>001</w:t>
            </w:r>
          </w:p>
        </w:tc>
        <w:tc>
          <w:tcPr>
            <w:tcW w:w="3418" w:type="dxa"/>
            <w:vAlign w:val="center"/>
          </w:tcPr>
          <w:p>
            <w:pPr>
              <w:pStyle w:val="27"/>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left"/>
              <w:rPr>
                <w:rFonts w:hint="default" w:ascii="Times New Roman" w:hAnsi="Times New Roman" w:eastAsia="宋体" w:cs="Times New Roman"/>
                <w:color w:val="auto"/>
                <w:sz w:val="20"/>
                <w:szCs w:val="20"/>
              </w:rPr>
            </w:pPr>
            <w:r>
              <w:rPr>
                <w:rFonts w:hint="eastAsia" w:ascii="Times New Roman" w:hAnsi="Times New Roman" w:cs="Times New Roman"/>
                <w:color w:val="auto"/>
                <w:sz w:val="18"/>
                <w:szCs w:val="18"/>
                <w:lang w:val="en-US" w:eastAsia="zh-CN"/>
              </w:rPr>
              <w:t>路基上设</w:t>
            </w:r>
            <w:r>
              <w:rPr>
                <w:rFonts w:hint="default" w:ascii="Times New Roman" w:hAnsi="Times New Roman" w:cs="Times New Roman"/>
                <w:color w:val="auto"/>
                <w:sz w:val="18"/>
                <w:szCs w:val="18"/>
                <w:lang w:val="en-US" w:eastAsia="zh-CN"/>
              </w:rPr>
              <w:t>声屏障</w:t>
            </w:r>
          </w:p>
        </w:tc>
        <w:tc>
          <w:tcPr>
            <w:tcW w:w="985" w:type="dxa"/>
            <w:vAlign w:val="center"/>
          </w:tcPr>
          <w:p>
            <w:pPr>
              <w:pStyle w:val="27"/>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color w:val="auto"/>
                <w:sz w:val="20"/>
                <w:szCs w:val="20"/>
              </w:rPr>
            </w:pPr>
            <w:r>
              <w:rPr>
                <w:rFonts w:hint="default" w:ascii="Times New Roman" w:hAnsi="Times New Roman" w:cs="Times New Roman"/>
                <w:color w:val="auto"/>
                <w:sz w:val="18"/>
                <w:szCs w:val="18"/>
                <w:lang w:val="en-US" w:eastAsia="zh-CN"/>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left"/>
              <w:rPr>
                <w:rFonts w:hint="default" w:ascii="Times New Roman" w:hAnsi="Times New Roman" w:eastAsia="宋体" w:cs="Times New Roman"/>
                <w:color w:val="auto"/>
                <w:sz w:val="20"/>
                <w:szCs w:val="20"/>
              </w:rPr>
            </w:pPr>
            <w:r>
              <w:rPr>
                <w:rFonts w:hint="default" w:ascii="Times New Roman" w:hAnsi="Times New Roman" w:cs="Times New Roman"/>
                <w:color w:val="auto"/>
                <w:sz w:val="18"/>
                <w:szCs w:val="18"/>
                <w:lang w:val="en-US" w:eastAsia="zh-CN"/>
              </w:rPr>
              <w:t>NXX07120</w:t>
            </w:r>
            <w:r>
              <w:rPr>
                <w:rFonts w:hint="eastAsia" w:ascii="Times New Roman" w:hAnsi="Times New Roman" w:cs="Times New Roman"/>
                <w:color w:val="auto"/>
                <w:sz w:val="18"/>
                <w:szCs w:val="18"/>
                <w:lang w:val="en-US" w:eastAsia="zh-CN"/>
              </w:rPr>
              <w:t>002</w:t>
            </w:r>
          </w:p>
        </w:tc>
        <w:tc>
          <w:tcPr>
            <w:tcW w:w="3418" w:type="dxa"/>
            <w:vAlign w:val="center"/>
          </w:tcPr>
          <w:p>
            <w:pPr>
              <w:pStyle w:val="27"/>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left"/>
              <w:rPr>
                <w:rFonts w:hint="default" w:ascii="Times New Roman" w:hAnsi="Times New Roman" w:eastAsia="宋体" w:cs="Times New Roman"/>
                <w:color w:val="auto"/>
                <w:sz w:val="20"/>
                <w:szCs w:val="20"/>
              </w:rPr>
            </w:pPr>
            <w:r>
              <w:rPr>
                <w:rFonts w:hint="eastAsia" w:ascii="Times New Roman" w:hAnsi="Times New Roman" w:cs="Times New Roman"/>
                <w:color w:val="auto"/>
                <w:sz w:val="18"/>
                <w:szCs w:val="18"/>
                <w:lang w:val="en-US" w:eastAsia="zh-CN"/>
              </w:rPr>
              <w:t>桥梁上设</w:t>
            </w:r>
            <w:r>
              <w:rPr>
                <w:rFonts w:hint="default" w:ascii="Times New Roman" w:hAnsi="Times New Roman" w:cs="Times New Roman"/>
                <w:color w:val="auto"/>
                <w:sz w:val="18"/>
                <w:szCs w:val="18"/>
                <w:lang w:val="en-US" w:eastAsia="zh-CN"/>
              </w:rPr>
              <w:t>声屏障</w:t>
            </w:r>
          </w:p>
        </w:tc>
        <w:tc>
          <w:tcPr>
            <w:tcW w:w="985" w:type="dxa"/>
            <w:vAlign w:val="center"/>
          </w:tcPr>
          <w:p>
            <w:pPr>
              <w:pStyle w:val="27"/>
              <w:keepNext w:val="0"/>
              <w:keepLines w:val="0"/>
              <w:pageBreakBefore w:val="0"/>
              <w:kinsoku/>
              <w:wordWrap/>
              <w:overflowPunct/>
              <w:topLinePunct w:val="0"/>
              <w:autoSpaceDE w:val="0"/>
              <w:autoSpaceDN w:val="0"/>
              <w:bidi w:val="0"/>
              <w:adjustRightInd w:val="0"/>
              <w:snapToGrid w:val="0"/>
              <w:ind w:left="0" w:leftChars="0" w:right="0" w:rightChars="0" w:firstLine="0" w:firstLineChars="0"/>
              <w:jc w:val="center"/>
              <w:rPr>
                <w:rFonts w:hint="default" w:ascii="Times New Roman" w:hAnsi="Times New Roman" w:eastAsia="宋体" w:cs="Times New Roman"/>
                <w:color w:val="auto"/>
                <w:sz w:val="20"/>
                <w:szCs w:val="20"/>
              </w:rPr>
            </w:pPr>
            <w:r>
              <w:rPr>
                <w:rFonts w:hint="default" w:ascii="Times New Roman" w:hAnsi="Times New Roman" w:cs="Times New Roman"/>
                <w:color w:val="auto"/>
                <w:sz w:val="18"/>
                <w:szCs w:val="18"/>
                <w:lang w:val="en-US" w:eastAsia="zh-CN"/>
              </w:rPr>
              <w:t>m</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51"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341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985"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77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840"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75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48"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079" w:type="dxa"/>
            <w:gridSpan w:val="7"/>
            <w:vAlign w:val="center"/>
          </w:tcPr>
          <w:p>
            <w:pPr>
              <w:pStyle w:val="27"/>
              <w:keepNext w:val="0"/>
              <w:keepLines w:val="0"/>
              <w:pageBreakBefore w:val="0"/>
              <w:widowControl w:val="0"/>
              <w:tabs>
                <w:tab w:val="left" w:pos="2651"/>
              </w:tabs>
              <w:kinsoku/>
              <w:wordWrap/>
              <w:overflowPunct/>
              <w:topLinePunct w:val="0"/>
              <w:autoSpaceDE w:val="0"/>
              <w:autoSpaceDN w:val="0"/>
              <w:bidi w:val="0"/>
              <w:adjustRightInd/>
              <w:snapToGrid/>
              <w:spacing w:line="240" w:lineRule="auto"/>
              <w:ind w:left="11"/>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总</w:t>
            </w:r>
            <w:r>
              <w:rPr>
                <w:rFonts w:hint="default" w:ascii="Times New Roman" w:hAnsi="Times New Roman" w:eastAsia="宋体" w:cs="Times New Roman"/>
                <w:color w:val="auto"/>
                <w:spacing w:val="-3"/>
                <w:sz w:val="20"/>
                <w:szCs w:val="20"/>
              </w:rPr>
              <w:t>费</w:t>
            </w:r>
            <w:r>
              <w:rPr>
                <w:rFonts w:hint="default" w:ascii="Times New Roman" w:hAnsi="Times New Roman" w:eastAsia="宋体" w:cs="Times New Roman"/>
                <w:color w:val="auto"/>
                <w:sz w:val="20"/>
                <w:szCs w:val="20"/>
              </w:rPr>
              <w:t>用</w:t>
            </w:r>
            <w:r>
              <w:rPr>
                <w:rFonts w:hint="default" w:ascii="Times New Roman" w:hAnsi="Times New Roman" w:eastAsia="宋体" w:cs="Times New Roman"/>
                <w:color w:val="auto"/>
                <w:sz w:val="20"/>
                <w:szCs w:val="20"/>
                <w:u w:val="single"/>
              </w:rPr>
              <w:t xml:space="preserve"> </w:t>
            </w:r>
            <w:r>
              <w:rPr>
                <w:rFonts w:hint="default" w:ascii="Times New Roman" w:hAnsi="Times New Roman" w:eastAsia="宋体" w:cs="Times New Roman"/>
                <w:color w:val="auto"/>
                <w:sz w:val="20"/>
                <w:szCs w:val="20"/>
                <w:u w:val="single"/>
              </w:rPr>
              <w:tab/>
            </w:r>
            <w:r>
              <w:rPr>
                <w:rFonts w:hint="default" w:ascii="Times New Roman" w:hAnsi="Times New Roman" w:eastAsia="宋体" w:cs="Times New Roman"/>
                <w:color w:val="auto"/>
                <w:sz w:val="20"/>
                <w:szCs w:val="20"/>
              </w:rPr>
              <w:t>元</w:t>
            </w:r>
          </w:p>
        </w:tc>
      </w:tr>
    </w:tbl>
    <w:p>
      <w:pPr>
        <w:spacing w:line="360" w:lineRule="auto"/>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编制：　　　　　　　　　　　　　　　　　　复核：　　　　　　</w:t>
      </w: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eastAsia="zh-CN"/>
        </w:rPr>
        <w:t>　　　日期：</w:t>
      </w:r>
    </w:p>
    <w:p>
      <w:pPr>
        <w:pStyle w:val="2"/>
        <w:spacing w:before="7"/>
        <w:rPr>
          <w:rFonts w:hint="default" w:ascii="Times New Roman" w:hAnsi="Times New Roman" w:cs="Times New Roman"/>
          <w:color w:val="auto"/>
          <w:lang w:eastAsia="zh-CN"/>
        </w:rPr>
      </w:pPr>
    </w:p>
    <w:p>
      <w:pPr>
        <w:spacing w:line="360" w:lineRule="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备注：如需增加工程细目，请与本办法主编单位联系。</w:t>
      </w:r>
    </w:p>
    <w:p>
      <w:pPr>
        <w:spacing w:line="360" w:lineRule="auto"/>
        <w:ind w:firstLine="480" w:firstLineChars="200"/>
        <w:rPr>
          <w:rFonts w:hint="default" w:ascii="Times New Roman" w:hAnsi="Times New Roman" w:cs="Times New Roman"/>
          <w:color w:val="auto"/>
          <w:sz w:val="24"/>
          <w:szCs w:val="24"/>
          <w:lang w:eastAsia="zh-CN"/>
        </w:rPr>
        <w:sectPr>
          <w:footerReference r:id="rId7" w:type="default"/>
          <w:pgSz w:w="11910" w:h="16840"/>
          <w:pgMar w:top="1440" w:right="1418" w:bottom="1440" w:left="1418" w:header="0" w:footer="642" w:gutter="0"/>
          <w:pgBorders>
            <w:top w:val="none" w:sz="0" w:space="0"/>
            <w:left w:val="none" w:sz="0" w:space="0"/>
            <w:bottom w:val="none" w:sz="0" w:space="0"/>
            <w:right w:val="none" w:sz="0" w:space="0"/>
          </w:pgBorders>
          <w:pgNumType w:fmt="numberInDash"/>
          <w:cols w:space="720" w:num="1"/>
        </w:sectPr>
      </w:pPr>
    </w:p>
    <w:p>
      <w:pPr>
        <w:spacing w:before="120" w:after="120" w:afterLines="50" w:line="360" w:lineRule="auto"/>
        <w:jc w:val="center"/>
        <w:outlineLvl w:val="9"/>
        <w:rPr>
          <w:rFonts w:hint="default" w:ascii="Times New Roman" w:hAnsi="Times New Roman" w:cs="Times New Roman"/>
          <w:b/>
          <w:color w:val="auto"/>
          <w:sz w:val="28"/>
          <w:lang w:eastAsia="zh-CN"/>
        </w:rPr>
      </w:pPr>
      <w:bookmarkStart w:id="94" w:name="_Toc66306282"/>
      <w:r>
        <w:rPr>
          <w:rFonts w:hint="default" w:ascii="Times New Roman" w:hAnsi="Times New Roman" w:cs="Times New Roman"/>
          <w:b/>
          <w:color w:val="auto"/>
          <w:sz w:val="28"/>
          <w:lang w:eastAsia="zh-CN"/>
        </w:rPr>
        <w:t>养护工程费汇总表</w:t>
      </w:r>
      <w:bookmarkEnd w:id="94"/>
    </w:p>
    <w:p>
      <w:pPr>
        <w:pStyle w:val="2"/>
        <w:spacing w:before="4"/>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单位名称：　　　　　　　　　　　　　　　　　　　　行政等级：</w:t>
      </w:r>
      <w:r>
        <w:rPr>
          <w:rFonts w:hint="default" w:ascii="Times New Roman" w:hAnsi="Times New Roman" w:cs="Times New Roman"/>
          <w:color w:val="auto"/>
          <w:sz w:val="20"/>
          <w:szCs w:val="20"/>
          <w:lang w:eastAsia="zh-CN"/>
        </w:rPr>
        <w:tab/>
      </w:r>
      <w:r>
        <w:rPr>
          <w:rFonts w:hint="default" w:ascii="Times New Roman" w:hAnsi="Times New Roman" w:cs="Times New Roman"/>
          <w:color w:val="auto"/>
          <w:sz w:val="20"/>
          <w:szCs w:val="20"/>
          <w:lang w:val="en-US" w:eastAsia="zh-CN"/>
        </w:rPr>
        <w:t xml:space="preserve">                                        </w:t>
      </w:r>
      <w:r>
        <w:rPr>
          <w:rFonts w:hint="default" w:ascii="Times New Roman" w:hAnsi="Times New Roman" w:cs="Times New Roman"/>
          <w:color w:val="auto"/>
          <w:sz w:val="20"/>
          <w:szCs w:val="20"/>
          <w:lang w:eastAsia="zh-CN"/>
        </w:rPr>
        <w:t>08 表</w:t>
      </w:r>
    </w:p>
    <w:tbl>
      <w:tblPr>
        <w:tblStyle w:val="25"/>
        <w:tblW w:w="508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25"/>
        <w:gridCol w:w="852"/>
        <w:gridCol w:w="3257"/>
        <w:gridCol w:w="985"/>
        <w:gridCol w:w="985"/>
        <w:gridCol w:w="985"/>
        <w:gridCol w:w="597"/>
        <w:gridCol w:w="12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9" w:type="pct"/>
            <w:gridSpan w:val="3"/>
            <w:vMerge w:val="restar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rPr>
              <w:t>费用</w:t>
            </w:r>
            <w:r>
              <w:rPr>
                <w:rFonts w:hint="eastAsia" w:ascii="Times New Roman" w:hAnsi="Times New Roman" w:cs="Times New Roman"/>
                <w:color w:val="auto"/>
                <w:sz w:val="20"/>
                <w:szCs w:val="20"/>
                <w:lang w:val="en-US" w:eastAsia="zh-CN"/>
              </w:rPr>
              <w:t>类别</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1</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2</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9"/>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3</w:t>
            </w: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合计（元）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9" w:type="pct"/>
            <w:gridSpan w:val="3"/>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6"/>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xx 项目</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xx 项目</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xx 项目</w:t>
            </w: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6"/>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9"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before="29"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一、预防养护费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restar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1</w:t>
            </w:r>
          </w:p>
        </w:tc>
        <w:tc>
          <w:tcPr>
            <w:tcW w:w="461" w:type="pct"/>
            <w:vMerge w:val="restar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建筑安装工程费</w:t>
            </w: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100 章 总则</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200 章 路基</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300 章 路面</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400 章 桥梁、涵洞</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500 章 隧道</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3" w:line="240" w:lineRule="auto"/>
              <w:ind w:left="107" w:right="41"/>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第600 章 交通工程及沿线设施</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lang w:eastAsia="zh-CN"/>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700 章 绿化</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小计</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ind w:left="22" w:leftChars="1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w:t>
            </w:r>
          </w:p>
        </w:tc>
        <w:tc>
          <w:tcPr>
            <w:tcW w:w="222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jc w:val="center"/>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前期工作费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ind w:left="22" w:leftChars="1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3</w:t>
            </w:r>
          </w:p>
        </w:tc>
        <w:tc>
          <w:tcPr>
            <w:tcW w:w="222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jc w:val="center"/>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工程监理费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22" w:leftChars="1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4</w:t>
            </w:r>
          </w:p>
        </w:tc>
        <w:tc>
          <w:tcPr>
            <w:tcW w:w="222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107" w:leftChars="0"/>
              <w:jc w:val="center"/>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竣(交)工验收试验检测费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9"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二、修复养护费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restar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1</w:t>
            </w:r>
          </w:p>
        </w:tc>
        <w:tc>
          <w:tcPr>
            <w:tcW w:w="461" w:type="pct"/>
            <w:vMerge w:val="restar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p>
            <w:pPr>
              <w:pStyle w:val="27"/>
              <w:keepNext w:val="0"/>
              <w:keepLines w:val="0"/>
              <w:pageBreakBefore w:val="0"/>
              <w:widowControl w:val="0"/>
              <w:kinsoku/>
              <w:wordWrap/>
              <w:overflowPunct/>
              <w:topLinePunct w:val="0"/>
              <w:autoSpaceDE w:val="0"/>
              <w:autoSpaceDN w:val="0"/>
              <w:bidi w:val="0"/>
              <w:adjustRightInd/>
              <w:snapToGrid/>
              <w:spacing w:before="1"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建筑安装工程费</w:t>
            </w: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ind w:left="107" w:left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100 章 总则</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107" w:left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200 章 路基</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107" w:left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300 章 路面</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left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400 章 桥梁、涵洞</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left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500 章 隧道</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3" w:line="240" w:lineRule="auto"/>
              <w:ind w:left="107" w:leftChars="0" w:right="41" w:rightChars="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第600 章 交通工程及沿线设施</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lang w:eastAsia="zh-CN"/>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left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第 700 章 绿化</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p>
        </w:tc>
        <w:tc>
          <w:tcPr>
            <w:tcW w:w="461" w:type="pct"/>
            <w:vMerge w:val="continue"/>
            <w:tcBorders>
              <w:top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1762"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ind w:left="107" w:left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小计</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r>
              <w:rPr>
                <w:rFonts w:hint="default" w:ascii="Times New Roman" w:hAnsi="Times New Roman" w:cs="Times New Roman"/>
                <w:color w:val="auto"/>
                <w:sz w:val="20"/>
                <w:szCs w:val="20"/>
                <w:lang w:val="en-US" w:eastAsia="zh-CN"/>
              </w:rPr>
              <w:t>2</w:t>
            </w:r>
          </w:p>
        </w:tc>
        <w:tc>
          <w:tcPr>
            <w:tcW w:w="222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前期工作费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3</w:t>
            </w:r>
          </w:p>
        </w:tc>
        <w:tc>
          <w:tcPr>
            <w:tcW w:w="222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jc w:val="center"/>
              <w:textAlignment w:val="auto"/>
              <w:rPr>
                <w:rFonts w:hint="default" w:ascii="Times New Roman" w:hAnsi="Times New Roman" w:eastAsia="宋体" w:cs="Times New Roman"/>
                <w:color w:val="auto"/>
                <w:sz w:val="20"/>
                <w:szCs w:val="20"/>
                <w:lang w:eastAsia="zh-CN"/>
              </w:rPr>
            </w:pPr>
            <w:r>
              <w:rPr>
                <w:rFonts w:hint="eastAsia" w:ascii="Times New Roman" w:hAnsi="Times New Roman" w:cs="Times New Roman"/>
                <w:color w:val="auto"/>
                <w:sz w:val="20"/>
                <w:szCs w:val="20"/>
                <w:lang w:val="en-US" w:eastAsia="zh-CN"/>
              </w:rPr>
              <w:t>工程监理费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ind w:left="22" w:leftChars="10"/>
              <w:jc w:val="center"/>
              <w:textAlignment w:val="auto"/>
              <w:rPr>
                <w:rFonts w:hint="default" w:ascii="Times New Roman" w:hAnsi="Times New Roman" w:eastAsia="宋体" w:cs="Times New Roman"/>
                <w:color w:val="auto"/>
                <w:sz w:val="20"/>
                <w:szCs w:val="20"/>
              </w:rPr>
            </w:pPr>
            <w:r>
              <w:rPr>
                <w:rFonts w:hint="default" w:ascii="Times New Roman" w:hAnsi="Times New Roman" w:cs="Times New Roman"/>
                <w:color w:val="auto"/>
                <w:sz w:val="20"/>
                <w:szCs w:val="20"/>
                <w:lang w:val="en-US" w:eastAsia="zh-CN"/>
              </w:rPr>
              <w:t>4</w:t>
            </w:r>
          </w:p>
        </w:tc>
        <w:tc>
          <w:tcPr>
            <w:tcW w:w="222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before="57" w:line="240" w:lineRule="auto"/>
              <w:ind w:left="107" w:leftChars="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竣(交)工验收试验检测费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9"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三、应急养护费</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6"/>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8"/>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7"/>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before="56" w:line="240" w:lineRule="auto"/>
              <w:ind w:left="106"/>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399"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before="55" w:line="240" w:lineRule="auto"/>
              <w:ind w:right="1906"/>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合计（元）</w:t>
            </w: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53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323"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c>
          <w:tcPr>
            <w:tcW w:w="677"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0"/>
                <w:szCs w:val="20"/>
              </w:rPr>
            </w:pPr>
          </w:p>
        </w:tc>
      </w:tr>
    </w:tbl>
    <w:p>
      <w:pPr>
        <w:rPr>
          <w:rFonts w:hint="default" w:ascii="Times New Roman" w:hAnsi="Times New Roman" w:cs="Times New Roman"/>
          <w:color w:val="auto"/>
          <w:sz w:val="18"/>
          <w:lang w:eastAsia="zh-CN"/>
        </w:rPr>
      </w:pPr>
    </w:p>
    <w:p>
      <w:pPr>
        <w:rPr>
          <w:rFonts w:hint="default" w:ascii="Times New Roman" w:hAnsi="Times New Roman" w:cs="Times New Roman"/>
          <w:color w:val="auto"/>
          <w:sz w:val="20"/>
          <w:szCs w:val="20"/>
          <w:lang w:eastAsia="zh-CN"/>
        </w:rPr>
        <w:sectPr>
          <w:pgSz w:w="11910" w:h="16840"/>
          <w:pgMar w:top="1440" w:right="1418" w:bottom="1440" w:left="1418" w:header="0" w:footer="642" w:gutter="0"/>
          <w:pgBorders>
            <w:top w:val="none" w:sz="0" w:space="0"/>
            <w:left w:val="none" w:sz="0" w:space="0"/>
            <w:bottom w:val="none" w:sz="0" w:space="0"/>
            <w:right w:val="none" w:sz="0" w:space="0"/>
          </w:pgBorders>
          <w:pgNumType w:fmt="numberInDash"/>
          <w:cols w:space="720" w:num="1"/>
        </w:sectPr>
      </w:pPr>
      <w:r>
        <w:rPr>
          <w:rFonts w:hint="default" w:ascii="Times New Roman" w:hAnsi="Times New Roman" w:cs="Times New Roman"/>
          <w:color w:val="auto"/>
          <w:sz w:val="18"/>
          <w:lang w:eastAsia="zh-CN"/>
        </w:rPr>
        <w:t>　</w:t>
      </w:r>
      <w:r>
        <w:rPr>
          <w:rFonts w:hint="default" w:ascii="Times New Roman" w:hAnsi="Times New Roman" w:cs="Times New Roman"/>
          <w:color w:val="auto"/>
          <w:sz w:val="20"/>
          <w:szCs w:val="20"/>
          <w:lang w:eastAsia="zh-CN"/>
        </w:rPr>
        <w:t>编制：　　　　　　　　　　　　　　　　　复核：　　　　　　　　　　　　　日期：</w:t>
      </w:r>
    </w:p>
    <w:p>
      <w:pPr>
        <w:spacing w:before="120" w:after="120" w:afterLines="50" w:line="360" w:lineRule="auto"/>
        <w:jc w:val="center"/>
        <w:outlineLvl w:val="0"/>
        <w:rPr>
          <w:rFonts w:hint="default" w:ascii="Times New Roman" w:hAnsi="Times New Roman" w:cs="Times New Roman"/>
          <w:b/>
          <w:color w:val="auto"/>
          <w:sz w:val="28"/>
          <w:lang w:eastAsia="zh-CN"/>
        </w:rPr>
      </w:pPr>
      <w:bookmarkStart w:id="95" w:name="_Toc66306283"/>
      <w:r>
        <w:rPr>
          <w:rFonts w:hint="default" w:ascii="Times New Roman" w:hAnsi="Times New Roman" w:cs="Times New Roman"/>
          <w:b/>
          <w:color w:val="auto"/>
          <w:sz w:val="28"/>
          <w:lang w:eastAsia="zh-CN"/>
        </w:rPr>
        <w:t>养护工程工程量清单</w:t>
      </w:r>
      <w:r>
        <w:rPr>
          <w:rFonts w:hint="default" w:ascii="Times New Roman" w:hAnsi="Times New Roman" w:cs="Times New Roman"/>
          <w:b/>
          <w:color w:val="auto"/>
          <w:sz w:val="20"/>
          <w:lang w:eastAsia="zh-CN"/>
        </w:rPr>
        <w:t>（带★的主要为预防养护项目）</w:t>
      </w:r>
      <w:bookmarkEnd w:id="95"/>
    </w:p>
    <w:p>
      <w:pPr>
        <w:tabs>
          <w:tab w:val="left" w:pos="9730"/>
        </w:tabs>
        <w:spacing w:before="1" w:after="3"/>
        <w:ind w:left="37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项目名称：</w:t>
      </w:r>
      <w:r>
        <w:rPr>
          <w:rFonts w:hint="default" w:ascii="Times New Roman" w:hAnsi="Times New Roman" w:eastAsia="宋体" w:cs="Times New Roman"/>
          <w:color w:val="auto"/>
          <w:sz w:val="18"/>
          <w:szCs w:val="18"/>
          <w:lang w:eastAsia="zh-CN"/>
        </w:rPr>
        <w:t xml:space="preserve">                                          </w:t>
      </w:r>
      <w:r>
        <w:rPr>
          <w:rFonts w:hint="default" w:ascii="Times New Roman" w:hAnsi="Times New Roman" w:cs="Times New Roman"/>
          <w:color w:val="auto"/>
          <w:sz w:val="18"/>
          <w:szCs w:val="18"/>
          <w:lang w:val="en-US" w:eastAsia="zh-CN"/>
        </w:rPr>
        <w:t xml:space="preserve">                                                                                                 </w:t>
      </w:r>
      <w:r>
        <w:rPr>
          <w:rFonts w:hint="default" w:ascii="Times New Roman" w:hAnsi="Times New Roman" w:eastAsia="宋体" w:cs="Times New Roman"/>
          <w:color w:val="auto"/>
          <w:sz w:val="18"/>
          <w:szCs w:val="18"/>
          <w:lang w:eastAsia="zh-CN"/>
        </w:rPr>
        <w:t xml:space="preserve">   </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lang w:eastAsia="zh-CN"/>
        </w:rPr>
        <w:t xml:space="preserve">  </w:t>
      </w:r>
      <w:r>
        <w:rPr>
          <w:rFonts w:hint="default" w:ascii="Times New Roman" w:hAnsi="Times New Roman" w:eastAsia="宋体" w:cs="Times New Roman"/>
          <w:color w:val="auto"/>
          <w:sz w:val="18"/>
          <w:szCs w:val="18"/>
        </w:rPr>
        <w:t>09</w:t>
      </w:r>
      <w:r>
        <w:rPr>
          <w:rFonts w:hint="default" w:ascii="Times New Roman" w:hAnsi="Times New Roman" w:eastAsia="宋体" w:cs="Times New Roman"/>
          <w:color w:val="auto"/>
          <w:spacing w:val="-46"/>
          <w:sz w:val="18"/>
          <w:szCs w:val="18"/>
        </w:rPr>
        <w:t xml:space="preserve"> </w:t>
      </w:r>
      <w:r>
        <w:rPr>
          <w:rFonts w:hint="default" w:ascii="Times New Roman" w:hAnsi="Times New Roman" w:eastAsia="宋体" w:cs="Times New Roman"/>
          <w:color w:val="auto"/>
          <w:sz w:val="18"/>
          <w:szCs w:val="18"/>
        </w:rPr>
        <w:t>表</w:t>
      </w:r>
    </w:p>
    <w:tbl>
      <w:tblPr>
        <w:tblStyle w:val="25"/>
        <w:tblW w:w="502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34"/>
        <w:gridCol w:w="99"/>
        <w:gridCol w:w="29"/>
        <w:gridCol w:w="318"/>
        <w:gridCol w:w="2"/>
        <w:gridCol w:w="1972"/>
        <w:gridCol w:w="152"/>
        <w:gridCol w:w="491"/>
        <w:gridCol w:w="49"/>
        <w:gridCol w:w="342"/>
        <w:gridCol w:w="24"/>
        <w:gridCol w:w="9"/>
        <w:gridCol w:w="122"/>
        <w:gridCol w:w="512"/>
        <w:gridCol w:w="29"/>
        <w:gridCol w:w="74"/>
        <w:gridCol w:w="59"/>
        <w:gridCol w:w="41"/>
        <w:gridCol w:w="256"/>
        <w:gridCol w:w="289"/>
        <w:gridCol w:w="22"/>
        <w:gridCol w:w="84"/>
        <w:gridCol w:w="57"/>
        <w:gridCol w:w="624"/>
        <w:gridCol w:w="4"/>
        <w:gridCol w:w="7"/>
        <w:gridCol w:w="80"/>
        <w:gridCol w:w="46"/>
        <w:gridCol w:w="44"/>
        <w:gridCol w:w="79"/>
        <w:gridCol w:w="711"/>
        <w:gridCol w:w="24"/>
        <w:gridCol w:w="13"/>
        <w:gridCol w:w="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000" w:type="pct"/>
            <w:gridSpan w:val="34"/>
          </w:tcPr>
          <w:p>
            <w:pPr>
              <w:pStyle w:val="27"/>
              <w:tabs>
                <w:tab w:val="left" w:pos="995"/>
                <w:tab w:val="left" w:pos="2075"/>
              </w:tabs>
              <w:spacing w:before="57"/>
              <w:ind w:left="275"/>
              <w:jc w:val="center"/>
              <w:rPr>
                <w:rFonts w:hint="eastAsia" w:ascii="宋体" w:hAnsi="宋体" w:eastAsia="宋体" w:cs="宋体"/>
                <w:color w:val="auto"/>
                <w:sz w:val="18"/>
                <w:szCs w:val="18"/>
              </w:rPr>
            </w:pPr>
            <w:r>
              <w:rPr>
                <w:rFonts w:hint="eastAsia" w:ascii="宋体" w:hAnsi="宋体" w:eastAsia="宋体" w:cs="宋体"/>
                <w:color w:val="auto"/>
                <w:sz w:val="18"/>
                <w:szCs w:val="18"/>
              </w:rPr>
              <w:t>清单</w:t>
            </w:r>
            <w:r>
              <w:rPr>
                <w:rFonts w:hint="eastAsia" w:ascii="宋体" w:hAnsi="宋体" w:eastAsia="宋体" w:cs="宋体"/>
                <w:color w:val="auto"/>
                <w:sz w:val="18"/>
                <w:szCs w:val="18"/>
              </w:rPr>
              <w:tab/>
            </w:r>
            <w:r>
              <w:rPr>
                <w:rFonts w:hint="eastAsia" w:ascii="宋体" w:hAnsi="宋体" w:eastAsia="宋体" w:cs="宋体"/>
                <w:color w:val="auto"/>
                <w:sz w:val="18"/>
                <w:szCs w:val="18"/>
              </w:rPr>
              <w:t>第</w:t>
            </w:r>
            <w:r>
              <w:rPr>
                <w:rFonts w:hint="eastAsia" w:ascii="宋体" w:hAnsi="宋体" w:eastAsia="宋体" w:cs="宋体"/>
                <w:color w:val="auto"/>
                <w:spacing w:val="-46"/>
                <w:sz w:val="18"/>
                <w:szCs w:val="18"/>
              </w:rPr>
              <w:t xml:space="preserve"> </w:t>
            </w:r>
            <w:r>
              <w:rPr>
                <w:rFonts w:hint="eastAsia" w:ascii="宋体" w:hAnsi="宋体" w:eastAsia="宋体" w:cs="宋体"/>
                <w:color w:val="auto"/>
                <w:sz w:val="18"/>
                <w:szCs w:val="18"/>
              </w:rPr>
              <w:t>100</w:t>
            </w:r>
            <w:r>
              <w:rPr>
                <w:rFonts w:hint="eastAsia" w:ascii="宋体" w:hAnsi="宋体" w:eastAsia="宋体" w:cs="宋体"/>
                <w:color w:val="auto"/>
                <w:spacing w:val="-46"/>
                <w:sz w:val="18"/>
                <w:szCs w:val="18"/>
              </w:rPr>
              <w:t xml:space="preserve"> </w:t>
            </w:r>
            <w:r>
              <w:rPr>
                <w:rFonts w:hint="eastAsia" w:ascii="宋体" w:hAnsi="宋体" w:eastAsia="宋体" w:cs="宋体"/>
                <w:color w:val="auto"/>
                <w:sz w:val="18"/>
                <w:szCs w:val="18"/>
              </w:rPr>
              <w:t>章</w:t>
            </w:r>
            <w:r>
              <w:rPr>
                <w:rFonts w:hint="eastAsia" w:ascii="宋体" w:hAnsi="宋体" w:eastAsia="宋体" w:cs="宋体"/>
                <w:color w:val="auto"/>
                <w:sz w:val="18"/>
                <w:szCs w:val="18"/>
              </w:rPr>
              <w:tab/>
            </w:r>
            <w:r>
              <w:rPr>
                <w:rFonts w:hint="eastAsia" w:ascii="宋体" w:hAnsi="宋体" w:eastAsia="宋体" w:cs="宋体"/>
                <w:color w:val="auto"/>
                <w:sz w:val="18"/>
                <w:szCs w:val="18"/>
              </w:rPr>
              <w:t>总则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tcPr>
          <w:p>
            <w:pPr>
              <w:pStyle w:val="27"/>
              <w:spacing w:before="57"/>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项目编号</w:t>
            </w:r>
          </w:p>
        </w:tc>
        <w:tc>
          <w:tcPr>
            <w:tcW w:w="1273" w:type="pct"/>
            <w:gridSpan w:val="3"/>
          </w:tcPr>
          <w:p>
            <w:pPr>
              <w:pStyle w:val="27"/>
              <w:spacing w:before="57"/>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项目名称</w:t>
            </w:r>
          </w:p>
        </w:tc>
        <w:tc>
          <w:tcPr>
            <w:tcW w:w="574" w:type="pct"/>
            <w:gridSpan w:val="4"/>
          </w:tcPr>
          <w:p>
            <w:pPr>
              <w:pStyle w:val="27"/>
              <w:spacing w:before="57"/>
              <w:jc w:val="center"/>
              <w:rPr>
                <w:rFonts w:hint="eastAsia" w:ascii="宋体" w:hAnsi="宋体" w:eastAsia="宋体" w:cs="宋体"/>
                <w:color w:val="auto"/>
                <w:sz w:val="18"/>
                <w:szCs w:val="18"/>
              </w:rPr>
            </w:pPr>
            <w:r>
              <w:rPr>
                <w:rFonts w:hint="eastAsia" w:ascii="宋体" w:hAnsi="宋体" w:eastAsia="宋体" w:cs="宋体"/>
                <w:color w:val="auto"/>
                <w:sz w:val="18"/>
                <w:szCs w:val="18"/>
              </w:rPr>
              <w:t>计量单位</w:t>
            </w:r>
          </w:p>
        </w:tc>
        <w:tc>
          <w:tcPr>
            <w:tcW w:w="479" w:type="pct"/>
            <w:gridSpan w:val="7"/>
          </w:tcPr>
          <w:p>
            <w:pPr>
              <w:pStyle w:val="27"/>
              <w:spacing w:before="57"/>
              <w:rPr>
                <w:rFonts w:hint="eastAsia" w:ascii="宋体" w:hAnsi="宋体" w:eastAsia="宋体" w:cs="宋体"/>
                <w:color w:val="auto"/>
                <w:sz w:val="18"/>
                <w:szCs w:val="18"/>
              </w:rPr>
            </w:pPr>
            <w:r>
              <w:rPr>
                <w:rFonts w:hint="eastAsia" w:ascii="宋体" w:hAnsi="宋体" w:eastAsia="宋体" w:cs="宋体"/>
                <w:color w:val="auto"/>
                <w:sz w:val="18"/>
                <w:szCs w:val="18"/>
              </w:rPr>
              <w:t>工程数量</w:t>
            </w:r>
          </w:p>
        </w:tc>
        <w:tc>
          <w:tcPr>
            <w:tcW w:w="799" w:type="pct"/>
            <w:gridSpan w:val="9"/>
          </w:tcPr>
          <w:p>
            <w:pPr>
              <w:pStyle w:val="27"/>
              <w:spacing w:before="57"/>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单价</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rPr>
              <w:t>元）</w:t>
            </w:r>
          </w:p>
        </w:tc>
        <w:tc>
          <w:tcPr>
            <w:tcW w:w="547" w:type="pct"/>
            <w:gridSpan w:val="6"/>
          </w:tcPr>
          <w:p>
            <w:pPr>
              <w:pStyle w:val="27"/>
              <w:spacing w:before="57"/>
              <w:ind w:firstLine="180" w:firstLineChars="100"/>
              <w:rPr>
                <w:rFonts w:hint="eastAsia" w:ascii="宋体" w:hAnsi="宋体" w:eastAsia="宋体" w:cs="宋体"/>
                <w:color w:val="auto"/>
                <w:sz w:val="18"/>
                <w:szCs w:val="18"/>
              </w:rPr>
            </w:pPr>
            <w:r>
              <w:rPr>
                <w:rFonts w:hint="eastAsia" w:ascii="宋体" w:hAnsi="宋体" w:eastAsia="宋体" w:cs="宋体"/>
                <w:color w:val="auto"/>
                <w:sz w:val="18"/>
                <w:szCs w:val="18"/>
              </w:rPr>
              <w:t>合计(元)</w:t>
            </w:r>
          </w:p>
        </w:tc>
        <w:tc>
          <w:tcPr>
            <w:tcW w:w="439" w:type="pct"/>
            <w:gridSpan w:val="2"/>
          </w:tcPr>
          <w:p>
            <w:pPr>
              <w:pStyle w:val="27"/>
              <w:spacing w:before="57"/>
              <w:ind w:left="72" w:right="77"/>
              <w:jc w:val="center"/>
              <w:rPr>
                <w:rFonts w:hint="eastAsia" w:ascii="宋体" w:hAnsi="宋体" w:eastAsia="宋体" w:cs="宋体"/>
                <w:color w:val="auto"/>
                <w:sz w:val="18"/>
                <w:szCs w:val="18"/>
              </w:rPr>
            </w:pPr>
            <w:r>
              <w:rPr>
                <w:rFonts w:hint="eastAsia" w:ascii="宋体" w:hAnsi="宋体" w:eastAsia="宋体" w:cs="宋体"/>
                <w:color w:val="auto"/>
                <w:sz w:val="18"/>
                <w:szCs w:val="1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NYH01100</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通则</w:t>
            </w:r>
          </w:p>
        </w:tc>
        <w:tc>
          <w:tcPr>
            <w:tcW w:w="574" w:type="pct"/>
            <w:gridSpan w:val="4"/>
          </w:tcPr>
          <w:p>
            <w:pPr>
              <w:pStyle w:val="27"/>
              <w:jc w:val="center"/>
              <w:rPr>
                <w:rFonts w:hint="eastAsia" w:ascii="宋体" w:hAnsi="宋体" w:eastAsia="宋体" w:cs="宋体"/>
                <w:color w:val="auto"/>
                <w:sz w:val="18"/>
                <w:szCs w:val="18"/>
              </w:rPr>
            </w:pP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NYH01100001</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保险费</w:t>
            </w:r>
          </w:p>
        </w:tc>
        <w:tc>
          <w:tcPr>
            <w:tcW w:w="574" w:type="pct"/>
            <w:gridSpan w:val="4"/>
          </w:tcPr>
          <w:p>
            <w:pPr>
              <w:pStyle w:val="27"/>
              <w:jc w:val="center"/>
              <w:rPr>
                <w:rFonts w:hint="eastAsia" w:ascii="宋体" w:hAnsi="宋体" w:eastAsia="宋体" w:cs="宋体"/>
                <w:color w:val="auto"/>
                <w:sz w:val="18"/>
                <w:szCs w:val="18"/>
              </w:rPr>
            </w:pP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NYH011000010001</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lang w:eastAsia="zh-CN"/>
              </w:rPr>
            </w:pPr>
            <w:r>
              <w:rPr>
                <w:rFonts w:hint="eastAsia" w:ascii="宋体" w:hAnsi="宋体" w:eastAsia="宋体" w:cs="宋体"/>
                <w:color w:val="auto"/>
                <w:sz w:val="18"/>
                <w:lang w:eastAsia="zh-CN"/>
              </w:rPr>
              <w:t>按合同条款规定，提供建筑工程一切险</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总额</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NYH011000010002</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lang w:eastAsia="zh-CN"/>
              </w:rPr>
            </w:pPr>
            <w:r>
              <w:rPr>
                <w:rFonts w:hint="eastAsia" w:ascii="宋体" w:hAnsi="宋体" w:eastAsia="宋体" w:cs="宋体"/>
                <w:color w:val="auto"/>
                <w:sz w:val="18"/>
                <w:lang w:eastAsia="zh-CN"/>
              </w:rPr>
              <w:t>按合同条款规定，提供第三方责任险</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总额</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NYH01110</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工程管理</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color w:val="auto"/>
                <w:sz w:val="18"/>
                <w:szCs w:val="18"/>
              </w:rPr>
            </w:pP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NYH01110001</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施工环保费</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总额</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NYH01110002</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养护保通费</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总额</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NYH01110003</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安全生产费</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总额</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NYH01120</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临时工程</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color w:val="auto"/>
                <w:sz w:val="18"/>
                <w:szCs w:val="18"/>
              </w:rPr>
            </w:pP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NYH01120001</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临时便道</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rightChars="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lang w:val="en-US" w:eastAsia="zh-CN"/>
              </w:rPr>
              <w:t>m</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NYH01120002</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临时便桥</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rightChars="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m</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NYH01120003</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color w:val="auto"/>
                <w:sz w:val="18"/>
              </w:rPr>
            </w:pPr>
            <w:r>
              <w:rPr>
                <w:rFonts w:hint="eastAsia" w:ascii="宋体" w:hAnsi="宋体" w:eastAsia="宋体" w:cs="宋体"/>
                <w:color w:val="auto"/>
                <w:sz w:val="18"/>
              </w:rPr>
              <w:t>临时工程用地</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rightChars="0"/>
              <w:jc w:val="center"/>
              <w:textAlignment w:val="auto"/>
              <w:rPr>
                <w:rFonts w:hint="eastAsia" w:ascii="宋体" w:hAnsi="宋体" w:eastAsia="宋体" w:cs="宋体"/>
                <w:color w:val="auto"/>
                <w:sz w:val="18"/>
                <w:szCs w:val="18"/>
                <w:lang w:eastAsia="zh-CN"/>
              </w:rPr>
            </w:pPr>
            <w:r>
              <w:rPr>
                <w:rFonts w:hint="eastAsia" w:ascii="宋体" w:hAnsi="宋体" w:eastAsia="宋体" w:cs="宋体"/>
                <w:color w:val="auto"/>
                <w:sz w:val="18"/>
                <w:szCs w:val="18"/>
                <w:lang w:val="en-US" w:eastAsia="zh-CN"/>
              </w:rPr>
              <w:t>亩</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87"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NYH01130</w:t>
            </w:r>
          </w:p>
        </w:tc>
        <w:tc>
          <w:tcPr>
            <w:tcW w:w="1273"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eastAsia" w:ascii="宋体" w:hAnsi="宋体" w:eastAsia="宋体" w:cs="宋体"/>
                <w:b/>
                <w:bCs/>
                <w:color w:val="auto"/>
                <w:sz w:val="18"/>
              </w:rPr>
            </w:pPr>
            <w:r>
              <w:rPr>
                <w:rFonts w:hint="eastAsia" w:ascii="宋体" w:hAnsi="宋体" w:eastAsia="宋体" w:cs="宋体"/>
                <w:b/>
                <w:bCs/>
                <w:color w:val="auto"/>
                <w:sz w:val="18"/>
              </w:rPr>
              <w:t>承包人驻地建设</w:t>
            </w:r>
          </w:p>
        </w:tc>
        <w:tc>
          <w:tcPr>
            <w:tcW w:w="5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ind w:right="0"/>
              <w:jc w:val="center"/>
              <w:textAlignment w:val="auto"/>
              <w:rPr>
                <w:rFonts w:hint="eastAsia" w:ascii="宋体" w:hAnsi="宋体" w:eastAsia="宋体" w:cs="宋体"/>
                <w:b/>
                <w:bCs/>
                <w:color w:val="auto"/>
                <w:sz w:val="18"/>
                <w:szCs w:val="18"/>
              </w:rPr>
            </w:pPr>
            <w:r>
              <w:rPr>
                <w:rFonts w:hint="eastAsia" w:ascii="宋体" w:hAnsi="宋体" w:eastAsia="宋体" w:cs="宋体"/>
                <w:b/>
                <w:bCs/>
                <w:color w:val="auto"/>
                <w:sz w:val="18"/>
                <w:szCs w:val="18"/>
              </w:rPr>
              <w:t>总额</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87" w:type="pct"/>
            <w:gridSpan w:val="3"/>
          </w:tcPr>
          <w:p>
            <w:pPr>
              <w:pStyle w:val="27"/>
              <w:spacing w:before="57"/>
              <w:ind w:left="7"/>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1273" w:type="pct"/>
            <w:gridSpan w:val="3"/>
          </w:tcPr>
          <w:p>
            <w:pPr>
              <w:pStyle w:val="27"/>
              <w:spacing w:before="57"/>
              <w:ind w:left="24"/>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574" w:type="pct"/>
            <w:gridSpan w:val="4"/>
          </w:tcPr>
          <w:p>
            <w:pPr>
              <w:pStyle w:val="27"/>
              <w:spacing w:before="57"/>
              <w:ind w:left="43"/>
              <w:jc w:val="center"/>
              <w:rPr>
                <w:rFonts w:hint="eastAsia" w:ascii="宋体" w:hAnsi="宋体" w:eastAsia="宋体" w:cs="宋体"/>
                <w:color w:val="auto"/>
                <w:sz w:val="18"/>
                <w:szCs w:val="18"/>
              </w:rPr>
            </w:pPr>
            <w:r>
              <w:rPr>
                <w:rFonts w:hint="eastAsia" w:ascii="宋体" w:hAnsi="宋体" w:eastAsia="宋体" w:cs="宋体"/>
                <w:color w:val="auto"/>
                <w:sz w:val="18"/>
                <w:szCs w:val="18"/>
              </w:rPr>
              <w:t>…</w:t>
            </w:r>
          </w:p>
        </w:tc>
        <w:tc>
          <w:tcPr>
            <w:tcW w:w="479" w:type="pct"/>
            <w:gridSpan w:val="7"/>
          </w:tcPr>
          <w:p>
            <w:pPr>
              <w:pStyle w:val="27"/>
              <w:rPr>
                <w:rFonts w:hint="eastAsia" w:ascii="宋体" w:hAnsi="宋体" w:eastAsia="宋体" w:cs="宋体"/>
                <w:color w:val="auto"/>
                <w:sz w:val="18"/>
                <w:szCs w:val="18"/>
              </w:rPr>
            </w:pPr>
          </w:p>
        </w:tc>
        <w:tc>
          <w:tcPr>
            <w:tcW w:w="799" w:type="pct"/>
            <w:gridSpan w:val="9"/>
          </w:tcPr>
          <w:p>
            <w:pPr>
              <w:pStyle w:val="27"/>
              <w:rPr>
                <w:rFonts w:hint="eastAsia" w:ascii="宋体" w:hAnsi="宋体" w:eastAsia="宋体" w:cs="宋体"/>
                <w:color w:val="auto"/>
                <w:sz w:val="18"/>
                <w:szCs w:val="18"/>
              </w:rPr>
            </w:pPr>
          </w:p>
        </w:tc>
        <w:tc>
          <w:tcPr>
            <w:tcW w:w="547" w:type="pct"/>
            <w:gridSpan w:val="6"/>
          </w:tcPr>
          <w:p>
            <w:pPr>
              <w:pStyle w:val="27"/>
              <w:rPr>
                <w:rFonts w:hint="eastAsia" w:ascii="宋体" w:hAnsi="宋体" w:eastAsia="宋体" w:cs="宋体"/>
                <w:color w:val="auto"/>
                <w:sz w:val="18"/>
                <w:szCs w:val="18"/>
              </w:rPr>
            </w:pPr>
          </w:p>
        </w:tc>
        <w:tc>
          <w:tcPr>
            <w:tcW w:w="439" w:type="pct"/>
            <w:gridSpan w:val="2"/>
          </w:tcPr>
          <w:p>
            <w:pPr>
              <w:pStyle w:val="27"/>
              <w:rPr>
                <w:rFonts w:hint="eastAsia" w:ascii="宋体" w:hAnsi="宋体" w:eastAsia="宋体" w:cs="宋体"/>
                <w:color w:val="auto"/>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000" w:type="pct"/>
            <w:gridSpan w:val="34"/>
          </w:tcPr>
          <w:p>
            <w:pPr>
              <w:pStyle w:val="27"/>
              <w:tabs>
                <w:tab w:val="left" w:pos="5040"/>
                <w:tab w:val="left" w:pos="7424"/>
              </w:tabs>
              <w:spacing w:before="57"/>
              <w:ind w:left="3600"/>
              <w:rPr>
                <w:rFonts w:hint="eastAsia" w:ascii="宋体" w:hAnsi="宋体" w:eastAsia="宋体" w:cs="宋体"/>
                <w:color w:val="auto"/>
                <w:sz w:val="18"/>
                <w:szCs w:val="18"/>
              </w:rPr>
            </w:pPr>
            <w:r>
              <w:rPr>
                <w:rFonts w:hint="eastAsia" w:ascii="宋体" w:hAnsi="宋体" w:eastAsia="宋体" w:cs="宋体"/>
                <w:color w:val="auto"/>
                <w:sz w:val="18"/>
                <w:szCs w:val="18"/>
              </w:rPr>
              <w:t>第</w:t>
            </w:r>
            <w:r>
              <w:rPr>
                <w:rFonts w:hint="eastAsia" w:ascii="宋体" w:hAnsi="宋体" w:eastAsia="宋体" w:cs="宋体"/>
                <w:color w:val="auto"/>
                <w:spacing w:val="-46"/>
                <w:sz w:val="18"/>
                <w:szCs w:val="18"/>
              </w:rPr>
              <w:t xml:space="preserve"> </w:t>
            </w:r>
            <w:r>
              <w:rPr>
                <w:rFonts w:hint="eastAsia" w:ascii="宋体" w:hAnsi="宋体" w:eastAsia="宋体" w:cs="宋体"/>
                <w:color w:val="auto"/>
                <w:sz w:val="18"/>
                <w:szCs w:val="18"/>
              </w:rPr>
              <w:t>100</w:t>
            </w:r>
            <w:r>
              <w:rPr>
                <w:rFonts w:hint="eastAsia" w:ascii="宋体" w:hAnsi="宋体" w:eastAsia="宋体" w:cs="宋体"/>
                <w:color w:val="auto"/>
                <w:spacing w:val="-46"/>
                <w:sz w:val="18"/>
                <w:szCs w:val="18"/>
              </w:rPr>
              <w:t xml:space="preserve"> </w:t>
            </w:r>
            <w:r>
              <w:rPr>
                <w:rFonts w:hint="eastAsia" w:ascii="宋体" w:hAnsi="宋体" w:eastAsia="宋体" w:cs="宋体"/>
                <w:color w:val="auto"/>
                <w:sz w:val="18"/>
                <w:szCs w:val="18"/>
              </w:rPr>
              <w:t>章合计</w:t>
            </w:r>
            <w:r>
              <w:rPr>
                <w:rFonts w:hint="eastAsia" w:ascii="宋体" w:hAnsi="宋体" w:eastAsia="宋体" w:cs="宋体"/>
                <w:color w:val="auto"/>
                <w:sz w:val="18"/>
                <w:szCs w:val="18"/>
              </w:rPr>
              <w:tab/>
            </w:r>
            <w:r>
              <w:rPr>
                <w:rFonts w:hint="eastAsia" w:ascii="宋体" w:hAnsi="宋体" w:eastAsia="宋体" w:cs="宋体"/>
                <w:color w:val="auto"/>
                <w:sz w:val="18"/>
                <w:szCs w:val="18"/>
              </w:rPr>
              <w:t>人民币</w:t>
            </w:r>
            <w:r>
              <w:rPr>
                <w:rFonts w:hint="eastAsia" w:ascii="宋体" w:hAnsi="宋体" w:eastAsia="宋体" w:cs="宋体"/>
                <w:color w:val="auto"/>
                <w:sz w:val="18"/>
                <w:szCs w:val="18"/>
                <w:u w:val="single"/>
              </w:rPr>
              <w:t xml:space="preserve"> </w:t>
            </w:r>
            <w:r>
              <w:rPr>
                <w:rFonts w:hint="eastAsia" w:ascii="宋体" w:hAnsi="宋体" w:eastAsia="宋体" w:cs="宋体"/>
                <w:color w:val="auto"/>
                <w:sz w:val="18"/>
                <w:szCs w:val="18"/>
                <w:u w:val="single"/>
              </w:rPr>
              <w:tab/>
            </w:r>
            <w:r>
              <w:rPr>
                <w:rFonts w:hint="eastAsia" w:ascii="宋体" w:hAnsi="宋体" w:eastAsia="宋体" w:cs="宋体"/>
                <w:color w:val="auto"/>
                <w:sz w:val="18"/>
                <w:szCs w:val="18"/>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5000" w:type="pct"/>
            <w:gridSpan w:val="34"/>
          </w:tcPr>
          <w:p>
            <w:pPr>
              <w:pStyle w:val="27"/>
              <w:keepNext w:val="0"/>
              <w:keepLines w:val="0"/>
              <w:pageBreakBefore w:val="0"/>
              <w:widowControl w:val="0"/>
              <w:tabs>
                <w:tab w:val="left" w:pos="995"/>
                <w:tab w:val="left" w:pos="2075"/>
              </w:tabs>
              <w:kinsoku/>
              <w:wordWrap/>
              <w:overflowPunct/>
              <w:topLinePunct w:val="0"/>
              <w:autoSpaceDE w:val="0"/>
              <w:autoSpaceDN w:val="0"/>
              <w:bidi w:val="0"/>
              <w:adjustRightInd/>
              <w:snapToGrid/>
              <w:spacing w:before="129" w:line="198" w:lineRule="exact"/>
              <w:ind w:left="275"/>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清单</w:t>
            </w:r>
            <w:r>
              <w:rPr>
                <w:rFonts w:hint="default" w:ascii="Times New Roman" w:hAnsi="Times New Roman" w:cs="Times New Roman"/>
                <w:color w:val="auto"/>
                <w:sz w:val="18"/>
              </w:rPr>
              <w:tab/>
            </w: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200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w:t>
            </w:r>
            <w:r>
              <w:rPr>
                <w:rFonts w:hint="default" w:ascii="Times New Roman" w:hAnsi="Times New Roman" w:cs="Times New Roman"/>
                <w:color w:val="auto"/>
                <w:sz w:val="18"/>
              </w:rPr>
              <w:tab/>
            </w:r>
            <w:r>
              <w:rPr>
                <w:rFonts w:hint="default" w:ascii="Times New Roman" w:hAnsi="Times New Roman" w:cs="Times New Roman"/>
                <w:color w:val="auto"/>
                <w:sz w:val="18"/>
              </w:rPr>
              <w:t>路基工程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项目编号</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项目名称</w:t>
            </w:r>
          </w:p>
        </w:tc>
        <w:tc>
          <w:tcPr>
            <w:tcW w:w="565"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计量单位</w:t>
            </w:r>
          </w:p>
        </w:tc>
        <w:tc>
          <w:tcPr>
            <w:tcW w:w="749" w:type="pct"/>
            <w:gridSpan w:val="8"/>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工程数量</w:t>
            </w:r>
          </w:p>
        </w:tc>
        <w:tc>
          <w:tcPr>
            <w:tcW w:w="529"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jc w:val="center"/>
              <w:textAlignment w:val="auto"/>
              <w:rPr>
                <w:rFonts w:hint="default" w:ascii="Times New Roman" w:hAnsi="Times New Roman" w:cs="Times New Roman"/>
                <w:color w:val="auto"/>
                <w:sz w:val="18"/>
              </w:rPr>
            </w:pPr>
            <w:r>
              <w:rPr>
                <w:rFonts w:hint="default" w:ascii="Times New Roman" w:hAnsi="Times New Roman" w:cs="Times New Roman"/>
                <w:color w:val="auto"/>
                <w:spacing w:val="-24"/>
                <w:sz w:val="18"/>
              </w:rPr>
              <w:t>单价</w:t>
            </w:r>
            <w:r>
              <w:rPr>
                <w:rFonts w:hint="default" w:ascii="Times New Roman" w:hAnsi="Times New Roman" w:cs="Times New Roman"/>
                <w:color w:val="auto"/>
                <w:sz w:val="18"/>
              </w:rPr>
              <w:t>（元</w:t>
            </w:r>
            <w:r>
              <w:rPr>
                <w:rFonts w:hint="default" w:ascii="Times New Roman" w:hAnsi="Times New Roman" w:cs="Times New Roman"/>
                <w:color w:val="auto"/>
                <w:spacing w:val="-14"/>
                <w:sz w:val="18"/>
              </w:rPr>
              <w:t>）</w:t>
            </w:r>
          </w:p>
        </w:tc>
        <w:tc>
          <w:tcPr>
            <w:tcW w:w="490"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合计(元)</w:t>
            </w:r>
          </w:p>
        </w:tc>
        <w:tc>
          <w:tcPr>
            <w:tcW w:w="526"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NYH02100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场地清理及拆除</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NYH02100001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清理与凿除</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NYH02100001001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清理现场</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NYH02100001002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砍树挖根</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right="21"/>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棵</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NYH02100001003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清理零星塌方</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NYH02100001004</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排水设施清理淤泥</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NYH02110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拆除结构物</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NYH02110001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拆除砖砌体结构</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NYH02110002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拆除干砌片（块）石结构</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NYH02110003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拆除浆砌片（块）石结构</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NYH02110004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拆除混凝土结构</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NYH02110005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拆除钢筋混凝土结构</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NYH02110006</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渣土外运</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NYH02120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局部维修挖方</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NYH02120001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挖土方</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NYH02120002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挖石方</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862" w:type="dxa"/>
            <w:gridSpan w:val="3"/>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line="240" w:lineRule="auto"/>
              <w:ind w:left="108" w:leftChars="0" w:right="0" w:rightChars="0" w:firstLine="0" w:firstLineChars="0"/>
              <w:jc w:val="left"/>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NYH02120002</w:t>
            </w:r>
            <w:r>
              <w:rPr>
                <w:rFonts w:hint="eastAsia" w:ascii="Times New Roman" w:hAnsi="Times New Roman" w:cs="Times New Roman"/>
                <w:i w:val="0"/>
                <w:iCs w:val="0"/>
                <w:color w:val="auto"/>
                <w:kern w:val="0"/>
                <w:sz w:val="18"/>
                <w:szCs w:val="18"/>
                <w:u w:val="none"/>
                <w:lang w:val="en-US" w:eastAsia="zh-CN" w:bidi="ar"/>
              </w:rPr>
              <w:t>0001</w:t>
            </w:r>
          </w:p>
        </w:tc>
        <w:tc>
          <w:tcPr>
            <w:tcW w:w="2444" w:type="dxa"/>
            <w:gridSpan w:val="4"/>
            <w:vAlign w:val="center"/>
          </w:tcPr>
          <w:p>
            <w:pPr>
              <w:pStyle w:val="27"/>
              <w:keepNext w:val="0"/>
              <w:keepLines w:val="0"/>
              <w:pageBreakBefore w:val="0"/>
              <w:kinsoku/>
              <w:wordWrap/>
              <w:overflowPunct/>
              <w:topLinePunct w:val="0"/>
              <w:autoSpaceDE w:val="0"/>
              <w:autoSpaceDN w:val="0"/>
              <w:bidi w:val="0"/>
              <w:adjustRightInd/>
              <w:snapToGrid/>
              <w:spacing w:beforeAutospacing="0" w:line="240" w:lineRule="auto"/>
              <w:ind w:left="108" w:leftChars="0" w:right="0" w:rightChars="0" w:firstLine="0" w:firstLineChars="0"/>
              <w:jc w:val="left"/>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挖石方（软石）</w:t>
            </w:r>
          </w:p>
        </w:tc>
        <w:tc>
          <w:tcPr>
            <w:tcW w:w="565" w:type="pct"/>
            <w:gridSpan w:val="6"/>
          </w:tcPr>
          <w:p>
            <w:pPr>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862" w:type="dxa"/>
            <w:gridSpan w:val="3"/>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line="240" w:lineRule="auto"/>
              <w:ind w:left="108" w:leftChars="0" w:right="0" w:rightChars="0" w:firstLine="0" w:firstLineChars="0"/>
              <w:jc w:val="left"/>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NYH02120002</w:t>
            </w:r>
            <w:r>
              <w:rPr>
                <w:rFonts w:hint="eastAsia" w:ascii="Times New Roman" w:hAnsi="Times New Roman" w:cs="Times New Roman"/>
                <w:i w:val="0"/>
                <w:iCs w:val="0"/>
                <w:color w:val="auto"/>
                <w:kern w:val="0"/>
                <w:sz w:val="18"/>
                <w:szCs w:val="18"/>
                <w:u w:val="none"/>
                <w:lang w:val="en-US" w:eastAsia="zh-CN" w:bidi="ar"/>
              </w:rPr>
              <w:t>0002</w:t>
            </w:r>
          </w:p>
        </w:tc>
        <w:tc>
          <w:tcPr>
            <w:tcW w:w="2444" w:type="dxa"/>
            <w:gridSpan w:val="4"/>
            <w:vAlign w:val="center"/>
          </w:tcPr>
          <w:p>
            <w:pPr>
              <w:pStyle w:val="27"/>
              <w:keepNext w:val="0"/>
              <w:keepLines w:val="0"/>
              <w:pageBreakBefore w:val="0"/>
              <w:kinsoku/>
              <w:wordWrap/>
              <w:overflowPunct/>
              <w:topLinePunct w:val="0"/>
              <w:autoSpaceDE w:val="0"/>
              <w:autoSpaceDN w:val="0"/>
              <w:bidi w:val="0"/>
              <w:adjustRightInd/>
              <w:snapToGrid/>
              <w:spacing w:beforeAutospacing="0" w:line="240" w:lineRule="auto"/>
              <w:ind w:left="108" w:leftChars="0" w:right="0" w:rightChars="0" w:firstLine="0" w:firstLineChars="0"/>
              <w:jc w:val="left"/>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挖石方（次坚石）</w:t>
            </w:r>
          </w:p>
        </w:tc>
        <w:tc>
          <w:tcPr>
            <w:tcW w:w="565" w:type="pct"/>
            <w:gridSpan w:val="6"/>
          </w:tcPr>
          <w:p>
            <w:pPr>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862" w:type="dxa"/>
            <w:gridSpan w:val="3"/>
            <w:vAlign w:val="center"/>
          </w:tcPr>
          <w:p>
            <w:pPr>
              <w:keepNext w:val="0"/>
              <w:keepLines w:val="0"/>
              <w:pageBreakBefore w:val="0"/>
              <w:widowControl/>
              <w:suppressLineNumbers w:val="0"/>
              <w:kinsoku/>
              <w:wordWrap/>
              <w:overflowPunct/>
              <w:topLinePunct w:val="0"/>
              <w:autoSpaceDE w:val="0"/>
              <w:autoSpaceDN w:val="0"/>
              <w:bidi w:val="0"/>
              <w:adjustRightInd/>
              <w:snapToGrid/>
              <w:spacing w:beforeAutospacing="0" w:line="240" w:lineRule="auto"/>
              <w:ind w:left="108" w:leftChars="0" w:right="0" w:rightChars="0" w:firstLine="0" w:firstLineChars="0"/>
              <w:jc w:val="left"/>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NYH02120002</w:t>
            </w:r>
            <w:r>
              <w:rPr>
                <w:rFonts w:hint="eastAsia" w:ascii="Times New Roman" w:hAnsi="Times New Roman" w:cs="Times New Roman"/>
                <w:i w:val="0"/>
                <w:iCs w:val="0"/>
                <w:color w:val="auto"/>
                <w:kern w:val="0"/>
                <w:sz w:val="18"/>
                <w:szCs w:val="18"/>
                <w:u w:val="none"/>
                <w:lang w:val="en-US" w:eastAsia="zh-CN" w:bidi="ar"/>
              </w:rPr>
              <w:t>0003</w:t>
            </w:r>
          </w:p>
        </w:tc>
        <w:tc>
          <w:tcPr>
            <w:tcW w:w="2444" w:type="dxa"/>
            <w:gridSpan w:val="4"/>
            <w:vAlign w:val="center"/>
          </w:tcPr>
          <w:p>
            <w:pPr>
              <w:pStyle w:val="27"/>
              <w:keepNext w:val="0"/>
              <w:keepLines w:val="0"/>
              <w:pageBreakBefore w:val="0"/>
              <w:kinsoku/>
              <w:wordWrap/>
              <w:overflowPunct/>
              <w:topLinePunct w:val="0"/>
              <w:autoSpaceDE w:val="0"/>
              <w:autoSpaceDN w:val="0"/>
              <w:bidi w:val="0"/>
              <w:adjustRightInd/>
              <w:snapToGrid/>
              <w:spacing w:beforeAutospacing="0" w:line="240" w:lineRule="auto"/>
              <w:ind w:left="108" w:leftChars="0" w:right="0" w:rightChars="0" w:firstLine="0" w:firstLineChars="0"/>
              <w:jc w:val="left"/>
              <w:rPr>
                <w:rFonts w:hint="default" w:ascii="Times New Roman" w:hAnsi="Times New Roman" w:cs="Times New Roman"/>
                <w:color w:val="auto"/>
                <w:sz w:val="18"/>
              </w:rPr>
            </w:pPr>
            <w:r>
              <w:rPr>
                <w:rFonts w:hint="eastAsia" w:ascii="Times New Roman" w:hAnsi="Times New Roman" w:cs="Times New Roman"/>
                <w:color w:val="auto"/>
                <w:sz w:val="18"/>
                <w:lang w:val="en-US" w:eastAsia="zh-CN"/>
              </w:rPr>
              <w:t>挖石方（坚石）</w:t>
            </w:r>
          </w:p>
        </w:tc>
        <w:tc>
          <w:tcPr>
            <w:tcW w:w="565" w:type="pct"/>
            <w:gridSpan w:val="6"/>
          </w:tcPr>
          <w:p>
            <w:pPr>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NYH02120003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挖淤泥</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390"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NYH02130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局部维修填方</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NYH02130001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利用方填筑</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NYH02130002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借方填筑</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NYH02130003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结构物台背回填</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NYH021300030001</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换填土</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NYH021300030002</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换填碎石类</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NYH021300030003</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土工合成材料</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NYH02140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路基处治</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NYH02140001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路基翻浆处治</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NYH021400010001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设置透水隔离层</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NYH021400010002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增设盲沟</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NYH02140002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路基注浆处治</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NYH02140003</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软土换填</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NYH02150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修复或完善排水设施</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NYH02150001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边沟</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eastAsia="宋体" w:cs="Times New Roman"/>
                <w:color w:val="auto"/>
                <w:sz w:val="18"/>
                <w:lang w:val="en-US" w:eastAsia="zh-CN"/>
              </w:rPr>
            </w:pPr>
            <w:r>
              <w:rPr>
                <w:rFonts w:hint="default" w:ascii="Times New Roman" w:hAnsi="Times New Roman" w:cs="Times New Roman"/>
                <w:color w:val="auto"/>
                <w:sz w:val="18"/>
              </w:rPr>
              <w:t>NYH02150001</w:t>
            </w:r>
            <w:r>
              <w:rPr>
                <w:rFonts w:hint="eastAsia" w:ascii="Times New Roman" w:hAnsi="Times New Roman" w:cs="Times New Roman"/>
                <w:color w:val="auto"/>
                <w:sz w:val="18"/>
                <w:lang w:val="en-US" w:eastAsia="zh-CN"/>
              </w:rPr>
              <w:t>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水泥混凝土边沟</w:t>
            </w:r>
          </w:p>
        </w:tc>
        <w:tc>
          <w:tcPr>
            <w:tcW w:w="565" w:type="pct"/>
            <w:gridSpan w:val="6"/>
          </w:tcPr>
          <w:p>
            <w:pPr>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lang w:val="en-US"/>
              </w:rPr>
            </w:pPr>
            <w:r>
              <w:rPr>
                <w:rFonts w:hint="default" w:ascii="Times New Roman" w:hAnsi="Times New Roman" w:cs="Times New Roman"/>
                <w:color w:val="auto"/>
                <w:sz w:val="18"/>
              </w:rPr>
              <w:t>NYH02150001</w:t>
            </w:r>
            <w:r>
              <w:rPr>
                <w:rFonts w:hint="eastAsia" w:ascii="Times New Roman" w:hAnsi="Times New Roman" w:cs="Times New Roman"/>
                <w:color w:val="auto"/>
                <w:sz w:val="18"/>
                <w:lang w:val="en-US" w:eastAsia="zh-CN"/>
              </w:rPr>
              <w:t>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浆砌边沟</w:t>
            </w:r>
          </w:p>
        </w:tc>
        <w:tc>
          <w:tcPr>
            <w:tcW w:w="565" w:type="pct"/>
            <w:gridSpan w:val="6"/>
          </w:tcPr>
          <w:p>
            <w:pPr>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NYH02150002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排水沟</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NYH02150003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截水沟</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NYH02150004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急流槽</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NYH02150005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both"/>
              <w:textAlignment w:val="auto"/>
              <w:rPr>
                <w:rFonts w:hint="default" w:ascii="Times New Roman" w:hAnsi="Times New Roman" w:cs="Times New Roman"/>
                <w:color w:val="auto"/>
                <w:sz w:val="18"/>
              </w:rPr>
            </w:pPr>
            <w:r>
              <w:rPr>
                <w:rFonts w:hint="default" w:ascii="Times New Roman" w:hAnsi="Times New Roman" w:cs="Times New Roman"/>
                <w:color w:val="auto"/>
                <w:sz w:val="18"/>
              </w:rPr>
              <w:t>盲（渗）沟</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NYH02150006</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拦水带</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NYH02150007</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跌水井</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NYH02150008</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暗沟</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NYH02150009</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仰斜式排水孔</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NYH02150010</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检查井</w:t>
            </w:r>
          </w:p>
        </w:tc>
        <w:tc>
          <w:tcPr>
            <w:tcW w:w="1038" w:type="dxa"/>
            <w:gridSpan w:val="6"/>
            <w:vAlign w:val="center"/>
          </w:tcPr>
          <w:p>
            <w:pPr>
              <w:keepNext w:val="0"/>
              <w:keepLines w:val="0"/>
              <w:pageBreakBefore w:val="0"/>
              <w:kinsoku/>
              <w:wordWrap/>
              <w:overflowPunct/>
              <w:topLinePunct w:val="0"/>
              <w:autoSpaceDE w:val="0"/>
              <w:autoSpaceDN w:val="0"/>
              <w:bidi w:val="0"/>
              <w:adjustRightInd/>
              <w:snapToGrid/>
              <w:spacing w:before="129" w:line="198" w:lineRule="exact"/>
              <w:jc w:val="center"/>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NYH02150010001</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检査井井盖提升</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个</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NYH02150010002</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新建检查井</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座</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NYH02150011</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预制混凝土水沟盖板</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NYH02160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修复或完善防护工程</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清理塌方、滑坡、风化碎石</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削坡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修复或完善生态植被护坡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NYH021600030001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铺（植）草皮</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NYH021600030002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播植（喷播）草灌</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NYH021600030003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客土喷播草灌</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NYH021600030004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T2S 生态植被</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NYH021600030005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土工格室植草灌</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NYH021600030006</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植生袋植草灌</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NYH021600030007</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柔性防护网</w:t>
            </w:r>
          </w:p>
        </w:tc>
        <w:tc>
          <w:tcPr>
            <w:tcW w:w="1038" w:type="dxa"/>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08"/>
              <w:jc w:val="center"/>
              <w:textAlignment w:val="auto"/>
              <w:rPr>
                <w:rFonts w:hint="default" w:ascii="Times New Roman" w:hAnsi="Times New Roman" w:cs="Times New Roman"/>
                <w:b w:val="0"/>
                <w:bCs w:val="0"/>
                <w:color w:val="auto"/>
                <w:sz w:val="18"/>
              </w:rPr>
            </w:pPr>
            <w:r>
              <w:rPr>
                <w:rFonts w:hint="default" w:ascii="Times New Roman" w:hAnsi="Times New Roman" w:cs="Times New Roman"/>
                <w:b w:val="0"/>
                <w:bCs w:val="0"/>
                <w:color w:val="auto"/>
                <w:sz w:val="18"/>
                <w:lang w:val="en-US" w:eastAsia="zh-CN"/>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修复或完善浆砌片石护坡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NYH021600040001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骨架护坡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NYH021600040002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满砌护坡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修复或完善混凝土护坡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NYH021600050001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预制块骨架护坡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NYH021600050002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预制块满砌护坡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NYH021600050003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现浇混凝土骨架护坡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NYH021600050004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锚杆构架护坡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NYH021600050005</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混凝土地表封面</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NYH02160006</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修复或完善挂网土工格栅喷浆防</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NYH021600060001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厚 50mm 喷浆防护边坡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NYH021600060002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NYH021600060003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铁丝网</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NYH021600060004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土工格栅</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NYH021600060005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锚杆</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NYH02160007</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修复或完善挂网锚喷混凝土防护边坡（全坡面）</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NYH021600070001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厚 50mm 喷混凝土防护边坡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NYH021600070002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NYH021600070003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钢筋网</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NYH021600070004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铁丝网</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NYH021600070005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土工格栅</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NYH021600070006</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锚杆</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NYH02160008</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修复或完善坡面防护</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NYH021600080001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喷射混凝土（厚 50mm）</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NYH021600080002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NYH021600080003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喷射水泥砂浆（厚 50mm）</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NYH021600080004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925" w:type="dxa"/>
            <w:gridSpan w:val="2"/>
            <w:vAlign w:val="top"/>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7" w:left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NYH02160009</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预应力锚索（杆）边坡加固</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NYH021600090001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预应力锚索</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NYH021600090002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锚杆</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NYH021600090003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混凝土锚固板(墩)</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NYH021600090004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注浆</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修复或完善护面墙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NYH021600100001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浆砌片（块）石护面墙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NYH021600100002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混凝土护面墙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NYH021600100003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钢筋混凝土护面墙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NYH021600100004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条（料）石镶面</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修复或完善挡土墙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干砌片（块）石挡土墙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浆砌片（块）石挡土墙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片石混凝土挡土墙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钢筋混凝土挡土墙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NYH021600110006</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条（料）石镶面</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NYH021600110007</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挡墙混凝土承台（基础）</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NYH021600110008</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挡墙灌注桩基础</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NYH021600110009</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锚固挡土墙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NYH021600110010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套墙加固</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NYH021600110011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增建支撑墙加固</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NYH021600110012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喷涂水泥砂浆保护层</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NYH021600110013</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桩板式挡土墙</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NYH021600110014</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抗滑桩处理</w:t>
            </w:r>
          </w:p>
        </w:tc>
        <w:tc>
          <w:tcPr>
            <w:tcW w:w="1038" w:type="dxa"/>
            <w:gridSpan w:val="6"/>
            <w:vAlign w:val="center"/>
          </w:tcPr>
          <w:p>
            <w:pPr>
              <w:keepNext w:val="0"/>
              <w:keepLines w:val="0"/>
              <w:pageBreakBefore w:val="0"/>
              <w:kinsoku/>
              <w:wordWrap/>
              <w:overflowPunct/>
              <w:topLinePunct w:val="0"/>
              <w:autoSpaceDE w:val="0"/>
              <w:autoSpaceDN w:val="0"/>
              <w:bidi w:val="0"/>
              <w:adjustRightInd/>
              <w:snapToGrid/>
              <w:spacing w:before="129" w:line="198" w:lineRule="exact"/>
              <w:jc w:val="center"/>
              <w:rPr>
                <w:rFonts w:hint="default" w:ascii="Times New Roman" w:hAnsi="Times New Roman" w:eastAsia="宋体" w:cs="Times New Roman"/>
                <w:i w:val="0"/>
                <w:iCs w:val="0"/>
                <w:color w:val="auto"/>
                <w:kern w:val="0"/>
                <w:sz w:val="18"/>
                <w:szCs w:val="18"/>
                <w:u w:val="none"/>
                <w:lang w:val="en-US" w:eastAsia="zh-CN" w:bidi="ar"/>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NYH0216001100140001</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混凝土抗滑桩</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588" w:type="dxa"/>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NYH0216001100140002</w:t>
            </w:r>
          </w:p>
        </w:tc>
        <w:tc>
          <w:tcPr>
            <w:tcW w:w="2340" w:type="dxa"/>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钢筋</w:t>
            </w:r>
          </w:p>
        </w:tc>
        <w:tc>
          <w:tcPr>
            <w:tcW w:w="1038" w:type="dxa"/>
            <w:gridSpan w:val="6"/>
            <w:vAlign w:val="center"/>
          </w:tcPr>
          <w:p>
            <w:pPr>
              <w:keepNext w:val="0"/>
              <w:keepLines w:val="0"/>
              <w:pageBreakBefore w:val="0"/>
              <w:widowControl/>
              <w:suppressLineNumbers w:val="0"/>
              <w:kinsoku/>
              <w:wordWrap/>
              <w:overflowPunct/>
              <w:topLinePunct w:val="0"/>
              <w:autoSpaceDE w:val="0"/>
              <w:autoSpaceDN w:val="0"/>
              <w:bidi w:val="0"/>
              <w:adjustRightInd/>
              <w:snapToGrid/>
              <w:spacing w:before="129" w:line="198"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kg</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修复或完善锚杆挡土墙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NYH021600120001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混凝土立柱</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NYH021600120002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混凝土挡板</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NYH021600120003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NYH021600120004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锚杆</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8"/>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修复或完善加筋土挡土墙</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NYH021600130001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浆砌片块石基础</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NYH021600130002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混凝土基础</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NYH021600130003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混凝土帽石</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NYH021600130004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混凝土墙面板</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修复或完善河道防护</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浆砌片（块）石河床铺砌</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浆砌片石顺坝</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NYH021600140003</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浆砌片石丁坝</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NYH021600140004</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浆砌片石调水坝</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浆砌片石导流堤</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NYH021600140006</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浆砌片石锥（护）坡</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NYH021600140007</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干砌片（块）石</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NYH021600140008</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混凝土护岸</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NYH021600140009</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钢筋混凝土护岸</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NYH02160015</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修复或完善混凝土封顶</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NYH02160016</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抛石处理</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NYH021600160001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抛片（块）石</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NYH021600160002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石笼抛石</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NYH02170</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修复或完善路肩</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NYH02170001</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土路肩</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65" w:type="pct"/>
            <w:gridSpan w:val="3"/>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NYH02170002</w:t>
            </w:r>
          </w:p>
        </w:tc>
        <w:tc>
          <w:tcPr>
            <w:tcW w:w="1274"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硬路肩</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421" w:right="412"/>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65" w:type="pct"/>
            <w:gridSpan w:val="3"/>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right="177"/>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1274"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07"/>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565" w:type="pct"/>
            <w:gridSpan w:val="6"/>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ind w:left="1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749" w:type="pct"/>
            <w:gridSpan w:val="8"/>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9" w:type="pct"/>
            <w:gridSpan w:val="7"/>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490" w:type="pct"/>
            <w:gridSpan w:val="4"/>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c>
          <w:tcPr>
            <w:tcW w:w="526" w:type="pct"/>
            <w:gridSpan w:val="2"/>
          </w:tcPr>
          <w:p>
            <w:pPr>
              <w:pStyle w:val="27"/>
              <w:keepNext w:val="0"/>
              <w:keepLines w:val="0"/>
              <w:pageBreakBefore w:val="0"/>
              <w:widowControl w:val="0"/>
              <w:kinsoku/>
              <w:wordWrap/>
              <w:overflowPunct/>
              <w:topLinePunct w:val="0"/>
              <w:autoSpaceDE w:val="0"/>
              <w:autoSpaceDN w:val="0"/>
              <w:bidi w:val="0"/>
              <w:adjustRightInd/>
              <w:snapToGrid/>
              <w:spacing w:before="129" w:line="198" w:lineRule="exact"/>
              <w:textAlignment w:val="auto"/>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000" w:type="pct"/>
            <w:gridSpan w:val="34"/>
          </w:tcPr>
          <w:p>
            <w:pPr>
              <w:pStyle w:val="27"/>
              <w:keepNext w:val="0"/>
              <w:keepLines w:val="0"/>
              <w:pageBreakBefore w:val="0"/>
              <w:widowControl w:val="0"/>
              <w:tabs>
                <w:tab w:val="left" w:pos="5040"/>
                <w:tab w:val="left" w:pos="7424"/>
              </w:tabs>
              <w:kinsoku/>
              <w:wordWrap/>
              <w:overflowPunct/>
              <w:topLinePunct w:val="0"/>
              <w:autoSpaceDE w:val="0"/>
              <w:autoSpaceDN w:val="0"/>
              <w:bidi w:val="0"/>
              <w:adjustRightInd/>
              <w:snapToGrid/>
              <w:spacing w:before="129" w:line="198" w:lineRule="exact"/>
              <w:ind w:left="3600"/>
              <w:textAlignment w:val="auto"/>
              <w:rPr>
                <w:rFonts w:hint="default" w:ascii="Times New Roman" w:hAnsi="Times New Roman" w:cs="Times New Roman"/>
                <w:color w:val="auto"/>
                <w:sz w:val="18"/>
              </w:rPr>
            </w:pP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200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章合计</w:t>
            </w:r>
            <w:r>
              <w:rPr>
                <w:rFonts w:hint="default" w:ascii="Times New Roman" w:hAnsi="Times New Roman" w:cs="Times New Roman"/>
                <w:color w:val="auto"/>
                <w:sz w:val="18"/>
              </w:rPr>
              <w:tab/>
            </w:r>
            <w:r>
              <w:rPr>
                <w:rFonts w:hint="default" w:ascii="Times New Roman" w:hAnsi="Times New Roman" w:cs="Times New Roman"/>
                <w:color w:val="auto"/>
                <w:sz w:val="18"/>
              </w:rPr>
              <w:t>人民币</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cs="Times New Roman"/>
                <w:color w:val="auto"/>
                <w:sz w:val="18"/>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5000" w:type="pct"/>
            <w:gridSpan w:val="34"/>
          </w:tcPr>
          <w:p>
            <w:pPr>
              <w:rPr>
                <w:rFonts w:hint="default" w:ascii="Times New Roman" w:hAnsi="Times New Roman" w:cs="Times New Roman"/>
                <w:color w:val="auto"/>
                <w:sz w:val="18"/>
              </w:rPr>
            </w:pPr>
            <w:r>
              <w:rPr>
                <w:rFonts w:hint="default" w:ascii="Times New Roman" w:hAnsi="Times New Roman" w:cs="Times New Roman"/>
                <w:color w:val="auto"/>
                <w:lang w:eastAsia="zh-CN"/>
              </w:rPr>
              <w:t xml:space="preserve">  </w:t>
            </w:r>
            <w:r>
              <w:rPr>
                <w:rFonts w:hint="default" w:ascii="Times New Roman" w:hAnsi="Times New Roman" w:cs="Times New Roman"/>
                <w:color w:val="auto"/>
                <w:sz w:val="18"/>
              </w:rPr>
              <w:t>清单</w:t>
            </w:r>
            <w:r>
              <w:rPr>
                <w:rFonts w:hint="default" w:ascii="Times New Roman" w:hAnsi="Times New Roman" w:cs="Times New Roman"/>
                <w:color w:val="auto"/>
                <w:sz w:val="18"/>
              </w:rPr>
              <w:tab/>
            </w: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300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w:t>
            </w:r>
            <w:r>
              <w:rPr>
                <w:rFonts w:hint="default" w:ascii="Times New Roman" w:hAnsi="Times New Roman" w:cs="Times New Roman"/>
                <w:color w:val="auto"/>
                <w:sz w:val="18"/>
              </w:rPr>
              <w:tab/>
            </w:r>
            <w:r>
              <w:rPr>
                <w:rFonts w:hint="default" w:ascii="Times New Roman" w:hAnsi="Times New Roman" w:cs="Times New Roman"/>
                <w:color w:val="auto"/>
                <w:sz w:val="18"/>
              </w:rPr>
              <w:t>路面工程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1070" w:type="pct"/>
            <w:gridSpan w:val="5"/>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项目编号</w:t>
            </w:r>
          </w:p>
        </w:tc>
        <w:tc>
          <w:tcPr>
            <w:tcW w:w="1682"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项目名称</w:t>
            </w:r>
          </w:p>
        </w:tc>
        <w:tc>
          <w:tcPr>
            <w:tcW w:w="423" w:type="pct"/>
            <w:gridSpan w:val="4"/>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计量单位</w:t>
            </w:r>
          </w:p>
        </w:tc>
        <w:tc>
          <w:tcPr>
            <w:tcW w:w="444"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工程数量</w:t>
            </w:r>
          </w:p>
        </w:tc>
        <w:tc>
          <w:tcPr>
            <w:tcW w:w="507"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单价（元）</w:t>
            </w:r>
          </w:p>
        </w:tc>
        <w:tc>
          <w:tcPr>
            <w:tcW w:w="408" w:type="pct"/>
            <w:gridSpan w:val="3"/>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合计(元)</w:t>
            </w:r>
          </w:p>
        </w:tc>
        <w:tc>
          <w:tcPr>
            <w:tcW w:w="462" w:type="pct"/>
            <w:gridSpan w:val="2"/>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NYH03100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破碎及修复旧路面</w:t>
            </w:r>
          </w:p>
        </w:tc>
        <w:tc>
          <w:tcPr>
            <w:tcW w:w="423" w:type="pct"/>
            <w:gridSpan w:val="4"/>
          </w:tcPr>
          <w:p>
            <w:pPr>
              <w:pStyle w:val="27"/>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水泥混凝土路面</w:t>
            </w:r>
          </w:p>
        </w:tc>
        <w:tc>
          <w:tcPr>
            <w:tcW w:w="423" w:type="pct"/>
            <w:gridSpan w:val="4"/>
          </w:tcPr>
          <w:p>
            <w:pPr>
              <w:pStyle w:val="27"/>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水泥路面多锤头碎石化</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水泥路面多镐头碎石化</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水泥路面共振碎石化</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挖除</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破板维修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宋体" w:cs="Times New Roman"/>
                <w:color w:val="auto"/>
                <w:sz w:val="18"/>
                <w:lang w:val="en-US" w:eastAsia="zh-CN"/>
              </w:rPr>
            </w:pPr>
            <w:r>
              <w:rPr>
                <w:rFonts w:hint="default" w:ascii="Times New Roman" w:hAnsi="Times New Roman" w:cs="Times New Roman"/>
                <w:color w:val="auto"/>
                <w:sz w:val="18"/>
              </w:rPr>
              <w:t>NYH0310000100050</w:t>
            </w:r>
            <w:r>
              <w:rPr>
                <w:rFonts w:hint="eastAsia" w:ascii="Times New Roman" w:hAnsi="Times New Roman" w:cs="Times New Roman"/>
                <w:color w:val="auto"/>
                <w:sz w:val="18"/>
                <w:lang w:val="en-US" w:eastAsia="zh-CN"/>
              </w:rPr>
              <w:t>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水泥混凝土</w:t>
            </w:r>
            <w:r>
              <w:rPr>
                <w:rFonts w:hint="eastAsia" w:ascii="Times New Roman" w:hAnsi="Times New Roman" w:cs="Times New Roman"/>
                <w:color w:val="auto"/>
                <w:sz w:val="18"/>
                <w:lang w:eastAsia="zh-CN"/>
              </w:rPr>
              <w:t>（</w:t>
            </w:r>
            <w:r>
              <w:rPr>
                <w:rFonts w:hint="eastAsia" w:ascii="Times New Roman" w:hAnsi="Times New Roman" w:cs="Times New Roman"/>
                <w:color w:val="auto"/>
                <w:sz w:val="18"/>
                <w:lang w:val="en-US" w:eastAsia="zh-CN"/>
              </w:rPr>
              <w:t>24cm</w:t>
            </w:r>
            <w:r>
              <w:rPr>
                <w:rFonts w:hint="eastAsia" w:ascii="Times New Roman" w:hAnsi="Times New Roman" w:cs="Times New Roman"/>
                <w:color w:val="auto"/>
                <w:sz w:val="18"/>
                <w:lang w:eastAsia="zh-CN"/>
              </w:rPr>
              <w:t>）</w:t>
            </w:r>
          </w:p>
        </w:tc>
        <w:tc>
          <w:tcPr>
            <w:tcW w:w="423" w:type="pct"/>
            <w:gridSpan w:val="4"/>
          </w:tcPr>
          <w:p>
            <w:pPr>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宋体" w:cs="Times New Roman"/>
                <w:color w:val="auto"/>
                <w:sz w:val="18"/>
                <w:lang w:val="en-US" w:eastAsia="zh-CN"/>
              </w:rPr>
            </w:pPr>
            <w:r>
              <w:rPr>
                <w:rFonts w:hint="default" w:ascii="Times New Roman" w:hAnsi="Times New Roman" w:cs="Times New Roman"/>
                <w:color w:val="auto"/>
                <w:sz w:val="18"/>
              </w:rPr>
              <w:t>NYH0310000100050</w:t>
            </w:r>
            <w:r>
              <w:rPr>
                <w:rFonts w:hint="eastAsia" w:ascii="Times New Roman" w:hAnsi="Times New Roman" w:cs="Times New Roman"/>
                <w:color w:val="auto"/>
                <w:sz w:val="18"/>
                <w:lang w:val="en-US" w:eastAsia="zh-CN"/>
              </w:rPr>
              <w:t>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沥青混凝土加铺</w:t>
            </w:r>
            <w:r>
              <w:rPr>
                <w:rFonts w:hint="eastAsia" w:ascii="Times New Roman" w:hAnsi="Times New Roman" w:cs="Times New Roman"/>
                <w:color w:val="auto"/>
                <w:sz w:val="18"/>
                <w:lang w:eastAsia="zh-CN"/>
              </w:rPr>
              <w:t>（</w:t>
            </w:r>
            <w:r>
              <w:rPr>
                <w:rFonts w:hint="eastAsia" w:ascii="Times New Roman" w:hAnsi="Times New Roman" w:cs="Times New Roman"/>
                <w:color w:val="auto"/>
                <w:sz w:val="18"/>
                <w:lang w:val="en-US" w:eastAsia="zh-CN"/>
              </w:rPr>
              <w:t>5cm</w:t>
            </w:r>
            <w:r>
              <w:rPr>
                <w:rFonts w:hint="eastAsia" w:ascii="Times New Roman" w:hAnsi="Times New Roman" w:cs="Times New Roman"/>
                <w:color w:val="auto"/>
                <w:sz w:val="18"/>
                <w:lang w:eastAsia="zh-CN"/>
              </w:rPr>
              <w:t>）</w:t>
            </w:r>
          </w:p>
        </w:tc>
        <w:tc>
          <w:tcPr>
            <w:tcW w:w="423" w:type="pct"/>
            <w:gridSpan w:val="4"/>
          </w:tcPr>
          <w:p>
            <w:pPr>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水泥混凝土路面板底灌（注）浆</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9" w:line="198" w:lineRule="exact"/>
              <w:ind w:left="3"/>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NYH031000010007</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更换填缝料</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7" w:line="198" w:lineRule="exact"/>
              <w:ind w:left="3"/>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NYH031000010008</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裂缝灌缝</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8" w:line="199" w:lineRule="exact"/>
              <w:ind w:left="3"/>
              <w:jc w:val="center"/>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NYH0310000100080001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沥青灌缝</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8" w:line="199" w:lineRule="exact"/>
              <w:ind w:left="3"/>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NYH0310000100080002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防水卷材</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8" w:line="199" w:lineRule="exact"/>
              <w:ind w:left="3"/>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NYH031000010009</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错台处治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NYH031000010010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机械刻槽</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NYH031000010011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露骨处理</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NYH031000010012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修复剥落边角</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NYH031000010013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路面凿毛</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NYH031000010014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路面铣刨</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沥青混凝土路面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铣刨</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NYH0310000200010001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普通铣刨</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NYH0310000200010002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精铣刨</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挖除沥青混凝土路面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NYH031000020003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纵横向裂缝维修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NYH0310000200030001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灌缝胶</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NYH0310000200030002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贴缝带</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NYH031000020004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块状裂缝、龟裂维修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挖除块石路面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挖除泥结碎（砾）石路面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挖除基层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挖除底基层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NYH03100007</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挖除旧路肩</w:t>
            </w:r>
          </w:p>
        </w:tc>
        <w:tc>
          <w:tcPr>
            <w:tcW w:w="423" w:type="pct"/>
            <w:gridSpan w:val="4"/>
          </w:tcPr>
          <w:p>
            <w:pPr>
              <w:pStyle w:val="27"/>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NYH031000070001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土路肩</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NYH031000070002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水泥混凝土硬路肩</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NYH031000070003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沥青混凝土硬路肩</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NYH03100008</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拆除路缘石、侧（平）石</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NYH03100009</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val="en-US" w:eastAsia="zh-CN"/>
              </w:rPr>
              <w:t>渣土外运</w:t>
            </w:r>
          </w:p>
        </w:tc>
        <w:tc>
          <w:tcPr>
            <w:tcW w:w="423" w:type="pct"/>
            <w:gridSpan w:val="4"/>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NYH03110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裂缝类病害处治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龟裂处治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不规则裂缝处治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NYH03110003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 xml:space="preserve">缝宽在 </w:t>
            </w:r>
            <w:r>
              <w:rPr>
                <w:rFonts w:hint="default" w:ascii="Times New Roman" w:hAnsi="Times New Roman" w:eastAsia="Calibri" w:cs="Times New Roman"/>
                <w:color w:val="auto"/>
                <w:sz w:val="18"/>
                <w:lang w:eastAsia="zh-CN"/>
              </w:rPr>
              <w:t xml:space="preserve">5mm </w:t>
            </w:r>
            <w:r>
              <w:rPr>
                <w:rFonts w:hint="default" w:ascii="Times New Roman" w:hAnsi="Times New Roman" w:cs="Times New Roman"/>
                <w:color w:val="auto"/>
                <w:sz w:val="18"/>
                <w:lang w:eastAsia="zh-CN"/>
              </w:rPr>
              <w:t>以上的纵横向裂缝处治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NYH03120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松散类病害处治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坑槽修补</w:t>
            </w:r>
          </w:p>
        </w:tc>
        <w:tc>
          <w:tcPr>
            <w:tcW w:w="423" w:type="pct"/>
            <w:gridSpan w:val="4"/>
          </w:tcPr>
          <w:p>
            <w:pPr>
              <w:pStyle w:val="27"/>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NYH031200010001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 xml:space="preserve">厚 </w:t>
            </w:r>
            <w:r>
              <w:rPr>
                <w:rFonts w:hint="default" w:ascii="Times New Roman" w:hAnsi="Times New Roman" w:eastAsia="Calibri" w:cs="Times New Roman"/>
                <w:color w:val="auto"/>
                <w:sz w:val="18"/>
              </w:rPr>
              <w:t>40mm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NYH031200010002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 xml:space="preserve">每增加或减少 </w:t>
            </w:r>
            <w:r>
              <w:rPr>
                <w:rFonts w:hint="default" w:ascii="Times New Roman" w:hAnsi="Times New Roman" w:eastAsia="Calibri" w:cs="Times New Roman"/>
                <w:color w:val="auto"/>
                <w:sz w:val="18"/>
              </w:rPr>
              <w:t>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69"/>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松散处治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NYH03120003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麻面处治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NYH03120004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脱皮处治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NYH03120005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啃边处治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NYH03130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变形类病害处治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NYH03130001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沉陷处治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NYH03130002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车辙处治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NYH03130003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波浪处治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NYH03130004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搓板处治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NYH03130005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拥包处治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NYH03140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其他类病害处治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泛油处治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磨光处治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翻浆处治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冻胀处治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结构物接顺及其他路面维修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NYH031400050001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砂石路面维修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NYH031400050002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块石路面维修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NYH031400050003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稳定基层维修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NYH031400050004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结构物接顺处理</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缘石、侧石、平石维修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NYH031400060001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刷白</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NYH031400060002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维修与更换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NYH03150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修复或加铺调平层（垫层）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NYH03150001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碎石调平层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NYH03150002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砂砾调平层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NYH03160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修复或加铺底基层（垫层）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NYH03160001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级配碎（砾）石底基层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NYH031600010001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200mm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NYH031600010002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NYH03160002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水泥稳定碎石底基层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NYH031600020001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200mm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NYH031600020002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NYH03170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修复或加铺基层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水泥稳定碎（砾）石基层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200mm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石灰粉煤灰碎（砾）石基层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200mm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贫混凝土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NYH031700030001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200mm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NYH031700030002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水稳基层非开挖注浆加固</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沥青就地冷再生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NYH031700050001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100mm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NYH031700050002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沥青厂拌冷再生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NYH031700060001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100mm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NYH031700060002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NYH03170007</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路面基层玻纤格栅、聚酯纤维布</w:t>
            </w:r>
          </w:p>
        </w:tc>
        <w:tc>
          <w:tcPr>
            <w:tcW w:w="423" w:type="pct"/>
            <w:gridSpan w:val="4"/>
            <w:vAlign w:val="center"/>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NYH03170008</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水泥混凝土基层</w:t>
            </w:r>
          </w:p>
        </w:tc>
        <w:tc>
          <w:tcPr>
            <w:tcW w:w="423" w:type="pct"/>
            <w:gridSpan w:val="4"/>
            <w:vAlign w:val="center"/>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NYH031700080001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厚200mm</w:t>
            </w:r>
          </w:p>
        </w:tc>
        <w:tc>
          <w:tcPr>
            <w:tcW w:w="423" w:type="pct"/>
            <w:gridSpan w:val="4"/>
            <w:vAlign w:val="center"/>
          </w:tcPr>
          <w:p>
            <w:pPr>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NYH031700080002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每增加或减少10mm</w:t>
            </w:r>
          </w:p>
        </w:tc>
        <w:tc>
          <w:tcPr>
            <w:tcW w:w="423" w:type="pct"/>
            <w:gridSpan w:val="4"/>
            <w:vAlign w:val="center"/>
          </w:tcPr>
          <w:p>
            <w:pPr>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NYH03180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修复或加铺透层、粘层和封层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NYH03180001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透层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NYH03180002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NYH031800020001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水泥混凝土</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val="en-US" w:eastAsia="en-US"/>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NYH031800020002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沥青混凝土</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val="en-US" w:eastAsia="en-US"/>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NYH03180003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封层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8" w:line="199" w:lineRule="exact"/>
              <w:ind w:right="359"/>
              <w:jc w:val="right"/>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NYH031800030001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表处封层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9" w:line="198" w:lineRule="exact"/>
              <w:ind w:right="359"/>
              <w:jc w:val="right"/>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NYH031800030002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稀浆封层</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7" w:line="200" w:lineRule="exact"/>
              <w:ind w:right="359"/>
              <w:jc w:val="right"/>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NYH031800030003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含砂雾封层</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spacing w:before="127" w:line="200" w:lineRule="exact"/>
              <w:ind w:right="359"/>
              <w:jc w:val="right"/>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NYH03180004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微表处</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NYH03180005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精表处</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NYH03180006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抗滑表层</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NYH03190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修复或加铺沥青路面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细粒式沥青混凝土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40mm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中粒式沥青混凝土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50mm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粗粒式沥青混凝土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NYH031900030001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60mm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NYH031900030002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沥青碎石路面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NYH031900040001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60mm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NYH031900040002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桥头加铺</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NYH031900050001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细粒式沥青混凝土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NYH031900050002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中粒式沥青混凝土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NYH03190006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超薄磨耗层</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NYH03200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修复或加铺沥青表面处治及其他面层</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NYH03200001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沥青表面处治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NYH03200002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沥青贯入式路面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NYH03200003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泥结碎（砾）石路面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NYH03200004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级配碎（砾）石路面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NYH03200005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块石路面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NYH03200006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彩色路面</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NYH03210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修复或加铺改性沥青混凝土路面</w:t>
            </w:r>
          </w:p>
        </w:tc>
        <w:tc>
          <w:tcPr>
            <w:tcW w:w="423" w:type="pct"/>
            <w:gridSpan w:val="4"/>
            <w:vAlign w:val="top"/>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细粒式改性沥青混凝土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40mm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中粒式改性沥青混凝土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40mm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SMA </w:t>
            </w:r>
            <w:r>
              <w:rPr>
                <w:rFonts w:hint="default" w:ascii="Times New Roman" w:hAnsi="Times New Roman" w:cs="Times New Roman"/>
                <w:color w:val="auto"/>
                <w:sz w:val="18"/>
              </w:rPr>
              <w:t>面层</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NYH032100030001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40mm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NYH032100030002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NYH03220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修复或加铺透水性沥青混凝土路面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细粒式透水性沥青混凝土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NYH032200010001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40mm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NYH032200010002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中粒式透水性沥青混凝土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NYH032200020001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50mm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NYH032200020002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NYH03230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沥青混凝土再生路面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NYH03230001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冷再生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NYH032300010001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20mm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NYH032300010002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NYH03230002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就地热再生</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NYH032300020001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eastAsia="Calibri" w:cs="Times New Roman"/>
                <w:color w:val="auto"/>
                <w:sz w:val="18"/>
              </w:rPr>
            </w:pPr>
            <w:r>
              <w:rPr>
                <w:rFonts w:hint="default" w:ascii="Times New Roman" w:hAnsi="Times New Roman" w:cs="Times New Roman"/>
                <w:color w:val="auto"/>
                <w:sz w:val="18"/>
              </w:rPr>
              <w:t>厚</w:t>
            </w:r>
            <w:r>
              <w:rPr>
                <w:rFonts w:hint="default" w:ascii="Times New Roman" w:hAnsi="Times New Roman" w:eastAsia="Calibri" w:cs="Times New Roman"/>
                <w:color w:val="auto"/>
                <w:sz w:val="18"/>
              </w:rPr>
              <w:t>40mm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NYH032300020002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每增加或减少 10mm</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NYH03230003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封边</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NYH03240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修复水泥混凝土路面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NYH03240001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破板</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NYH03240002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板底灌浆</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NYH03240003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接缝材料更换</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NYH03240004</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裂缝维修</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NYH03240005</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错台处治</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NYH03240006</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刻纹</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NYH03250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修复或完善土工合成材料处理</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lang w:eastAsia="zh-CN"/>
              </w:rPr>
            </w:pPr>
          </w:p>
        </w:tc>
        <w:tc>
          <w:tcPr>
            <w:tcW w:w="444" w:type="pct"/>
            <w:gridSpan w:val="6"/>
          </w:tcPr>
          <w:p>
            <w:pPr>
              <w:pStyle w:val="27"/>
              <w:rPr>
                <w:rFonts w:hint="default" w:ascii="Times New Roman" w:hAnsi="Times New Roman" w:cs="Times New Roman"/>
                <w:color w:val="auto"/>
                <w:sz w:val="18"/>
                <w:lang w:eastAsia="zh-CN"/>
              </w:rPr>
            </w:pPr>
          </w:p>
        </w:tc>
        <w:tc>
          <w:tcPr>
            <w:tcW w:w="507" w:type="pct"/>
            <w:gridSpan w:val="7"/>
          </w:tcPr>
          <w:p>
            <w:pPr>
              <w:pStyle w:val="27"/>
              <w:rPr>
                <w:rFonts w:hint="default" w:ascii="Times New Roman" w:hAnsi="Times New Roman" w:cs="Times New Roman"/>
                <w:color w:val="auto"/>
                <w:sz w:val="18"/>
                <w:lang w:eastAsia="zh-CN"/>
              </w:rPr>
            </w:pPr>
          </w:p>
        </w:tc>
        <w:tc>
          <w:tcPr>
            <w:tcW w:w="408" w:type="pct"/>
            <w:gridSpan w:val="3"/>
          </w:tcPr>
          <w:p>
            <w:pPr>
              <w:pStyle w:val="27"/>
              <w:rPr>
                <w:rFonts w:hint="default" w:ascii="Times New Roman" w:hAnsi="Times New Roman" w:cs="Times New Roman"/>
                <w:color w:val="auto"/>
                <w:sz w:val="18"/>
                <w:lang w:eastAsia="zh-CN"/>
              </w:rPr>
            </w:pPr>
          </w:p>
        </w:tc>
        <w:tc>
          <w:tcPr>
            <w:tcW w:w="462" w:type="pct"/>
            <w:gridSpan w:val="2"/>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NYH03250001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土工布</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NYH03250002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土工格栅</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NYH03250003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玻纤格栅</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rPr>
              <w:t>NYH03260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修复或完善路缘石</w:t>
            </w:r>
          </w:p>
        </w:tc>
        <w:tc>
          <w:tcPr>
            <w:tcW w:w="423" w:type="pct"/>
            <w:gridSpan w:val="4"/>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lang w:val="en-US" w:eastAsia="zh-CN"/>
              </w:rPr>
              <w:t>NYH03270</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修复或完善人行道</w:t>
            </w:r>
          </w:p>
        </w:tc>
        <w:tc>
          <w:tcPr>
            <w:tcW w:w="423" w:type="pct"/>
            <w:gridSpan w:val="4"/>
            <w:vAlign w:val="center"/>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NYH03270001</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人行道修复</w:t>
            </w:r>
          </w:p>
        </w:tc>
        <w:tc>
          <w:tcPr>
            <w:tcW w:w="423" w:type="pct"/>
            <w:gridSpan w:val="4"/>
            <w:vAlign w:val="center"/>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m²</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NYH03270002</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人行栏杆</w:t>
            </w:r>
          </w:p>
        </w:tc>
        <w:tc>
          <w:tcPr>
            <w:tcW w:w="423" w:type="pct"/>
            <w:gridSpan w:val="4"/>
            <w:vAlign w:val="center"/>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NYH03270003</w:t>
            </w:r>
          </w:p>
        </w:tc>
        <w:tc>
          <w:tcPr>
            <w:tcW w:w="1682"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铸铁护栏</w:t>
            </w:r>
          </w:p>
        </w:tc>
        <w:tc>
          <w:tcPr>
            <w:tcW w:w="423" w:type="pct"/>
            <w:gridSpan w:val="4"/>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70" w:type="pct"/>
            <w:gridSpan w:val="5"/>
          </w:tcPr>
          <w:p>
            <w:pPr>
              <w:pStyle w:val="27"/>
              <w:spacing w:before="58"/>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1682" w:type="pct"/>
            <w:gridSpan w:val="7"/>
          </w:tcPr>
          <w:p>
            <w:pPr>
              <w:pStyle w:val="27"/>
              <w:spacing w:before="58"/>
              <w:ind w:left="107"/>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423" w:type="pct"/>
            <w:gridSpan w:val="4"/>
          </w:tcPr>
          <w:p>
            <w:pPr>
              <w:pStyle w:val="27"/>
              <w:spacing w:before="58"/>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444" w:type="pct"/>
            <w:gridSpan w:val="6"/>
          </w:tcPr>
          <w:p>
            <w:pPr>
              <w:pStyle w:val="27"/>
              <w:rPr>
                <w:rFonts w:hint="default" w:ascii="Times New Roman" w:hAnsi="Times New Roman" w:cs="Times New Roman"/>
                <w:color w:val="auto"/>
                <w:sz w:val="18"/>
              </w:rPr>
            </w:pPr>
          </w:p>
        </w:tc>
        <w:tc>
          <w:tcPr>
            <w:tcW w:w="507" w:type="pct"/>
            <w:gridSpan w:val="7"/>
          </w:tcPr>
          <w:p>
            <w:pPr>
              <w:pStyle w:val="27"/>
              <w:rPr>
                <w:rFonts w:hint="default" w:ascii="Times New Roman" w:hAnsi="Times New Roman" w:cs="Times New Roman"/>
                <w:color w:val="auto"/>
                <w:sz w:val="18"/>
              </w:rPr>
            </w:pPr>
          </w:p>
        </w:tc>
        <w:tc>
          <w:tcPr>
            <w:tcW w:w="408" w:type="pct"/>
            <w:gridSpan w:val="3"/>
          </w:tcPr>
          <w:p>
            <w:pPr>
              <w:pStyle w:val="27"/>
              <w:rPr>
                <w:rFonts w:hint="default" w:ascii="Times New Roman" w:hAnsi="Times New Roman" w:cs="Times New Roman"/>
                <w:color w:val="auto"/>
                <w:sz w:val="18"/>
              </w:rPr>
            </w:pPr>
          </w:p>
        </w:tc>
        <w:tc>
          <w:tcPr>
            <w:tcW w:w="462" w:type="pct"/>
            <w:gridSpan w:val="2"/>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000" w:type="pct"/>
            <w:gridSpan w:val="34"/>
          </w:tcPr>
          <w:p>
            <w:pPr>
              <w:pStyle w:val="27"/>
              <w:tabs>
                <w:tab w:val="left" w:pos="5040"/>
                <w:tab w:val="left" w:pos="7424"/>
              </w:tabs>
              <w:spacing w:before="57"/>
              <w:ind w:left="3600"/>
              <w:rPr>
                <w:rFonts w:hint="default" w:ascii="Times New Roman" w:hAnsi="Times New Roman" w:cs="Times New Roman"/>
                <w:color w:val="auto"/>
                <w:sz w:val="18"/>
              </w:rPr>
            </w:pP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300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章合计</w:t>
            </w:r>
            <w:r>
              <w:rPr>
                <w:rFonts w:hint="default" w:ascii="Times New Roman" w:hAnsi="Times New Roman" w:cs="Times New Roman"/>
                <w:color w:val="auto"/>
                <w:sz w:val="18"/>
              </w:rPr>
              <w:tab/>
            </w:r>
            <w:r>
              <w:rPr>
                <w:rFonts w:hint="default" w:ascii="Times New Roman" w:hAnsi="Times New Roman" w:cs="Times New Roman"/>
                <w:color w:val="auto"/>
                <w:sz w:val="18"/>
              </w:rPr>
              <w:t>人民币</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cs="Times New Roman"/>
                <w:color w:val="auto"/>
                <w:sz w:val="18"/>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5000" w:type="pct"/>
            <w:gridSpan w:val="34"/>
          </w:tcPr>
          <w:p>
            <w:pPr>
              <w:pStyle w:val="27"/>
              <w:tabs>
                <w:tab w:val="left" w:pos="992"/>
                <w:tab w:val="left" w:pos="2072"/>
              </w:tabs>
              <w:spacing w:before="57"/>
              <w:ind w:left="272"/>
              <w:jc w:val="center"/>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清单</w:t>
            </w:r>
            <w:r>
              <w:rPr>
                <w:rFonts w:hint="default" w:ascii="Times New Roman" w:hAnsi="Times New Roman" w:cs="Times New Roman"/>
                <w:color w:val="auto"/>
                <w:sz w:val="18"/>
                <w:lang w:eastAsia="zh-CN"/>
              </w:rPr>
              <w:tab/>
            </w:r>
            <w:r>
              <w:rPr>
                <w:rFonts w:hint="default" w:ascii="Times New Roman" w:hAnsi="Times New Roman" w:cs="Times New Roman"/>
                <w:color w:val="auto"/>
                <w:sz w:val="18"/>
                <w:lang w:eastAsia="zh-CN"/>
              </w:rPr>
              <w:t>第</w:t>
            </w:r>
            <w:r>
              <w:rPr>
                <w:rFonts w:hint="default" w:ascii="Times New Roman" w:hAnsi="Times New Roman" w:cs="Times New Roman"/>
                <w:color w:val="auto"/>
                <w:spacing w:val="-46"/>
                <w:sz w:val="18"/>
                <w:lang w:eastAsia="zh-CN"/>
              </w:rPr>
              <w:t xml:space="preserve"> </w:t>
            </w:r>
            <w:r>
              <w:rPr>
                <w:rFonts w:hint="default" w:ascii="Times New Roman" w:hAnsi="Times New Roman" w:cs="Times New Roman"/>
                <w:color w:val="auto"/>
                <w:sz w:val="18"/>
                <w:lang w:eastAsia="zh-CN"/>
              </w:rPr>
              <w:t>400</w:t>
            </w:r>
            <w:r>
              <w:rPr>
                <w:rFonts w:hint="default" w:ascii="Times New Roman" w:hAnsi="Times New Roman" w:cs="Times New Roman"/>
                <w:color w:val="auto"/>
                <w:spacing w:val="-46"/>
                <w:sz w:val="18"/>
                <w:lang w:eastAsia="zh-CN"/>
              </w:rPr>
              <w:t xml:space="preserve"> </w:t>
            </w:r>
            <w:r>
              <w:rPr>
                <w:rFonts w:hint="default" w:ascii="Times New Roman" w:hAnsi="Times New Roman" w:cs="Times New Roman"/>
                <w:color w:val="auto"/>
                <w:sz w:val="18"/>
                <w:lang w:eastAsia="zh-CN"/>
              </w:rPr>
              <w:t>章</w:t>
            </w:r>
            <w:r>
              <w:rPr>
                <w:rFonts w:hint="default" w:ascii="Times New Roman" w:hAnsi="Times New Roman" w:cs="Times New Roman"/>
                <w:color w:val="auto"/>
                <w:sz w:val="18"/>
                <w:lang w:eastAsia="zh-CN"/>
              </w:rPr>
              <w:tab/>
            </w:r>
            <w:r>
              <w:rPr>
                <w:rFonts w:hint="default" w:ascii="Times New Roman" w:hAnsi="Times New Roman" w:cs="Times New Roman"/>
                <w:color w:val="auto"/>
                <w:sz w:val="18"/>
                <w:lang w:eastAsia="zh-CN"/>
              </w:rPr>
              <w:t>桥梁、涵洞工程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1067" w:type="pct"/>
            <w:gridSpan w:val="4"/>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项目编号</w:t>
            </w:r>
          </w:p>
        </w:tc>
        <w:tc>
          <w:tcPr>
            <w:tcW w:w="1680"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项目名称</w:t>
            </w:r>
          </w:p>
        </w:tc>
        <w:tc>
          <w:tcPr>
            <w:tcW w:w="494"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计量单位</w:t>
            </w:r>
          </w:p>
        </w:tc>
        <w:tc>
          <w:tcPr>
            <w:tcW w:w="414" w:type="pct"/>
            <w:gridSpan w:val="5"/>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工程数量</w:t>
            </w:r>
          </w:p>
        </w:tc>
        <w:tc>
          <w:tcPr>
            <w:tcW w:w="519"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单价（元）</w:t>
            </w:r>
          </w:p>
        </w:tc>
        <w:tc>
          <w:tcPr>
            <w:tcW w:w="425" w:type="pct"/>
            <w:gridSpan w:val="3"/>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合计(元)</w:t>
            </w:r>
          </w:p>
        </w:tc>
        <w:tc>
          <w:tcPr>
            <w:tcW w:w="397" w:type="pct"/>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NYH04100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桥面系修复</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桥面铺装修复</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凿除</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eastAsia" w:ascii="Times New Roman" w:hAnsi="Times New Roman" w:eastAsia="宋体" w:cs="Times New Roman"/>
                <w:color w:val="auto"/>
                <w:sz w:val="18"/>
                <w:lang w:eastAsia="zh-CN"/>
              </w:rPr>
            </w:pPr>
            <w:r>
              <w:rPr>
                <w:rFonts w:hint="eastAsia" w:ascii="Times New Roman" w:hAnsi="Times New Roman" w:cs="Times New Roman"/>
                <w:color w:val="auto"/>
                <w:sz w:val="18"/>
                <w:lang w:eastAsia="zh-CN"/>
              </w:rPr>
              <w:t>重新铺装水泥混凝土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重铺或增设防水层</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水泥混凝土桥面</w:t>
            </w:r>
            <w:r>
              <w:rPr>
                <w:rFonts w:hint="eastAsia" w:ascii="Times New Roman" w:hAnsi="Times New Roman" w:cs="Times New Roman"/>
                <w:color w:val="auto"/>
                <w:sz w:val="18"/>
                <w:lang w:eastAsia="zh-CN"/>
              </w:rPr>
              <w:t>（</w:t>
            </w:r>
            <w:r>
              <w:rPr>
                <w:rFonts w:hint="eastAsia" w:ascii="Times New Roman" w:hAnsi="Times New Roman" w:cs="Times New Roman"/>
                <w:color w:val="auto"/>
                <w:sz w:val="18"/>
                <w:lang w:val="en-US" w:eastAsia="zh-CN"/>
              </w:rPr>
              <w:t>8cm</w:t>
            </w:r>
            <w:r>
              <w:rPr>
                <w:rFonts w:hint="eastAsia" w:ascii="Times New Roman" w:hAnsi="Times New Roman" w:cs="Times New Roman"/>
                <w:color w:val="auto"/>
                <w:sz w:val="18"/>
                <w:lang w:eastAsia="zh-CN"/>
              </w:rPr>
              <w:t>）</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NYH041000010005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沥青混凝土桥面</w:t>
            </w:r>
            <w:r>
              <w:rPr>
                <w:rFonts w:hint="eastAsia" w:ascii="Times New Roman" w:hAnsi="Times New Roman" w:cs="Times New Roman"/>
                <w:color w:val="auto"/>
                <w:sz w:val="18"/>
                <w:lang w:eastAsia="zh-CN"/>
              </w:rPr>
              <w:t>（</w:t>
            </w:r>
            <w:r>
              <w:rPr>
                <w:rFonts w:hint="eastAsia" w:ascii="Times New Roman" w:hAnsi="Times New Roman" w:cs="Times New Roman"/>
                <w:color w:val="auto"/>
                <w:sz w:val="18"/>
                <w:lang w:val="en-US" w:eastAsia="zh-CN"/>
              </w:rPr>
              <w:t>8cm</w:t>
            </w:r>
            <w:r>
              <w:rPr>
                <w:rFonts w:hint="eastAsia" w:ascii="Times New Roman" w:hAnsi="Times New Roman" w:cs="Times New Roman"/>
                <w:color w:val="auto"/>
                <w:sz w:val="18"/>
                <w:lang w:eastAsia="zh-CN"/>
              </w:rPr>
              <w:t>）</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NYH041000010006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防水层</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排水设施修复或完善</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座</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泄水管</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7" w:line="200"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套</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排水管</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人行道、栏杆、护栏、防撞墙修复</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NYH041000030001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人行道</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NYH041000030002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栏杆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NYH041000030003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护栏</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NYH041000030004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防撞墙</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桥上照明设施修理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座</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伸缩装置更换（按伸缩结构类型和伸缩量）</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spacing w:before="127" w:line="200" w:lineRule="exact"/>
              <w:ind w:left="36"/>
              <w:jc w:val="center"/>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NYH041000050001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val="en-US" w:eastAsia="zh-CN"/>
              </w:rPr>
              <w:t>模数式伸缩缝</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spacing w:before="127" w:line="200" w:lineRule="exact"/>
              <w:ind w:left="36"/>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桥头搭板、枕梁修复</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NYH04100006001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搭板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NYH04100006002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枕梁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NYH04110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钢筋</w:t>
            </w:r>
            <w:r>
              <w:rPr>
                <w:rFonts w:hint="default" w:ascii="Times New Roman" w:hAnsi="Times New Roman" w:eastAsia="Calibri" w:cs="Times New Roman"/>
                <w:color w:val="auto"/>
                <w:sz w:val="18"/>
                <w:lang w:eastAsia="zh-CN"/>
              </w:rPr>
              <w:t>(</w:t>
            </w:r>
            <w:r>
              <w:rPr>
                <w:rFonts w:hint="default" w:ascii="Times New Roman" w:hAnsi="Times New Roman" w:cs="Times New Roman"/>
                <w:color w:val="auto"/>
                <w:sz w:val="18"/>
                <w:lang w:eastAsia="zh-CN"/>
              </w:rPr>
              <w:t>预应力</w:t>
            </w:r>
            <w:r>
              <w:rPr>
                <w:rFonts w:hint="default" w:ascii="Times New Roman" w:hAnsi="Times New Roman" w:eastAsia="Calibri" w:cs="Times New Roman"/>
                <w:color w:val="auto"/>
                <w:sz w:val="18"/>
                <w:lang w:eastAsia="zh-CN"/>
              </w:rPr>
              <w:t>)</w:t>
            </w:r>
            <w:r>
              <w:rPr>
                <w:rFonts w:hint="default" w:ascii="Times New Roman" w:hAnsi="Times New Roman" w:cs="Times New Roman"/>
                <w:color w:val="auto"/>
                <w:sz w:val="18"/>
                <w:lang w:eastAsia="zh-CN"/>
              </w:rPr>
              <w:t>混凝土梁桥加固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钢筋混凝土加大截面</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植筋</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粘贴钢板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粘贴碳纤维、特种玻璃纤维</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预应力加固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NYH041100050001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穿钢束进行张拉</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NYH041100050002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增加体外束进行张拉</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NYH041100050003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竖向预应力加固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NYH041100050004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原钢束重新张拉</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40" w:line="187"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改变梁体截面形式</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NYH04110007</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增加横隔板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NYH04110008</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简支变连续</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NYH04110009</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更换主梁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NYH04120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拱桥加固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主拱圈强度不足、拱腹面加固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粘贴钢板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浇筑钢筋混凝土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布设钢筋网喷射混凝土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布设钢筋网喷射水泥砂浆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NYH041200010005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拱肋间加底板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NYH041200010006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腹面用衬拱</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主拱圈强度不足、拱背面加固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拱肋、拱上立柱、纵横梁、桁架拱、刚架拱的杆件损坏加固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NYH041200030001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粘钢板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NYH041200030002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粘复合纤维片材</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桁架拱、刚架拱及拱上框架的节点加固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NYH041200040001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粘钢板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NYH041200040002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粘复合纤维片材</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拱圈的环向连接加固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NYH041200050001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嵌入剪力键</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拱肋之间的横向连接加强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NYH041200060001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NYH041200060002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NYH04120007</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锈蚀、断丝或滑丝的吊杆更换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NYH04120008</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钢管混凝土拱肋拱脚区段或其他构件加固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NYH041200080001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包裹钢筋混凝土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NYH04120009</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改变结构体系改善结构受力</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NYH041200090001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加设拉杆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拱上建筑更换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桥面加固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更换桥面板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增加钢筋网</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加厚桥面铺装</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换用钢纤维混凝土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墩、台变位引起拱圈开裂加固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NYH041200120001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修补拱圈</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bCs/>
                <w:color w:val="auto"/>
                <w:sz w:val="18"/>
              </w:rPr>
              <w:t>NYH04130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钢桥加固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杆件加固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补贴钢板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钢夹板夹紧并铆接加固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增设水平加劲肋、竖向加劲肋</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补加新钢板、角钢或槽钢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NYH041300010005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加设加劲杆件</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NYH041300010006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加设短角钢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恢复和提高整桥承载力</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增高补充钢梁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增设加劲梁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NYH041300020003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增设拱式桁架结构</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NYH041300020004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增设悬索结构</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NYH041300020005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增设竖杆及必要斜杆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NYH041300020006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增设体外预应力</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bCs/>
                <w:color w:val="auto"/>
                <w:sz w:val="18"/>
              </w:rPr>
              <w:t>NYH04140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钢</w:t>
            </w:r>
            <w:r>
              <w:rPr>
                <w:rFonts w:hint="default" w:ascii="Times New Roman" w:hAnsi="Times New Roman" w:eastAsia="Times New Roman" w:cs="Times New Roman"/>
                <w:color w:val="auto"/>
                <w:sz w:val="18"/>
                <w:lang w:eastAsia="zh-CN"/>
              </w:rPr>
              <w:t>-</w:t>
            </w:r>
            <w:r>
              <w:rPr>
                <w:rFonts w:hint="default" w:ascii="Times New Roman" w:hAnsi="Times New Roman" w:cs="Times New Roman"/>
                <w:color w:val="auto"/>
                <w:sz w:val="18"/>
                <w:lang w:eastAsia="zh-CN"/>
              </w:rPr>
              <w:t>混凝土组合梁桥加固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NYH04140001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钢筋混凝土桥面板加固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NYH041400010001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高强度等级微膨胀混凝土填补</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NYH041400010002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重新浇筑混凝土板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NYH041400010003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更换预制板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NYH041400010004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增设剪力键</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NYH04150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桥梁支座的维修与更换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8" w:line="199"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spacing w:before="128" w:line="199" w:lineRule="exact"/>
              <w:ind w:right="76"/>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NYH04150001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桥梁支座维修</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spacing w:before="129" w:line="198" w:lineRule="exact"/>
              <w:ind w:right="76"/>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NYH04150002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桥梁支座更换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7" w:line="200"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spacing w:before="127" w:line="200" w:lineRule="exact"/>
              <w:ind w:right="76"/>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NYH04150003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桥梁支座增设</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7" w:line="199"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spacing w:before="127" w:line="199" w:lineRule="exact"/>
              <w:ind w:right="76"/>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NYH04160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墩台基础加固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重力式基础加固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增设连接钢筋</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69"/>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增设连接钢销</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浇筑混凝土扩大原基础</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增设新的扩大基础</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69"/>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NYH041600010005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加设钢筋混凝土实体耳墙</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桩基础加固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扩大桩径</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桩基灌（压）浆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NYH041600020003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加桩</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NYH041600020004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扩大承台</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人工地基加固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NYH041600030001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地基注浆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NYH041600030002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地基旋喷注浆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NYH041600030003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地基深层搅拌</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基础防护加固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NYH041600040001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灌注水下混凝土填补冲空部分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NYH041600040002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混凝土填补冲空部分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NYH041600040003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编织袋装干硬性混凝土填补冲空部分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NYH041600040004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水泥砂浆防护</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NYH041600040005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增设新的调治构造物</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基础平面防护加固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NYH041600050001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打梅花桩</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NYH041600050002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抛石防护</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NYH041600050003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水泥混凝土板、水泥预制块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NYH041600050004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铁丝笼</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NYH041600050005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竹笼</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NYH041600050006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增设新的调治构造物</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基础沉降、滑移、倾斜加固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换填台背填料</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增设钢筋混凝土支撑梁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增设浆砌片石支撑板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增设挡墙、支撑杆、挡块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加厚、增设翼墙</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增设拉杆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NYH041600060007</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调整或顶升上部结构</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孔</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NYH041600060008</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加设垫块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NYH041600060009</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加厚盖梁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NYH041600060010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顶推、调整拱轴线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8" w:line="199"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座</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NYH04170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墩台加固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裂缝加固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增设钢筋混凝土围带</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粘贴钢板箍</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加大墩台截面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灌缝</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倾斜加固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加设钢拉杆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破损加固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NYH041700030001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增设钢筋混凝土箍套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NYH041700030002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包裹碳纤维片材</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增设墩台</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NYH041700040001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增设台身</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NYH041700040002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增设墩柱、墩身</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NYH041700040003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浇筑新盖梁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锥坡、翼墙维修加固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NYH041700050001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锥坡</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NYH041700050002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翼墙</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NYH04180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桥梁抗震加固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梁桥防止顺桥向（纵向）落梁的抗震加固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桥台胸墙抗震加固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增设挡块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固定主梁（板）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8" w:line="199"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主梁连成整体</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梁桥防止横向落梁的抗震加固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增设横向挡块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8" w:line="199"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增设横向挡杆、钢拉杆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NYH041800020003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固定主梁</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NYH041800020004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桥面改造</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7" w:line="200"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NYH041800020005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增设横隔板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防止支座破坏的梁桥抗震加固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lang w:eastAsia="zh-CN"/>
              </w:rPr>
            </w:pPr>
          </w:p>
        </w:tc>
        <w:tc>
          <w:tcPr>
            <w:tcW w:w="414" w:type="pct"/>
            <w:gridSpan w:val="5"/>
          </w:tcPr>
          <w:p>
            <w:pPr>
              <w:pStyle w:val="27"/>
              <w:rPr>
                <w:rFonts w:hint="default" w:ascii="Times New Roman" w:hAnsi="Times New Roman" w:cs="Times New Roman"/>
                <w:color w:val="auto"/>
                <w:sz w:val="18"/>
                <w:lang w:eastAsia="zh-CN"/>
              </w:rPr>
            </w:pPr>
          </w:p>
        </w:tc>
        <w:tc>
          <w:tcPr>
            <w:tcW w:w="519" w:type="pct"/>
            <w:gridSpan w:val="7"/>
          </w:tcPr>
          <w:p>
            <w:pPr>
              <w:pStyle w:val="27"/>
              <w:rPr>
                <w:rFonts w:hint="default" w:ascii="Times New Roman" w:hAnsi="Times New Roman" w:cs="Times New Roman"/>
                <w:color w:val="auto"/>
                <w:sz w:val="18"/>
                <w:lang w:eastAsia="zh-CN"/>
              </w:rPr>
            </w:pPr>
          </w:p>
        </w:tc>
        <w:tc>
          <w:tcPr>
            <w:tcW w:w="425" w:type="pct"/>
            <w:gridSpan w:val="3"/>
          </w:tcPr>
          <w:p>
            <w:pPr>
              <w:pStyle w:val="27"/>
              <w:rPr>
                <w:rFonts w:hint="default" w:ascii="Times New Roman" w:hAnsi="Times New Roman" w:cs="Times New Roman"/>
                <w:color w:val="auto"/>
                <w:sz w:val="18"/>
                <w:lang w:eastAsia="zh-CN"/>
              </w:rPr>
            </w:pPr>
          </w:p>
        </w:tc>
        <w:tc>
          <w:tcPr>
            <w:tcW w:w="397" w:type="pct"/>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NYH041800030001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增设支座挡块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NYH041800030002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增设连接钢筋</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桥墩抗震加固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NYH041800050001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增设横（斜）撑</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NYH041800050002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增设钢套管</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NYH041800050003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增设抗震墩</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NYH041800050004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加大桥墩断面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NYH041800050005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增设套箍</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桥台抗震加固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NYH041800060001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加筑围裙</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NYH041800060002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增设挡墙</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NYH041800060003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修筑扶壁或斜撑</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NYH041800060004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调整桥台形式</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座</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NYH041800060005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顶推调整拱抽线</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7" w:line="200"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座</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NYH04180007</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基础、地基抗震加固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NYH041800070001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水泥浆灌注法</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NYH041800070002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旋喷灌浆法</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NYH041800070003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硅化法</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NYH04180008</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盖梁、承台抗震加固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NYH041800080001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加大截面</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NYH041800080002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施加预应力</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NYH04180009</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其他设施修复</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NYH04180010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抛石处理</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8" w:line="199"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NYH04190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涵洞的维修</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地基处理</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（按不同处理方式分列）</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基础处理</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重建基础</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压浆加固基础</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29" w:line="198"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道</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侧墙和翼墙维修</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1"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涵洞加固</w:t>
            </w:r>
          </w:p>
        </w:tc>
        <w:tc>
          <w:tcPr>
            <w:tcW w:w="494" w:type="pct"/>
            <w:gridSpan w:val="7"/>
          </w:tcPr>
          <w:p>
            <w:pPr>
              <w:pStyle w:val="27"/>
              <w:keepNext w:val="0"/>
              <w:keepLines w:val="0"/>
              <w:pageBreakBefore w:val="0"/>
              <w:kinsoku/>
              <w:wordWrap/>
              <w:overflowPunct/>
              <w:topLinePunct w:val="0"/>
              <w:autoSpaceDE w:val="0"/>
              <w:autoSpaceDN w:val="0"/>
              <w:bidi w:val="0"/>
              <w:adjustRightInd/>
              <w:snapToGrid/>
              <w:ind w:left="0" w:right="0"/>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NYH041900060001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NYH041900060002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钢筋混凝土</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NYH041900060003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混凝土预制块衬砌</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4" w:line="173"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NYH041900060004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钢筋混凝土预制块衬砌</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2" w:line="175"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NYH041900060005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现浇衬砌</w:t>
            </w:r>
          </w:p>
        </w:tc>
        <w:tc>
          <w:tcPr>
            <w:tcW w:w="494" w:type="pct"/>
            <w:gridSpan w:val="7"/>
          </w:tcPr>
          <w:p>
            <w:pPr>
              <w:pStyle w:val="27"/>
              <w:keepNext w:val="0"/>
              <w:keepLines w:val="0"/>
              <w:pageBreakBefore w:val="0"/>
              <w:kinsoku/>
              <w:wordWrap/>
              <w:overflowPunct/>
              <w:topLinePunct w:val="0"/>
              <w:autoSpaceDE w:val="0"/>
              <w:autoSpaceDN w:val="0"/>
              <w:bidi w:val="0"/>
              <w:adjustRightInd/>
              <w:snapToGrid/>
              <w:spacing w:before="153" w:line="174" w:lineRule="exact"/>
              <w:ind w:left="0" w:right="0"/>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重建或新增</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圆管涵及倒虹吸管涵</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1-0.75m钢筋混凝土圆管涵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NYH0419000700010002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1-1.0m钢筋混凝土圆管涵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NYH0419000700010003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1-1.5m钢筋混凝土圆管涵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NYH0419000700010004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1-0.5m钢管涵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盖板涵、箱涵</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NYH0419000700020001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钢筋混凝土盖板涵（1-1.5m）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NYH0419000700020002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钢筋混凝土盖板涵（1-2.0m）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NYH0419000700020003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钢筋混凝土盖板涵（1-2.5m）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NYH0419000700020004</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钢筋混凝土盖板涵（1-3.0m）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NYH0419000700020005</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钢筋混凝土盖板涵（1-3.5m）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NYH0419000700020006</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钢筋混凝土盖板涵（1-4.0m）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NYH04190008</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涵板更换</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NYH041900080001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1-1.5m钢筋混凝土明板涵更换盖板</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NYH04190009</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涵洞接长</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NYH041900090001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1-1.0m钢筋混凝土圆管涵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NYH041900090002</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钢筋混凝土盖板涵（1-1.5m）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NYH041900090003</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钢筋混凝土盖板涵（1-4.0m）</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NYH04190110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顶推法施工涵洞</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NYH041901100001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1-1.5m圆管涵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NYH04190120</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线外涵</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NYH041901200001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1-0.5m钢筋混凝土圆管涵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重建或新增</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圆管涵及倒虹吸管涵</w:t>
            </w:r>
          </w:p>
        </w:tc>
        <w:tc>
          <w:tcPr>
            <w:tcW w:w="494" w:type="pct"/>
            <w:gridSpan w:val="7"/>
            <w:vAlign w:val="center"/>
          </w:tcPr>
          <w:p>
            <w:pPr>
              <w:keepNext w:val="0"/>
              <w:keepLines w:val="0"/>
              <w:pageBreakBefore w:val="0"/>
              <w:kinsoku/>
              <w:wordWrap/>
              <w:overflowPunct/>
              <w:topLinePunct w:val="0"/>
              <w:autoSpaceDE w:val="0"/>
              <w:autoSpaceDN w:val="0"/>
              <w:bidi w:val="0"/>
              <w:adjustRightInd/>
              <w:snapToGrid/>
              <w:ind w:left="0" w:right="0"/>
              <w:jc w:val="center"/>
              <w:rPr>
                <w:rFonts w:hint="default" w:ascii="Times New Roman" w:hAnsi="Times New Roman" w:cs="Times New Roman"/>
                <w:color w:val="auto"/>
                <w:sz w:val="18"/>
              </w:rPr>
            </w:pP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NYH0419000700010001</w:t>
            </w:r>
          </w:p>
        </w:tc>
        <w:tc>
          <w:tcPr>
            <w:tcW w:w="1680"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1-0.75m钢筋混凝土圆管涵</w:t>
            </w:r>
          </w:p>
        </w:tc>
        <w:tc>
          <w:tcPr>
            <w:tcW w:w="494" w:type="pct"/>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right="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067" w:type="pct"/>
            <w:gridSpan w:val="4"/>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1680" w:type="pct"/>
            <w:gridSpan w:val="7"/>
          </w:tcPr>
          <w:p>
            <w:pPr>
              <w:pStyle w:val="27"/>
              <w:keepNext w:val="0"/>
              <w:keepLines w:val="0"/>
              <w:pageBreakBefore w:val="0"/>
              <w:widowControl w:val="0"/>
              <w:kinsoku/>
              <w:wordWrap/>
              <w:overflowPunct/>
              <w:topLinePunct w:val="0"/>
              <w:autoSpaceDE w:val="0"/>
              <w:autoSpaceDN w:val="0"/>
              <w:bidi w:val="0"/>
              <w:adjustRightInd/>
              <w:snapToGrid/>
              <w:ind w:left="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494" w:type="pct"/>
            <w:gridSpan w:val="7"/>
          </w:tcPr>
          <w:p>
            <w:pPr>
              <w:pStyle w:val="27"/>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414" w:type="pct"/>
            <w:gridSpan w:val="5"/>
          </w:tcPr>
          <w:p>
            <w:pPr>
              <w:pStyle w:val="27"/>
              <w:rPr>
                <w:rFonts w:hint="default" w:ascii="Times New Roman" w:hAnsi="Times New Roman" w:cs="Times New Roman"/>
                <w:color w:val="auto"/>
                <w:sz w:val="18"/>
              </w:rPr>
            </w:pPr>
          </w:p>
        </w:tc>
        <w:tc>
          <w:tcPr>
            <w:tcW w:w="519" w:type="pct"/>
            <w:gridSpan w:val="7"/>
          </w:tcPr>
          <w:p>
            <w:pPr>
              <w:pStyle w:val="27"/>
              <w:rPr>
                <w:rFonts w:hint="default" w:ascii="Times New Roman" w:hAnsi="Times New Roman" w:cs="Times New Roman"/>
                <w:color w:val="auto"/>
                <w:sz w:val="18"/>
              </w:rPr>
            </w:pPr>
          </w:p>
        </w:tc>
        <w:tc>
          <w:tcPr>
            <w:tcW w:w="425" w:type="pct"/>
            <w:gridSpan w:val="3"/>
          </w:tcPr>
          <w:p>
            <w:pPr>
              <w:pStyle w:val="27"/>
              <w:rPr>
                <w:rFonts w:hint="default" w:ascii="Times New Roman" w:hAnsi="Times New Roman" w:cs="Times New Roman"/>
                <w:color w:val="auto"/>
                <w:sz w:val="18"/>
              </w:rPr>
            </w:pPr>
          </w:p>
        </w:tc>
        <w:tc>
          <w:tcPr>
            <w:tcW w:w="397" w:type="pct"/>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000" w:type="pct"/>
            <w:gridSpan w:val="34"/>
          </w:tcPr>
          <w:p>
            <w:pPr>
              <w:pStyle w:val="27"/>
              <w:tabs>
                <w:tab w:val="left" w:pos="5040"/>
                <w:tab w:val="left" w:pos="7424"/>
              </w:tabs>
              <w:spacing w:before="58"/>
              <w:ind w:left="3600"/>
              <w:rPr>
                <w:rFonts w:hint="default" w:ascii="Times New Roman" w:hAnsi="Times New Roman" w:cs="Times New Roman"/>
                <w:color w:val="auto"/>
                <w:sz w:val="18"/>
              </w:rPr>
            </w:pP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400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章合计</w:t>
            </w:r>
            <w:r>
              <w:rPr>
                <w:rFonts w:hint="default" w:ascii="Times New Roman" w:hAnsi="Times New Roman" w:cs="Times New Roman"/>
                <w:color w:val="auto"/>
                <w:sz w:val="18"/>
              </w:rPr>
              <w:tab/>
            </w:r>
            <w:r>
              <w:rPr>
                <w:rFonts w:hint="default" w:ascii="Times New Roman" w:hAnsi="Times New Roman" w:cs="Times New Roman"/>
                <w:color w:val="auto"/>
                <w:sz w:val="18"/>
              </w:rPr>
              <w:t>人民币</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cs="Times New Roman"/>
                <w:color w:val="auto"/>
                <w:sz w:val="18"/>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blHeader/>
        </w:trPr>
        <w:tc>
          <w:tcPr>
            <w:tcW w:w="5000" w:type="pct"/>
            <w:gridSpan w:val="34"/>
          </w:tcPr>
          <w:p>
            <w:pPr>
              <w:pStyle w:val="27"/>
              <w:tabs>
                <w:tab w:val="left" w:pos="995"/>
                <w:tab w:val="left" w:pos="2075"/>
              </w:tabs>
              <w:spacing w:before="59"/>
              <w:ind w:left="275"/>
              <w:jc w:val="center"/>
              <w:rPr>
                <w:rFonts w:hint="default" w:ascii="Times New Roman" w:hAnsi="Times New Roman" w:cs="Times New Roman"/>
                <w:color w:val="auto"/>
                <w:sz w:val="18"/>
              </w:rPr>
            </w:pPr>
            <w:r>
              <w:rPr>
                <w:rFonts w:hint="default" w:ascii="Times New Roman" w:hAnsi="Times New Roman" w:cs="Times New Roman"/>
                <w:color w:val="auto"/>
                <w:sz w:val="18"/>
              </w:rPr>
              <w:t>清单</w:t>
            </w:r>
            <w:r>
              <w:rPr>
                <w:rFonts w:hint="default" w:ascii="Times New Roman" w:hAnsi="Times New Roman" w:cs="Times New Roman"/>
                <w:color w:val="auto"/>
                <w:sz w:val="18"/>
              </w:rPr>
              <w:tab/>
            </w: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500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w:t>
            </w:r>
            <w:r>
              <w:rPr>
                <w:rFonts w:hint="default" w:ascii="Times New Roman" w:hAnsi="Times New Roman" w:cs="Times New Roman"/>
                <w:color w:val="auto"/>
                <w:sz w:val="18"/>
              </w:rPr>
              <w:tab/>
            </w:r>
            <w:r>
              <w:rPr>
                <w:rFonts w:hint="default" w:ascii="Times New Roman" w:hAnsi="Times New Roman" w:cs="Times New Roman"/>
                <w:color w:val="auto"/>
                <w:sz w:val="18"/>
              </w:rPr>
              <w:t>隧道工程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826" w:type="pct"/>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项目编号</w:t>
            </w:r>
          </w:p>
        </w:tc>
        <w:tc>
          <w:tcPr>
            <w:tcW w:w="1423"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项目名称</w:t>
            </w:r>
          </w:p>
        </w:tc>
        <w:tc>
          <w:tcPr>
            <w:tcW w:w="570"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计量单位</w:t>
            </w:r>
          </w:p>
        </w:tc>
        <w:tc>
          <w:tcPr>
            <w:tcW w:w="568"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工程数量</w:t>
            </w:r>
          </w:p>
        </w:tc>
        <w:tc>
          <w:tcPr>
            <w:tcW w:w="619"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单价（元）</w:t>
            </w:r>
          </w:p>
        </w:tc>
        <w:tc>
          <w:tcPr>
            <w:tcW w:w="504"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合计(元)</w:t>
            </w:r>
          </w:p>
        </w:tc>
        <w:tc>
          <w:tcPr>
            <w:tcW w:w="487" w:type="pct"/>
            <w:gridSpan w:val="3"/>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NYH05100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洞口与明洞工程维修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NYH05100001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遮光棚（板）维修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NYH051000010001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w:t>
            </w:r>
          </w:p>
        </w:tc>
        <w:tc>
          <w:tcPr>
            <w:tcW w:w="570" w:type="pct"/>
            <w:gridSpan w:val="6"/>
          </w:tcPr>
          <w:p>
            <w:pPr>
              <w:pStyle w:val="27"/>
              <w:spacing w:before="128" w:line="199"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NYH051000010002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钢筋</w:t>
            </w:r>
          </w:p>
        </w:tc>
        <w:tc>
          <w:tcPr>
            <w:tcW w:w="570" w:type="pct"/>
            <w:gridSpan w:val="6"/>
          </w:tcPr>
          <w:p>
            <w:pPr>
              <w:pStyle w:val="27"/>
              <w:spacing w:before="129" w:line="198"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kg</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NYH05110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洞身维修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无衬砌隧道维修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NYH051100010001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碎裂、松动岩石和危石的处理</w:t>
            </w:r>
          </w:p>
        </w:tc>
        <w:tc>
          <w:tcPr>
            <w:tcW w:w="570" w:type="pct"/>
            <w:gridSpan w:val="6"/>
          </w:tcPr>
          <w:p>
            <w:pPr>
              <w:pStyle w:val="27"/>
              <w:spacing w:before="152" w:line="175"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NYH051100010002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围岩的渗漏水处理</w:t>
            </w:r>
          </w:p>
        </w:tc>
        <w:tc>
          <w:tcPr>
            <w:tcW w:w="570" w:type="pct"/>
            <w:gridSpan w:val="6"/>
          </w:tcPr>
          <w:p>
            <w:pPr>
              <w:pStyle w:val="27"/>
              <w:spacing w:before="153" w:line="174"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NYH051100010003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新增衬砌</w:t>
            </w:r>
          </w:p>
        </w:tc>
        <w:tc>
          <w:tcPr>
            <w:tcW w:w="570" w:type="pct"/>
            <w:gridSpan w:val="6"/>
          </w:tcPr>
          <w:p>
            <w:pPr>
              <w:pStyle w:val="27"/>
              <w:spacing w:before="153"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NYH051100010004</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喷浆处理</w:t>
            </w:r>
          </w:p>
        </w:tc>
        <w:tc>
          <w:tcPr>
            <w:tcW w:w="570" w:type="pct"/>
            <w:gridSpan w:val="6"/>
          </w:tcPr>
          <w:p>
            <w:pPr>
              <w:pStyle w:val="27"/>
              <w:spacing w:before="154"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衬砌裂纹、剥离、剥落处理</w:t>
            </w:r>
          </w:p>
        </w:tc>
        <w:tc>
          <w:tcPr>
            <w:tcW w:w="570" w:type="pct"/>
            <w:gridSpan w:val="6"/>
          </w:tcPr>
          <w:p>
            <w:pPr>
              <w:pStyle w:val="27"/>
              <w:rPr>
                <w:rFonts w:hint="default" w:ascii="Times New Roman" w:hAnsi="Times New Roman" w:cs="Times New Roman"/>
                <w:color w:val="auto"/>
                <w:sz w:val="18"/>
                <w:lang w:eastAsia="zh-CN"/>
              </w:rPr>
            </w:pPr>
          </w:p>
        </w:tc>
        <w:tc>
          <w:tcPr>
            <w:tcW w:w="568" w:type="pct"/>
            <w:gridSpan w:val="6"/>
          </w:tcPr>
          <w:p>
            <w:pPr>
              <w:pStyle w:val="27"/>
              <w:rPr>
                <w:rFonts w:hint="default" w:ascii="Times New Roman" w:hAnsi="Times New Roman" w:cs="Times New Roman"/>
                <w:color w:val="auto"/>
                <w:sz w:val="18"/>
                <w:lang w:eastAsia="zh-CN"/>
              </w:rPr>
            </w:pPr>
          </w:p>
        </w:tc>
        <w:tc>
          <w:tcPr>
            <w:tcW w:w="619" w:type="pct"/>
            <w:gridSpan w:val="6"/>
          </w:tcPr>
          <w:p>
            <w:pPr>
              <w:pStyle w:val="27"/>
              <w:rPr>
                <w:rFonts w:hint="default" w:ascii="Times New Roman" w:hAnsi="Times New Roman" w:cs="Times New Roman"/>
                <w:color w:val="auto"/>
                <w:sz w:val="18"/>
                <w:lang w:eastAsia="zh-CN"/>
              </w:rPr>
            </w:pPr>
          </w:p>
        </w:tc>
        <w:tc>
          <w:tcPr>
            <w:tcW w:w="504" w:type="pct"/>
            <w:gridSpan w:val="6"/>
          </w:tcPr>
          <w:p>
            <w:pPr>
              <w:pStyle w:val="27"/>
              <w:rPr>
                <w:rFonts w:hint="default" w:ascii="Times New Roman" w:hAnsi="Times New Roman" w:cs="Times New Roman"/>
                <w:color w:val="auto"/>
                <w:sz w:val="18"/>
                <w:lang w:eastAsia="zh-CN"/>
              </w:rPr>
            </w:pPr>
          </w:p>
        </w:tc>
        <w:tc>
          <w:tcPr>
            <w:tcW w:w="487"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衬砌背面注浆</w:t>
            </w:r>
          </w:p>
        </w:tc>
        <w:tc>
          <w:tcPr>
            <w:tcW w:w="570" w:type="pct"/>
            <w:gridSpan w:val="6"/>
          </w:tcPr>
          <w:p>
            <w:pPr>
              <w:pStyle w:val="27"/>
              <w:spacing w:before="153" w:line="174"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防护网</w:t>
            </w:r>
          </w:p>
        </w:tc>
        <w:tc>
          <w:tcPr>
            <w:tcW w:w="570" w:type="pct"/>
            <w:gridSpan w:val="6"/>
          </w:tcPr>
          <w:p>
            <w:pPr>
              <w:pStyle w:val="27"/>
              <w:spacing w:before="153"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喷射混凝土</w:t>
            </w:r>
          </w:p>
        </w:tc>
        <w:tc>
          <w:tcPr>
            <w:tcW w:w="570" w:type="pct"/>
            <w:gridSpan w:val="6"/>
          </w:tcPr>
          <w:p>
            <w:pPr>
              <w:pStyle w:val="27"/>
              <w:spacing w:before="154"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NYH051100020004</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锚杆加固</w:t>
            </w:r>
          </w:p>
        </w:tc>
        <w:tc>
          <w:tcPr>
            <w:tcW w:w="570" w:type="pct"/>
            <w:gridSpan w:val="6"/>
          </w:tcPr>
          <w:p>
            <w:pPr>
              <w:pStyle w:val="27"/>
              <w:spacing w:before="142" w:line="185" w:lineRule="exact"/>
              <w:ind w:left="1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NYH051100020005</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排水、止水</w:t>
            </w:r>
          </w:p>
        </w:tc>
        <w:tc>
          <w:tcPr>
            <w:tcW w:w="570" w:type="pct"/>
            <w:gridSpan w:val="6"/>
          </w:tcPr>
          <w:p>
            <w:pPr>
              <w:pStyle w:val="27"/>
              <w:spacing w:before="153" w:line="174"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NYH051100020006</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套拱</w:t>
            </w:r>
          </w:p>
        </w:tc>
        <w:tc>
          <w:tcPr>
            <w:tcW w:w="570" w:type="pct"/>
            <w:gridSpan w:val="6"/>
          </w:tcPr>
          <w:p>
            <w:pPr>
              <w:pStyle w:val="27"/>
              <w:spacing w:before="153"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NYH051100020007</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绝热层</w:t>
            </w:r>
          </w:p>
        </w:tc>
        <w:tc>
          <w:tcPr>
            <w:tcW w:w="570" w:type="pct"/>
            <w:gridSpan w:val="6"/>
          </w:tcPr>
          <w:p>
            <w:pPr>
              <w:pStyle w:val="27"/>
              <w:spacing w:before="154"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NYH051100020008</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滑坡整治</w:t>
            </w:r>
          </w:p>
        </w:tc>
        <w:tc>
          <w:tcPr>
            <w:tcW w:w="570" w:type="pct"/>
            <w:gridSpan w:val="6"/>
          </w:tcPr>
          <w:p>
            <w:pPr>
              <w:pStyle w:val="27"/>
              <w:spacing w:before="152" w:line="175"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NYH051100020009</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围岩压浆</w:t>
            </w:r>
          </w:p>
        </w:tc>
        <w:tc>
          <w:tcPr>
            <w:tcW w:w="570" w:type="pct"/>
            <w:gridSpan w:val="6"/>
          </w:tcPr>
          <w:p>
            <w:pPr>
              <w:pStyle w:val="27"/>
              <w:spacing w:before="153" w:line="174"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NYH051100020010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灌浆锚固</w:t>
            </w:r>
          </w:p>
        </w:tc>
        <w:tc>
          <w:tcPr>
            <w:tcW w:w="570" w:type="pct"/>
            <w:gridSpan w:val="6"/>
          </w:tcPr>
          <w:p>
            <w:pPr>
              <w:pStyle w:val="27"/>
              <w:spacing w:before="153"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NYH051100020011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增设仰拱</w:t>
            </w:r>
          </w:p>
        </w:tc>
        <w:tc>
          <w:tcPr>
            <w:tcW w:w="570" w:type="pct"/>
            <w:gridSpan w:val="6"/>
          </w:tcPr>
          <w:p>
            <w:pPr>
              <w:pStyle w:val="27"/>
              <w:spacing w:before="154" w:line="173"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NYH051100020012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更换衬砌</w:t>
            </w:r>
          </w:p>
        </w:tc>
        <w:tc>
          <w:tcPr>
            <w:tcW w:w="570" w:type="pct"/>
            <w:gridSpan w:val="6"/>
          </w:tcPr>
          <w:p>
            <w:pPr>
              <w:pStyle w:val="27"/>
              <w:spacing w:before="152" w:line="175"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NYH051100020013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防水卷材</w:t>
            </w:r>
          </w:p>
        </w:tc>
        <w:tc>
          <w:tcPr>
            <w:tcW w:w="570" w:type="pct"/>
            <w:gridSpan w:val="6"/>
          </w:tcPr>
          <w:p>
            <w:pPr>
              <w:pStyle w:val="27"/>
              <w:spacing w:before="153" w:line="174"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衬砌渗漏水处理</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NYH051100030001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排水、止水</w:t>
            </w:r>
          </w:p>
        </w:tc>
        <w:tc>
          <w:tcPr>
            <w:tcW w:w="570" w:type="pct"/>
            <w:gridSpan w:val="6"/>
          </w:tcPr>
          <w:p>
            <w:pPr>
              <w:pStyle w:val="27"/>
              <w:spacing w:before="154" w:line="173"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NYH051100030002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围岩压浆</w:t>
            </w:r>
          </w:p>
        </w:tc>
        <w:tc>
          <w:tcPr>
            <w:tcW w:w="570" w:type="pct"/>
            <w:gridSpan w:val="6"/>
          </w:tcPr>
          <w:p>
            <w:pPr>
              <w:pStyle w:val="27"/>
              <w:spacing w:before="152" w:line="175"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NYH051100030003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更换衬砌</w:t>
            </w:r>
          </w:p>
        </w:tc>
        <w:tc>
          <w:tcPr>
            <w:tcW w:w="570" w:type="pct"/>
            <w:gridSpan w:val="6"/>
          </w:tcPr>
          <w:p>
            <w:pPr>
              <w:pStyle w:val="27"/>
              <w:spacing w:before="153" w:line="174"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NYH05120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路面及其它设施维修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NYH05120001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路面渗漏水处理</w:t>
            </w:r>
          </w:p>
        </w:tc>
        <w:tc>
          <w:tcPr>
            <w:tcW w:w="570" w:type="pct"/>
            <w:gridSpan w:val="6"/>
          </w:tcPr>
          <w:p>
            <w:pPr>
              <w:pStyle w:val="27"/>
              <w:spacing w:before="128" w:line="199" w:lineRule="exact"/>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NYH05120002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人行和车行横洞维修</w:t>
            </w:r>
          </w:p>
        </w:tc>
        <w:tc>
          <w:tcPr>
            <w:tcW w:w="570" w:type="pct"/>
            <w:gridSpan w:val="6"/>
          </w:tcPr>
          <w:p>
            <w:pPr>
              <w:pStyle w:val="27"/>
              <w:spacing w:before="129" w:line="198" w:lineRule="exact"/>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道</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NYH05120003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斜（竖）井维修</w:t>
            </w:r>
          </w:p>
        </w:tc>
        <w:tc>
          <w:tcPr>
            <w:tcW w:w="570" w:type="pct"/>
            <w:gridSpan w:val="6"/>
          </w:tcPr>
          <w:p>
            <w:pPr>
              <w:pStyle w:val="27"/>
              <w:spacing w:before="127" w:line="200" w:lineRule="exact"/>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NYH05120004</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风道维修</w:t>
            </w:r>
          </w:p>
        </w:tc>
        <w:tc>
          <w:tcPr>
            <w:tcW w:w="570" w:type="pct"/>
            <w:gridSpan w:val="6"/>
          </w:tcPr>
          <w:p>
            <w:pPr>
              <w:pStyle w:val="27"/>
              <w:spacing w:before="128" w:line="199" w:lineRule="exact"/>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NYH05130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排水设施维修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NYH05130001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中心排水沟维修与新建</w:t>
            </w:r>
          </w:p>
        </w:tc>
        <w:tc>
          <w:tcPr>
            <w:tcW w:w="570" w:type="pct"/>
            <w:gridSpan w:val="6"/>
          </w:tcPr>
          <w:p>
            <w:pPr>
              <w:pStyle w:val="27"/>
              <w:spacing w:before="140" w:line="187" w:lineRule="exact"/>
              <w:ind w:left="1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NYH05130002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两侧排水沟维修与新建</w:t>
            </w:r>
          </w:p>
        </w:tc>
        <w:tc>
          <w:tcPr>
            <w:tcW w:w="570" w:type="pct"/>
            <w:gridSpan w:val="6"/>
          </w:tcPr>
          <w:p>
            <w:pPr>
              <w:pStyle w:val="27"/>
              <w:spacing w:before="140" w:line="186" w:lineRule="exact"/>
              <w:ind w:left="1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NYH05130003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洞外排水设施维修与新建</w:t>
            </w:r>
          </w:p>
        </w:tc>
        <w:tc>
          <w:tcPr>
            <w:tcW w:w="570" w:type="pct"/>
            <w:gridSpan w:val="6"/>
          </w:tcPr>
          <w:p>
            <w:pPr>
              <w:pStyle w:val="27"/>
              <w:rPr>
                <w:rFonts w:hint="default" w:ascii="Times New Roman" w:hAnsi="Times New Roman" w:cs="Times New Roman"/>
                <w:color w:val="auto"/>
                <w:sz w:val="18"/>
                <w:lang w:eastAsia="zh-CN"/>
              </w:rPr>
            </w:pPr>
          </w:p>
        </w:tc>
        <w:tc>
          <w:tcPr>
            <w:tcW w:w="568" w:type="pct"/>
            <w:gridSpan w:val="6"/>
          </w:tcPr>
          <w:p>
            <w:pPr>
              <w:pStyle w:val="27"/>
              <w:rPr>
                <w:rFonts w:hint="default" w:ascii="Times New Roman" w:hAnsi="Times New Roman" w:cs="Times New Roman"/>
                <w:color w:val="auto"/>
                <w:sz w:val="18"/>
                <w:lang w:eastAsia="zh-CN"/>
              </w:rPr>
            </w:pPr>
          </w:p>
        </w:tc>
        <w:tc>
          <w:tcPr>
            <w:tcW w:w="619" w:type="pct"/>
            <w:gridSpan w:val="6"/>
          </w:tcPr>
          <w:p>
            <w:pPr>
              <w:pStyle w:val="27"/>
              <w:rPr>
                <w:rFonts w:hint="default" w:ascii="Times New Roman" w:hAnsi="Times New Roman" w:cs="Times New Roman"/>
                <w:color w:val="auto"/>
                <w:sz w:val="18"/>
                <w:lang w:eastAsia="zh-CN"/>
              </w:rPr>
            </w:pPr>
          </w:p>
        </w:tc>
        <w:tc>
          <w:tcPr>
            <w:tcW w:w="504" w:type="pct"/>
            <w:gridSpan w:val="6"/>
          </w:tcPr>
          <w:p>
            <w:pPr>
              <w:pStyle w:val="27"/>
              <w:rPr>
                <w:rFonts w:hint="default" w:ascii="Times New Roman" w:hAnsi="Times New Roman" w:cs="Times New Roman"/>
                <w:color w:val="auto"/>
                <w:sz w:val="18"/>
                <w:lang w:eastAsia="zh-CN"/>
              </w:rPr>
            </w:pPr>
          </w:p>
        </w:tc>
        <w:tc>
          <w:tcPr>
            <w:tcW w:w="487"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NYH051300030001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浆砌片石水沟</w:t>
            </w:r>
          </w:p>
        </w:tc>
        <w:tc>
          <w:tcPr>
            <w:tcW w:w="570" w:type="pct"/>
            <w:gridSpan w:val="6"/>
          </w:tcPr>
          <w:p>
            <w:pPr>
              <w:pStyle w:val="27"/>
              <w:spacing w:before="128" w:line="199"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NYH051300030002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混凝土预制块水沟</w:t>
            </w:r>
          </w:p>
        </w:tc>
        <w:tc>
          <w:tcPr>
            <w:tcW w:w="570" w:type="pct"/>
            <w:gridSpan w:val="6"/>
          </w:tcPr>
          <w:p>
            <w:pPr>
              <w:pStyle w:val="27"/>
              <w:spacing w:before="129" w:line="198"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NYH051300030003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现浇混凝土水沟</w:t>
            </w:r>
          </w:p>
        </w:tc>
        <w:tc>
          <w:tcPr>
            <w:tcW w:w="570" w:type="pct"/>
            <w:gridSpan w:val="6"/>
          </w:tcPr>
          <w:p>
            <w:pPr>
              <w:pStyle w:val="27"/>
              <w:spacing w:before="127" w:line="200"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m³</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NYH05140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吊顶和内装维修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NYH05140001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洞内防火涂料（按厚度分）</w:t>
            </w:r>
          </w:p>
        </w:tc>
        <w:tc>
          <w:tcPr>
            <w:tcW w:w="570" w:type="pct"/>
            <w:gridSpan w:val="6"/>
          </w:tcPr>
          <w:p>
            <w:pPr>
              <w:pStyle w:val="27"/>
              <w:spacing w:before="128" w:line="199"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spacing w:before="59"/>
              <w:ind w:right="14"/>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NYH05140002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洞内防火板</w:t>
            </w:r>
          </w:p>
        </w:tc>
        <w:tc>
          <w:tcPr>
            <w:tcW w:w="570" w:type="pct"/>
            <w:gridSpan w:val="6"/>
          </w:tcPr>
          <w:p>
            <w:pPr>
              <w:pStyle w:val="27"/>
              <w:spacing w:before="129" w:line="198"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NYH05140003</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洞内装饰</w:t>
            </w:r>
          </w:p>
        </w:tc>
        <w:tc>
          <w:tcPr>
            <w:tcW w:w="570" w:type="pct"/>
            <w:gridSpan w:val="6"/>
          </w:tcPr>
          <w:p>
            <w:pPr>
              <w:pStyle w:val="27"/>
              <w:spacing w:before="127" w:line="200" w:lineRule="exact"/>
              <w:ind w:left="421"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NYH05150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人行道或检修道维修</w:t>
            </w:r>
          </w:p>
        </w:tc>
        <w:tc>
          <w:tcPr>
            <w:tcW w:w="570" w:type="pct"/>
            <w:gridSpan w:val="6"/>
          </w:tcPr>
          <w:p>
            <w:pPr>
              <w:pStyle w:val="27"/>
              <w:rPr>
                <w:rFonts w:hint="default" w:ascii="Times New Roman" w:hAnsi="Times New Roman" w:cs="Times New Roman"/>
                <w:color w:val="auto"/>
                <w:sz w:val="18"/>
              </w:rPr>
            </w:pP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NYH05150001</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人行道维修</w:t>
            </w:r>
          </w:p>
        </w:tc>
        <w:tc>
          <w:tcPr>
            <w:tcW w:w="570" w:type="pct"/>
            <w:gridSpan w:val="6"/>
          </w:tcPr>
          <w:p>
            <w:pPr>
              <w:pStyle w:val="27"/>
              <w:spacing w:before="142" w:line="185" w:lineRule="exact"/>
              <w:ind w:left="1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NYH05150002</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检修道维修</w:t>
            </w:r>
          </w:p>
        </w:tc>
        <w:tc>
          <w:tcPr>
            <w:tcW w:w="570" w:type="pct"/>
            <w:gridSpan w:val="6"/>
          </w:tcPr>
          <w:p>
            <w:pPr>
              <w:pStyle w:val="27"/>
              <w:spacing w:before="140" w:line="187" w:lineRule="exact"/>
              <w:ind w:left="10"/>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NYH05160</w:t>
            </w:r>
          </w:p>
        </w:tc>
        <w:tc>
          <w:tcPr>
            <w:tcW w:w="1423"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照明灯具更换</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套</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26" w:type="pct"/>
          </w:tcPr>
          <w:p>
            <w:pPr>
              <w:pStyle w:val="27"/>
              <w:spacing w:before="57"/>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1423" w:type="pct"/>
            <w:gridSpan w:val="6"/>
          </w:tcPr>
          <w:p>
            <w:pPr>
              <w:pStyle w:val="27"/>
              <w:spacing w:before="57"/>
              <w:ind w:left="107"/>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570" w:type="pct"/>
            <w:gridSpan w:val="6"/>
          </w:tcPr>
          <w:p>
            <w:pPr>
              <w:pStyle w:val="27"/>
              <w:spacing w:before="57"/>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568" w:type="pct"/>
            <w:gridSpan w:val="6"/>
          </w:tcPr>
          <w:p>
            <w:pPr>
              <w:pStyle w:val="27"/>
              <w:rPr>
                <w:rFonts w:hint="default" w:ascii="Times New Roman" w:hAnsi="Times New Roman" w:cs="Times New Roman"/>
                <w:color w:val="auto"/>
                <w:sz w:val="18"/>
              </w:rPr>
            </w:pPr>
          </w:p>
        </w:tc>
        <w:tc>
          <w:tcPr>
            <w:tcW w:w="619" w:type="pct"/>
            <w:gridSpan w:val="6"/>
          </w:tcPr>
          <w:p>
            <w:pPr>
              <w:pStyle w:val="27"/>
              <w:rPr>
                <w:rFonts w:hint="default" w:ascii="Times New Roman" w:hAnsi="Times New Roman" w:cs="Times New Roman"/>
                <w:color w:val="auto"/>
                <w:sz w:val="18"/>
              </w:rPr>
            </w:pPr>
          </w:p>
        </w:tc>
        <w:tc>
          <w:tcPr>
            <w:tcW w:w="504" w:type="pct"/>
            <w:gridSpan w:val="6"/>
          </w:tcPr>
          <w:p>
            <w:pPr>
              <w:pStyle w:val="27"/>
              <w:rPr>
                <w:rFonts w:hint="default" w:ascii="Times New Roman" w:hAnsi="Times New Roman" w:cs="Times New Roman"/>
                <w:color w:val="auto"/>
                <w:sz w:val="18"/>
              </w:rPr>
            </w:pPr>
          </w:p>
        </w:tc>
        <w:tc>
          <w:tcPr>
            <w:tcW w:w="487"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000" w:type="pct"/>
            <w:gridSpan w:val="34"/>
          </w:tcPr>
          <w:p>
            <w:pPr>
              <w:pStyle w:val="27"/>
              <w:tabs>
                <w:tab w:val="left" w:pos="5040"/>
                <w:tab w:val="left" w:pos="7424"/>
              </w:tabs>
              <w:spacing w:before="58"/>
              <w:ind w:left="3600"/>
              <w:rPr>
                <w:rFonts w:hint="default" w:ascii="Times New Roman" w:hAnsi="Times New Roman" w:cs="Times New Roman"/>
                <w:color w:val="auto"/>
                <w:sz w:val="18"/>
              </w:rPr>
            </w:pP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500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章合计</w:t>
            </w:r>
            <w:r>
              <w:rPr>
                <w:rFonts w:hint="default" w:ascii="Times New Roman" w:hAnsi="Times New Roman" w:cs="Times New Roman"/>
                <w:color w:val="auto"/>
                <w:sz w:val="18"/>
              </w:rPr>
              <w:tab/>
            </w:r>
            <w:r>
              <w:rPr>
                <w:rFonts w:hint="default" w:ascii="Times New Roman" w:hAnsi="Times New Roman" w:cs="Times New Roman"/>
                <w:color w:val="auto"/>
                <w:sz w:val="18"/>
              </w:rPr>
              <w:t>人民币</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cs="Times New Roman"/>
                <w:color w:val="auto"/>
                <w:sz w:val="18"/>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blHeader/>
        </w:trPr>
        <w:tc>
          <w:tcPr>
            <w:tcW w:w="5000" w:type="pct"/>
            <w:gridSpan w:val="34"/>
          </w:tcPr>
          <w:p>
            <w:pPr>
              <w:pStyle w:val="27"/>
              <w:tabs>
                <w:tab w:val="left" w:pos="995"/>
              </w:tabs>
              <w:spacing w:before="58"/>
              <w:ind w:left="275"/>
              <w:jc w:val="center"/>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清单</w:t>
            </w:r>
            <w:r>
              <w:rPr>
                <w:rFonts w:hint="default" w:ascii="Times New Roman" w:hAnsi="Times New Roman" w:cs="Times New Roman"/>
                <w:color w:val="auto"/>
                <w:sz w:val="18"/>
                <w:lang w:eastAsia="zh-CN"/>
              </w:rPr>
              <w:tab/>
            </w:r>
            <w:r>
              <w:rPr>
                <w:rFonts w:hint="default" w:ascii="Times New Roman" w:hAnsi="Times New Roman" w:cs="Times New Roman"/>
                <w:color w:val="auto"/>
                <w:sz w:val="18"/>
                <w:lang w:eastAsia="zh-CN"/>
              </w:rPr>
              <w:t>第</w:t>
            </w:r>
            <w:r>
              <w:rPr>
                <w:rFonts w:hint="default" w:ascii="Times New Roman" w:hAnsi="Times New Roman" w:cs="Times New Roman"/>
                <w:color w:val="auto"/>
                <w:spacing w:val="-46"/>
                <w:sz w:val="18"/>
                <w:lang w:eastAsia="zh-CN"/>
              </w:rPr>
              <w:t xml:space="preserve"> </w:t>
            </w:r>
            <w:r>
              <w:rPr>
                <w:rFonts w:hint="default" w:ascii="Times New Roman" w:hAnsi="Times New Roman" w:cs="Times New Roman"/>
                <w:color w:val="auto"/>
                <w:sz w:val="18"/>
                <w:lang w:eastAsia="zh-CN"/>
              </w:rPr>
              <w:t>600</w:t>
            </w:r>
            <w:r>
              <w:rPr>
                <w:rFonts w:hint="default" w:ascii="Times New Roman" w:hAnsi="Times New Roman" w:cs="Times New Roman"/>
                <w:color w:val="auto"/>
                <w:spacing w:val="-46"/>
                <w:sz w:val="18"/>
                <w:lang w:eastAsia="zh-CN"/>
              </w:rPr>
              <w:t xml:space="preserve"> </w:t>
            </w:r>
            <w:r>
              <w:rPr>
                <w:rFonts w:hint="default" w:ascii="Times New Roman" w:hAnsi="Times New Roman" w:cs="Times New Roman"/>
                <w:color w:val="auto"/>
                <w:sz w:val="18"/>
                <w:lang w:eastAsia="zh-CN"/>
              </w:rPr>
              <w:t>章  交通工程及沿线设施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blHeader/>
        </w:trPr>
        <w:tc>
          <w:tcPr>
            <w:tcW w:w="873" w:type="pct"/>
            <w:gridSpan w:val="2"/>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项目编号</w:t>
            </w:r>
          </w:p>
        </w:tc>
        <w:tc>
          <w:tcPr>
            <w:tcW w:w="1673"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项目名称</w:t>
            </w:r>
          </w:p>
        </w:tc>
        <w:tc>
          <w:tcPr>
            <w:tcW w:w="570"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计量单位</w:t>
            </w:r>
          </w:p>
        </w:tc>
        <w:tc>
          <w:tcPr>
            <w:tcW w:w="421" w:type="pct"/>
            <w:gridSpan w:val="5"/>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工程数量</w:t>
            </w:r>
          </w:p>
        </w:tc>
        <w:tc>
          <w:tcPr>
            <w:tcW w:w="516"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pacing w:val="-17"/>
                <w:sz w:val="18"/>
              </w:rPr>
              <w:t>单价</w:t>
            </w:r>
            <w:r>
              <w:rPr>
                <w:rFonts w:hint="default" w:ascii="Times New Roman" w:hAnsi="Times New Roman" w:cs="Times New Roman"/>
                <w:color w:val="auto"/>
                <w:sz w:val="18"/>
              </w:rPr>
              <w:t>（元</w:t>
            </w:r>
            <w:r>
              <w:rPr>
                <w:rFonts w:hint="default" w:ascii="Times New Roman" w:hAnsi="Times New Roman" w:cs="Times New Roman"/>
                <w:color w:val="auto"/>
                <w:spacing w:val="-11"/>
                <w:sz w:val="18"/>
              </w:rPr>
              <w:t>）</w:t>
            </w:r>
          </w:p>
        </w:tc>
        <w:tc>
          <w:tcPr>
            <w:tcW w:w="460" w:type="pct"/>
            <w:gridSpan w:val="4"/>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合计(元)</w:t>
            </w:r>
          </w:p>
        </w:tc>
        <w:tc>
          <w:tcPr>
            <w:tcW w:w="482" w:type="pct"/>
            <w:gridSpan w:val="3"/>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NYH06100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墙式护栏维修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NYH06100001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54"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NYH06100002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52" w:line="175"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NYH06100003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重建或新增</w:t>
            </w:r>
          </w:p>
        </w:tc>
        <w:tc>
          <w:tcPr>
            <w:tcW w:w="570" w:type="pct"/>
            <w:gridSpan w:val="6"/>
          </w:tcPr>
          <w:p>
            <w:pPr>
              <w:pStyle w:val="27"/>
              <w:spacing w:before="153" w:line="174"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NYH06110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波形护栏维修及更换</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54"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52" w:line="175"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调整</w:t>
            </w:r>
          </w:p>
        </w:tc>
        <w:tc>
          <w:tcPr>
            <w:tcW w:w="570" w:type="pct"/>
            <w:gridSpan w:val="6"/>
          </w:tcPr>
          <w:p>
            <w:pPr>
              <w:pStyle w:val="27"/>
              <w:spacing w:before="153" w:line="174"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重建或新增</w:t>
            </w:r>
          </w:p>
        </w:tc>
        <w:tc>
          <w:tcPr>
            <w:tcW w:w="570" w:type="pct"/>
            <w:gridSpan w:val="6"/>
          </w:tcPr>
          <w:p>
            <w:pPr>
              <w:pStyle w:val="27"/>
              <w:spacing w:before="153"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波形护栏更换</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普通型钢护栏</w:t>
            </w:r>
          </w:p>
        </w:tc>
        <w:tc>
          <w:tcPr>
            <w:tcW w:w="570" w:type="pct"/>
            <w:gridSpan w:val="6"/>
          </w:tcPr>
          <w:p>
            <w:pPr>
              <w:pStyle w:val="27"/>
              <w:spacing w:before="142" w:line="185" w:lineRule="exact"/>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双波加强型钢护栏</w:t>
            </w:r>
          </w:p>
        </w:tc>
        <w:tc>
          <w:tcPr>
            <w:tcW w:w="570" w:type="pct"/>
            <w:gridSpan w:val="6"/>
          </w:tcPr>
          <w:p>
            <w:pPr>
              <w:pStyle w:val="27"/>
              <w:spacing w:before="140" w:line="187" w:lineRule="exact"/>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三波加强型钢护栏</w:t>
            </w:r>
          </w:p>
        </w:tc>
        <w:tc>
          <w:tcPr>
            <w:tcW w:w="570" w:type="pct"/>
            <w:gridSpan w:val="6"/>
          </w:tcPr>
          <w:p>
            <w:pPr>
              <w:pStyle w:val="27"/>
              <w:spacing w:before="140" w:line="186" w:lineRule="exact"/>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双层双波加强型钢护栏</w:t>
            </w:r>
          </w:p>
        </w:tc>
        <w:tc>
          <w:tcPr>
            <w:tcW w:w="570" w:type="pct"/>
            <w:gridSpan w:val="6"/>
          </w:tcPr>
          <w:p>
            <w:pPr>
              <w:pStyle w:val="27"/>
              <w:spacing w:before="141" w:line="186" w:lineRule="exact"/>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NYH061100050005</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桥路连接过渡段钢护栏</w:t>
            </w:r>
          </w:p>
        </w:tc>
        <w:tc>
          <w:tcPr>
            <w:tcW w:w="570" w:type="pct"/>
            <w:gridSpan w:val="6"/>
          </w:tcPr>
          <w:p>
            <w:pPr>
              <w:pStyle w:val="27"/>
              <w:spacing w:before="142" w:line="185" w:lineRule="exact"/>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NYH061100050006</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更换防阻块</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NYH061100050007</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更换护栏盖帽</w:t>
            </w:r>
          </w:p>
        </w:tc>
        <w:tc>
          <w:tcPr>
            <w:tcW w:w="570" w:type="pct"/>
            <w:gridSpan w:val="6"/>
          </w:tcPr>
          <w:p>
            <w:pPr>
              <w:pStyle w:val="27"/>
              <w:spacing w:before="127"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NYH061100050008</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波形护栏立柱加高</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NYH06120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缆索护栏维修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NYH06120001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53" w:line="174"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NYH06120002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53"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NYH06120003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调整</w:t>
            </w:r>
          </w:p>
        </w:tc>
        <w:tc>
          <w:tcPr>
            <w:tcW w:w="570" w:type="pct"/>
            <w:gridSpan w:val="6"/>
          </w:tcPr>
          <w:p>
            <w:pPr>
              <w:pStyle w:val="27"/>
              <w:spacing w:before="154"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NYH06120004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52" w:line="175"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NYH06130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活动式护栏维修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NYH06130001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53"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NYH06130002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54"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NYH06140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示警桩维修、墙式护栏或警示墩更换</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NYH06140001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NYH06140002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NYH06140003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连续式墙式护栏更换</w:t>
            </w:r>
          </w:p>
        </w:tc>
        <w:tc>
          <w:tcPr>
            <w:tcW w:w="570" w:type="pct"/>
            <w:gridSpan w:val="6"/>
          </w:tcPr>
          <w:p>
            <w:pPr>
              <w:pStyle w:val="27"/>
              <w:spacing w:before="141" w:line="186" w:lineRule="exact"/>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NYH06140004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间断式警示墩更换</w:t>
            </w:r>
          </w:p>
        </w:tc>
        <w:tc>
          <w:tcPr>
            <w:tcW w:w="570" w:type="pct"/>
            <w:gridSpan w:val="6"/>
          </w:tcPr>
          <w:p>
            <w:pPr>
              <w:pStyle w:val="27"/>
              <w:spacing w:before="142" w:line="185" w:lineRule="exact"/>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NYH06150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防撞墩维修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NYH06150001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NYH06150002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7"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NYH06160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单柱式交通标志维修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NYH06160001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NYH06160002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NYH06160003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7"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NYH06170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双柱式交通标志维修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NYH06170001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NYH06170002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NYH06170003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7"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NYH06180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门架式交通标志维修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NYH06180001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NYH06180002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NYH06180003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58"/>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NYH06190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单悬臂式交通标志维修</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NYH06190001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NYH06190002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NYH06190003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NYH06200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双悬臂式交通标志维修</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NYH06200001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NYH06200002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NYH06200003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7"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NYH06210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附着式交通标志维修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NYH06210001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NYH06210002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7"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NYH06210003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NYH06220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隧道内交通标志维修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NYH06220001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NYH06220002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修复</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NYH06220003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58"/>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NYH06230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里程碑、百米桩、界碑维修</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拆除里程碑、百米桩、界碑</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NYH062300010001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拆除里程碑</w:t>
            </w:r>
          </w:p>
        </w:tc>
        <w:tc>
          <w:tcPr>
            <w:tcW w:w="570" w:type="pct"/>
            <w:gridSpan w:val="6"/>
          </w:tcPr>
          <w:p>
            <w:pPr>
              <w:pStyle w:val="27"/>
              <w:spacing w:before="127"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NYH062300010002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拆除百米桩</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NYH062300010003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拆除界碑</w:t>
            </w:r>
          </w:p>
        </w:tc>
        <w:tc>
          <w:tcPr>
            <w:tcW w:w="570" w:type="pct"/>
            <w:gridSpan w:val="6"/>
          </w:tcPr>
          <w:p>
            <w:pPr>
              <w:pStyle w:val="27"/>
              <w:spacing w:before="57"/>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更换里程碑、百米桩、界碑</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NYH062300020001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更换里程碑</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NYH062300020002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更换百米桩</w:t>
            </w:r>
          </w:p>
        </w:tc>
        <w:tc>
          <w:tcPr>
            <w:tcW w:w="570" w:type="pct"/>
            <w:gridSpan w:val="6"/>
          </w:tcPr>
          <w:p>
            <w:pPr>
              <w:pStyle w:val="27"/>
              <w:spacing w:before="59"/>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NYH062300020003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更换界碑</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隔离墩维修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NYH06230003001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7"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NYH06230003002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油漆</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示警桩维修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NYH062300040001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NYH062300040002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油漆</w:t>
            </w:r>
          </w:p>
        </w:tc>
        <w:tc>
          <w:tcPr>
            <w:tcW w:w="570" w:type="pct"/>
            <w:gridSpan w:val="6"/>
          </w:tcPr>
          <w:p>
            <w:pPr>
              <w:pStyle w:val="27"/>
              <w:spacing w:before="127"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NYH06230005</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道口标注维修</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NYH06240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道路交通标线修复</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热熔型涂料路面标线修复</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NYH062400010001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1 </w:t>
            </w:r>
            <w:r>
              <w:rPr>
                <w:rFonts w:hint="default" w:ascii="Times New Roman" w:hAnsi="Times New Roman" w:cs="Times New Roman"/>
                <w:color w:val="auto"/>
                <w:sz w:val="18"/>
              </w:rPr>
              <w:t>号标线</w:t>
            </w:r>
          </w:p>
        </w:tc>
        <w:tc>
          <w:tcPr>
            <w:tcW w:w="570" w:type="pct"/>
            <w:gridSpan w:val="6"/>
          </w:tcPr>
          <w:p>
            <w:pPr>
              <w:pStyle w:val="27"/>
              <w:spacing w:before="153"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NYH062400010002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2 </w:t>
            </w:r>
            <w:r>
              <w:rPr>
                <w:rFonts w:hint="default" w:ascii="Times New Roman" w:hAnsi="Times New Roman" w:cs="Times New Roman"/>
                <w:color w:val="auto"/>
                <w:sz w:val="18"/>
              </w:rPr>
              <w:t>号标线</w:t>
            </w:r>
          </w:p>
        </w:tc>
        <w:tc>
          <w:tcPr>
            <w:tcW w:w="570" w:type="pct"/>
            <w:gridSpan w:val="6"/>
          </w:tcPr>
          <w:p>
            <w:pPr>
              <w:pStyle w:val="27"/>
              <w:spacing w:before="154"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NYH062400010003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清除旧标线</w:t>
            </w:r>
          </w:p>
        </w:tc>
        <w:tc>
          <w:tcPr>
            <w:tcW w:w="570" w:type="pct"/>
            <w:gridSpan w:val="6"/>
          </w:tcPr>
          <w:p>
            <w:pPr>
              <w:pStyle w:val="27"/>
              <w:spacing w:before="154"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溶剂常温涂料路面标线修复</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NYH062400020001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1 </w:t>
            </w:r>
            <w:r>
              <w:rPr>
                <w:rFonts w:hint="default" w:ascii="Times New Roman" w:hAnsi="Times New Roman" w:cs="Times New Roman"/>
                <w:color w:val="auto"/>
                <w:sz w:val="18"/>
              </w:rPr>
              <w:t>号标线</w:t>
            </w:r>
          </w:p>
        </w:tc>
        <w:tc>
          <w:tcPr>
            <w:tcW w:w="570" w:type="pct"/>
            <w:gridSpan w:val="6"/>
          </w:tcPr>
          <w:p>
            <w:pPr>
              <w:pStyle w:val="27"/>
              <w:spacing w:before="69"/>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NYH062400020002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2 </w:t>
            </w:r>
            <w:r>
              <w:rPr>
                <w:rFonts w:hint="default" w:ascii="Times New Roman" w:hAnsi="Times New Roman" w:cs="Times New Roman"/>
                <w:color w:val="auto"/>
                <w:sz w:val="18"/>
              </w:rPr>
              <w:t>号标线</w:t>
            </w:r>
          </w:p>
        </w:tc>
        <w:tc>
          <w:tcPr>
            <w:tcW w:w="570" w:type="pct"/>
            <w:gridSpan w:val="6"/>
          </w:tcPr>
          <w:p>
            <w:pPr>
              <w:pStyle w:val="27"/>
              <w:spacing w:before="153"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NYH062400020003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清除旧标线</w:t>
            </w:r>
          </w:p>
        </w:tc>
        <w:tc>
          <w:tcPr>
            <w:tcW w:w="570" w:type="pct"/>
            <w:gridSpan w:val="6"/>
          </w:tcPr>
          <w:p>
            <w:pPr>
              <w:pStyle w:val="27"/>
              <w:spacing w:before="153"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溶剂加热涂料路面标线修复</w:t>
            </w:r>
          </w:p>
        </w:tc>
        <w:tc>
          <w:tcPr>
            <w:tcW w:w="570" w:type="pct"/>
            <w:gridSpan w:val="6"/>
          </w:tcPr>
          <w:p>
            <w:pPr>
              <w:pStyle w:val="27"/>
              <w:rPr>
                <w:rFonts w:hint="default" w:ascii="Times New Roman" w:hAnsi="Times New Roman" w:cs="Times New Roman"/>
                <w:color w:val="auto"/>
                <w:sz w:val="18"/>
                <w:lang w:eastAsia="zh-CN"/>
              </w:rPr>
            </w:pPr>
          </w:p>
        </w:tc>
        <w:tc>
          <w:tcPr>
            <w:tcW w:w="421" w:type="pct"/>
            <w:gridSpan w:val="5"/>
          </w:tcPr>
          <w:p>
            <w:pPr>
              <w:pStyle w:val="27"/>
              <w:rPr>
                <w:rFonts w:hint="default" w:ascii="Times New Roman" w:hAnsi="Times New Roman" w:cs="Times New Roman"/>
                <w:color w:val="auto"/>
                <w:sz w:val="18"/>
                <w:lang w:eastAsia="zh-CN"/>
              </w:rPr>
            </w:pPr>
          </w:p>
        </w:tc>
        <w:tc>
          <w:tcPr>
            <w:tcW w:w="516" w:type="pct"/>
            <w:gridSpan w:val="7"/>
          </w:tcPr>
          <w:p>
            <w:pPr>
              <w:pStyle w:val="27"/>
              <w:rPr>
                <w:rFonts w:hint="default" w:ascii="Times New Roman" w:hAnsi="Times New Roman" w:cs="Times New Roman"/>
                <w:color w:val="auto"/>
                <w:sz w:val="18"/>
                <w:lang w:eastAsia="zh-CN"/>
              </w:rPr>
            </w:pPr>
          </w:p>
        </w:tc>
        <w:tc>
          <w:tcPr>
            <w:tcW w:w="460" w:type="pct"/>
            <w:gridSpan w:val="4"/>
          </w:tcPr>
          <w:p>
            <w:pPr>
              <w:pStyle w:val="27"/>
              <w:rPr>
                <w:rFonts w:hint="default" w:ascii="Times New Roman" w:hAnsi="Times New Roman" w:cs="Times New Roman"/>
                <w:color w:val="auto"/>
                <w:sz w:val="18"/>
                <w:lang w:eastAsia="zh-CN"/>
              </w:rPr>
            </w:pPr>
          </w:p>
        </w:tc>
        <w:tc>
          <w:tcPr>
            <w:tcW w:w="482" w:type="pct"/>
            <w:gridSpan w:val="3"/>
          </w:tcPr>
          <w:p>
            <w:pPr>
              <w:pStyle w:val="27"/>
              <w:rPr>
                <w:rFonts w:hint="default"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NYH062400030001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1 </w:t>
            </w:r>
            <w:r>
              <w:rPr>
                <w:rFonts w:hint="default" w:ascii="Times New Roman" w:hAnsi="Times New Roman" w:cs="Times New Roman"/>
                <w:color w:val="auto"/>
                <w:sz w:val="18"/>
              </w:rPr>
              <w:t>号标线</w:t>
            </w:r>
          </w:p>
        </w:tc>
        <w:tc>
          <w:tcPr>
            <w:tcW w:w="570" w:type="pct"/>
            <w:gridSpan w:val="6"/>
          </w:tcPr>
          <w:p>
            <w:pPr>
              <w:pStyle w:val="27"/>
              <w:spacing w:before="70"/>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NYH062400030002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2 </w:t>
            </w:r>
            <w:r>
              <w:rPr>
                <w:rFonts w:hint="default" w:ascii="Times New Roman" w:hAnsi="Times New Roman" w:cs="Times New Roman"/>
                <w:color w:val="auto"/>
                <w:sz w:val="18"/>
              </w:rPr>
              <w:t>号标线</w:t>
            </w:r>
          </w:p>
        </w:tc>
        <w:tc>
          <w:tcPr>
            <w:tcW w:w="570" w:type="pct"/>
            <w:gridSpan w:val="6"/>
          </w:tcPr>
          <w:p>
            <w:pPr>
              <w:pStyle w:val="27"/>
              <w:spacing w:before="153" w:line="174"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NYH062400030003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清除旧标线</w:t>
            </w:r>
          </w:p>
        </w:tc>
        <w:tc>
          <w:tcPr>
            <w:tcW w:w="570" w:type="pct"/>
            <w:gridSpan w:val="6"/>
          </w:tcPr>
          <w:p>
            <w:pPr>
              <w:pStyle w:val="27"/>
              <w:spacing w:before="153" w:line="174"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特殊路面标线修复</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NYH062400040001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eastAsia="zh-CN"/>
              </w:rPr>
            </w:pPr>
            <w:r>
              <w:rPr>
                <w:rFonts w:hint="default" w:ascii="Times New Roman" w:hAnsi="Times New Roman" w:cs="Times New Roman"/>
                <w:color w:val="auto"/>
                <w:sz w:val="18"/>
                <w:lang w:eastAsia="zh-CN"/>
              </w:rPr>
              <w:t>震颤标线（热熔突起型标线）</w:t>
            </w:r>
          </w:p>
        </w:tc>
        <w:tc>
          <w:tcPr>
            <w:tcW w:w="570" w:type="pct"/>
            <w:gridSpan w:val="6"/>
          </w:tcPr>
          <w:p>
            <w:pPr>
              <w:pStyle w:val="27"/>
              <w:spacing w:before="154"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NYH062400040002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防滑标线</w:t>
            </w:r>
          </w:p>
        </w:tc>
        <w:tc>
          <w:tcPr>
            <w:tcW w:w="570" w:type="pct"/>
            <w:gridSpan w:val="6"/>
          </w:tcPr>
          <w:p>
            <w:pPr>
              <w:pStyle w:val="27"/>
              <w:spacing w:before="152" w:line="175"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NYH062400040003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水性反光标线</w:t>
            </w:r>
          </w:p>
        </w:tc>
        <w:tc>
          <w:tcPr>
            <w:tcW w:w="570" w:type="pct"/>
            <w:gridSpan w:val="6"/>
          </w:tcPr>
          <w:p>
            <w:pPr>
              <w:pStyle w:val="27"/>
              <w:spacing w:before="153" w:line="174"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NYH062400040004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路面彩色标线</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NYH06240005</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减速带修复</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NYH062400050001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54"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NYH062400050002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52" w:line="175"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NYH06240006</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突起路标修复</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NYH062400060001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单面突起路标</w:t>
            </w:r>
          </w:p>
        </w:tc>
        <w:tc>
          <w:tcPr>
            <w:tcW w:w="570" w:type="pct"/>
            <w:gridSpan w:val="6"/>
          </w:tcPr>
          <w:p>
            <w:pPr>
              <w:pStyle w:val="27"/>
              <w:spacing w:before="127"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NYH062400060002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双面突起路标</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NYH06240007</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轮廓标修复</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NYH062400070001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柱式轮廓标</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NYH062400070002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附着式轮廓标</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NYH062400070003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eastAsia="Calibri" w:cs="Times New Roman"/>
                <w:color w:val="auto"/>
                <w:sz w:val="18"/>
              </w:rPr>
              <w:t xml:space="preserve">1243 </w:t>
            </w:r>
            <w:r>
              <w:rPr>
                <w:rFonts w:hint="default" w:ascii="Times New Roman" w:hAnsi="Times New Roman" w:cs="Times New Roman"/>
                <w:color w:val="auto"/>
                <w:sz w:val="18"/>
              </w:rPr>
              <w:t>线形（条型）轮廓标</w:t>
            </w:r>
          </w:p>
        </w:tc>
        <w:tc>
          <w:tcPr>
            <w:tcW w:w="570" w:type="pct"/>
            <w:gridSpan w:val="6"/>
          </w:tcPr>
          <w:p>
            <w:pPr>
              <w:pStyle w:val="27"/>
              <w:spacing w:before="128" w:line="199"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片</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NYH062400070004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柱式边缘视线诱导标</w:t>
            </w:r>
          </w:p>
        </w:tc>
        <w:tc>
          <w:tcPr>
            <w:tcW w:w="570" w:type="pct"/>
            <w:gridSpan w:val="6"/>
          </w:tcPr>
          <w:p>
            <w:pPr>
              <w:pStyle w:val="27"/>
              <w:spacing w:before="129" w:line="198"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NYH06240008</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立面标记修复</w:t>
            </w:r>
          </w:p>
        </w:tc>
        <w:tc>
          <w:tcPr>
            <w:tcW w:w="570" w:type="pct"/>
            <w:gridSpan w:val="6"/>
          </w:tcPr>
          <w:p>
            <w:pPr>
              <w:pStyle w:val="27"/>
              <w:spacing w:before="127" w:line="200" w:lineRule="exact"/>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处</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NYH06240009</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隆声带修复</w:t>
            </w:r>
          </w:p>
        </w:tc>
        <w:tc>
          <w:tcPr>
            <w:tcW w:w="570" w:type="pct"/>
            <w:gridSpan w:val="6"/>
          </w:tcPr>
          <w:p>
            <w:pPr>
              <w:pStyle w:val="27"/>
              <w:spacing w:before="154"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en-US"/>
              </w:rPr>
            </w:pPr>
            <w:r>
              <w:rPr>
                <w:rFonts w:hint="default" w:ascii="Times New Roman" w:hAnsi="Times New Roman" w:cs="Times New Roman"/>
                <w:color w:val="auto"/>
                <w:sz w:val="18"/>
                <w:lang w:val="en-US" w:eastAsia="zh-CN"/>
              </w:rPr>
              <w:t>NYH06240010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lang w:val="en-US" w:eastAsia="en-US"/>
              </w:rPr>
            </w:pPr>
            <w:r>
              <w:rPr>
                <w:rFonts w:hint="default" w:ascii="Times New Roman" w:hAnsi="Times New Roman" w:cs="Times New Roman"/>
                <w:color w:val="auto"/>
                <w:sz w:val="18"/>
                <w:lang w:val="en-US" w:eastAsia="zh-CN"/>
              </w:rPr>
              <w:t>弯道反光镜更换</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套</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NYH06250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防眩设施维修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NYH06250001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防眩板维修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NYH062500010001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53"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NYH062500010002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54" w:line="173" w:lineRule="exact"/>
              <w:ind w:left="9"/>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NYH06250002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9"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防眩网维修</w:t>
            </w:r>
          </w:p>
        </w:tc>
        <w:tc>
          <w:tcPr>
            <w:tcW w:w="570" w:type="pct"/>
            <w:gridSpan w:val="6"/>
          </w:tcPr>
          <w:p>
            <w:pPr>
              <w:pStyle w:val="27"/>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NYH062500020001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拆除</w:t>
            </w:r>
          </w:p>
        </w:tc>
        <w:tc>
          <w:tcPr>
            <w:tcW w:w="570" w:type="pct"/>
            <w:gridSpan w:val="6"/>
          </w:tcPr>
          <w:p>
            <w:pPr>
              <w:pStyle w:val="27"/>
              <w:spacing w:before="153" w:line="174"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NYH062500020002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更换</w:t>
            </w:r>
          </w:p>
        </w:tc>
        <w:tc>
          <w:tcPr>
            <w:tcW w:w="570" w:type="pct"/>
            <w:gridSpan w:val="6"/>
          </w:tcPr>
          <w:p>
            <w:pPr>
              <w:pStyle w:val="27"/>
              <w:spacing w:before="153" w:line="173" w:lineRule="exact"/>
              <w:ind w:left="422"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lang w:val="en-US" w:eastAsia="zh-CN"/>
              </w:rPr>
              <w:t>NYH06260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lang w:val="en-US" w:eastAsia="zh-CN"/>
              </w:rPr>
              <w:t>反光膜</w:t>
            </w:r>
          </w:p>
        </w:tc>
        <w:tc>
          <w:tcPr>
            <w:tcW w:w="570" w:type="pct"/>
            <w:gridSpan w:val="6"/>
            <w:vAlign w:val="center"/>
          </w:tcPr>
          <w:p>
            <w:pPr>
              <w:jc w:val="center"/>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NYH06260001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更换</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lang w:val="en-US" w:eastAsia="zh-CN"/>
              </w:rPr>
              <w:t>NYH06270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lang w:val="en-US" w:eastAsia="zh-CN"/>
              </w:rPr>
              <w:t>其他安全设施更换</w:t>
            </w:r>
          </w:p>
        </w:tc>
        <w:tc>
          <w:tcPr>
            <w:tcW w:w="570" w:type="pct"/>
            <w:gridSpan w:val="6"/>
            <w:vAlign w:val="center"/>
          </w:tcPr>
          <w:p>
            <w:pPr>
              <w:jc w:val="center"/>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NYH06270001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反光路钮</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NYH06270002</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水马</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NYH06270003</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防撞桶</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NYH06270004</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安全爆闪灯</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个</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NYH06270005</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彩钢板围挡</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NYH06270006</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一般限高架</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处</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bCs/>
                <w:color w:val="auto"/>
                <w:sz w:val="18"/>
                <w:lang w:val="en-US"/>
              </w:rPr>
            </w:pPr>
            <w:r>
              <w:rPr>
                <w:rFonts w:hint="default" w:ascii="Times New Roman" w:hAnsi="Times New Roman" w:cs="Times New Roman"/>
                <w:b/>
                <w:bCs/>
                <w:color w:val="auto"/>
                <w:sz w:val="18"/>
                <w:lang w:val="en-US" w:eastAsia="zh-CN"/>
              </w:rPr>
              <w:t>NYH06280</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b/>
                <w:bCs/>
                <w:color w:val="auto"/>
                <w:sz w:val="18"/>
              </w:rPr>
            </w:pPr>
            <w:r>
              <w:rPr>
                <w:rFonts w:hint="default" w:ascii="Times New Roman" w:hAnsi="Times New Roman" w:cs="Times New Roman"/>
                <w:b/>
                <w:bCs/>
                <w:color w:val="auto"/>
                <w:sz w:val="18"/>
                <w:lang w:val="en-US" w:eastAsia="zh-CN"/>
              </w:rPr>
              <w:t>道路设施</w:t>
            </w:r>
          </w:p>
        </w:tc>
        <w:tc>
          <w:tcPr>
            <w:tcW w:w="570" w:type="pct"/>
            <w:gridSpan w:val="6"/>
            <w:vAlign w:val="center"/>
          </w:tcPr>
          <w:p>
            <w:pPr>
              <w:jc w:val="center"/>
              <w:rPr>
                <w:rFonts w:hint="default" w:ascii="Times New Roman" w:hAnsi="Times New Roman" w:cs="Times New Roman"/>
                <w:color w:val="auto"/>
                <w:sz w:val="18"/>
              </w:rPr>
            </w:pP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NYH0628000</w:t>
            </w:r>
            <w:r>
              <w:rPr>
                <w:rFonts w:hint="eastAsia" w:ascii="Times New Roman" w:hAnsi="Times New Roman" w:cs="Times New Roman"/>
                <w:color w:val="auto"/>
                <w:sz w:val="18"/>
                <w:lang w:val="en-US" w:eastAsia="zh-CN"/>
              </w:rPr>
              <w:t>1</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spacing w:line="200"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彩色抗滑薄层</w:t>
            </w:r>
          </w:p>
        </w:tc>
        <w:tc>
          <w:tcPr>
            <w:tcW w:w="570" w:type="pct"/>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73" w:type="pct"/>
            <w:gridSpan w:val="2"/>
            <w:vAlign w:val="center"/>
          </w:tcPr>
          <w:p>
            <w:pPr>
              <w:pStyle w:val="27"/>
              <w:keepNext w:val="0"/>
              <w:keepLines w:val="0"/>
              <w:pageBreakBefore w:val="0"/>
              <w:widowControl w:val="0"/>
              <w:kinsoku/>
              <w:wordWrap/>
              <w:overflowPunct/>
              <w:topLinePunct w:val="0"/>
              <w:autoSpaceDE w:val="0"/>
              <w:autoSpaceDN w:val="0"/>
              <w:bidi w:val="0"/>
              <w:adjustRightInd/>
              <w:snapToGrid/>
              <w:ind w:left="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167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570" w:type="pct"/>
            <w:gridSpan w:val="6"/>
            <w:vAlign w:val="center"/>
          </w:tcPr>
          <w:p>
            <w:pPr>
              <w:pStyle w:val="27"/>
              <w:keepNext w:val="0"/>
              <w:keepLines w:val="0"/>
              <w:pageBreakBefore w:val="0"/>
              <w:widowControl w:val="0"/>
              <w:kinsoku/>
              <w:wordWrap/>
              <w:overflowPunct/>
              <w:topLinePunct w:val="0"/>
              <w:autoSpaceDE w:val="0"/>
              <w:autoSpaceDN w:val="0"/>
              <w:bidi w:val="0"/>
              <w:adjustRightInd/>
              <w:snapToGrid/>
              <w:ind w:left="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421" w:type="pct"/>
            <w:gridSpan w:val="5"/>
          </w:tcPr>
          <w:p>
            <w:pPr>
              <w:pStyle w:val="27"/>
              <w:rPr>
                <w:rFonts w:hint="default" w:ascii="Times New Roman" w:hAnsi="Times New Roman" w:cs="Times New Roman"/>
                <w:color w:val="auto"/>
                <w:sz w:val="18"/>
              </w:rPr>
            </w:pPr>
          </w:p>
        </w:tc>
        <w:tc>
          <w:tcPr>
            <w:tcW w:w="516" w:type="pct"/>
            <w:gridSpan w:val="7"/>
          </w:tcPr>
          <w:p>
            <w:pPr>
              <w:pStyle w:val="27"/>
              <w:rPr>
                <w:rFonts w:hint="default" w:ascii="Times New Roman" w:hAnsi="Times New Roman" w:cs="Times New Roman"/>
                <w:color w:val="auto"/>
                <w:sz w:val="18"/>
              </w:rPr>
            </w:pPr>
          </w:p>
        </w:tc>
        <w:tc>
          <w:tcPr>
            <w:tcW w:w="460" w:type="pct"/>
            <w:gridSpan w:val="4"/>
          </w:tcPr>
          <w:p>
            <w:pPr>
              <w:pStyle w:val="27"/>
              <w:rPr>
                <w:rFonts w:hint="default" w:ascii="Times New Roman" w:hAnsi="Times New Roman" w:cs="Times New Roman"/>
                <w:color w:val="auto"/>
                <w:sz w:val="18"/>
              </w:rPr>
            </w:pPr>
          </w:p>
        </w:tc>
        <w:tc>
          <w:tcPr>
            <w:tcW w:w="482"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5000" w:type="pct"/>
            <w:gridSpan w:val="34"/>
          </w:tcPr>
          <w:p>
            <w:pPr>
              <w:pStyle w:val="27"/>
              <w:tabs>
                <w:tab w:val="left" w:pos="5040"/>
                <w:tab w:val="left" w:pos="7424"/>
              </w:tabs>
              <w:spacing w:before="58"/>
              <w:ind w:left="3600"/>
              <w:rPr>
                <w:rFonts w:hint="default" w:ascii="Times New Roman" w:hAnsi="Times New Roman" w:cs="Times New Roman"/>
                <w:color w:val="auto"/>
                <w:sz w:val="18"/>
              </w:rPr>
            </w:pP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600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章合计</w:t>
            </w:r>
            <w:r>
              <w:rPr>
                <w:rFonts w:hint="default" w:ascii="Times New Roman" w:hAnsi="Times New Roman" w:cs="Times New Roman"/>
                <w:color w:val="auto"/>
                <w:sz w:val="18"/>
              </w:rPr>
              <w:tab/>
            </w:r>
            <w:r>
              <w:rPr>
                <w:rFonts w:hint="default" w:ascii="Times New Roman" w:hAnsi="Times New Roman" w:cs="Times New Roman"/>
                <w:color w:val="auto"/>
                <w:sz w:val="18"/>
              </w:rPr>
              <w:t>人民币</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cs="Times New Roman"/>
                <w:color w:val="auto"/>
                <w:sz w:val="18"/>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000" w:type="pct"/>
            <w:gridSpan w:val="34"/>
          </w:tcPr>
          <w:p>
            <w:pPr>
              <w:pStyle w:val="27"/>
              <w:tabs>
                <w:tab w:val="left" w:pos="995"/>
                <w:tab w:val="left" w:pos="2075"/>
              </w:tabs>
              <w:spacing w:before="57"/>
              <w:ind w:left="275"/>
              <w:jc w:val="center"/>
              <w:rPr>
                <w:rFonts w:hint="default" w:ascii="Times New Roman" w:hAnsi="Times New Roman" w:cs="Times New Roman"/>
                <w:color w:val="auto"/>
                <w:sz w:val="18"/>
              </w:rPr>
            </w:pPr>
            <w:r>
              <w:rPr>
                <w:rFonts w:hint="default" w:ascii="Times New Roman" w:hAnsi="Times New Roman" w:cs="Times New Roman"/>
                <w:color w:val="auto"/>
                <w:sz w:val="18"/>
              </w:rPr>
              <w:t>清单</w:t>
            </w:r>
            <w:r>
              <w:rPr>
                <w:rFonts w:hint="default" w:ascii="Times New Roman" w:hAnsi="Times New Roman" w:cs="Times New Roman"/>
                <w:color w:val="auto"/>
                <w:sz w:val="18"/>
              </w:rPr>
              <w:tab/>
            </w: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700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w:t>
            </w:r>
            <w:r>
              <w:rPr>
                <w:rFonts w:hint="default" w:ascii="Times New Roman" w:hAnsi="Times New Roman" w:cs="Times New Roman"/>
                <w:color w:val="auto"/>
                <w:sz w:val="18"/>
              </w:rPr>
              <w:tab/>
            </w:r>
            <w:r>
              <w:rPr>
                <w:rFonts w:hint="default" w:ascii="Times New Roman" w:hAnsi="Times New Roman" w:cs="Times New Roman"/>
                <w:color w:val="auto"/>
                <w:sz w:val="18"/>
              </w:rPr>
              <w:t>绿化工程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9" w:type="pct"/>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项目编号</w:t>
            </w:r>
          </w:p>
        </w:tc>
        <w:tc>
          <w:tcPr>
            <w:tcW w:w="1693"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项目名称</w:t>
            </w:r>
          </w:p>
        </w:tc>
        <w:tc>
          <w:tcPr>
            <w:tcW w:w="581"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计量单位</w:t>
            </w:r>
          </w:p>
        </w:tc>
        <w:tc>
          <w:tcPr>
            <w:tcW w:w="451" w:type="pct"/>
            <w:gridSpan w:val="6"/>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工程数量</w:t>
            </w:r>
          </w:p>
        </w:tc>
        <w:tc>
          <w:tcPr>
            <w:tcW w:w="451" w:type="pct"/>
            <w:gridSpan w:val="4"/>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pacing w:val="-17"/>
                <w:sz w:val="18"/>
              </w:rPr>
              <w:t>单价</w:t>
            </w:r>
            <w:r>
              <w:rPr>
                <w:rFonts w:hint="default" w:ascii="Times New Roman" w:hAnsi="Times New Roman" w:cs="Times New Roman"/>
                <w:color w:val="auto"/>
                <w:sz w:val="18"/>
              </w:rPr>
              <w:t>（元</w:t>
            </w:r>
            <w:r>
              <w:rPr>
                <w:rFonts w:hint="default" w:ascii="Times New Roman" w:hAnsi="Times New Roman" w:cs="Times New Roman"/>
                <w:color w:val="auto"/>
                <w:spacing w:val="-11"/>
                <w:sz w:val="18"/>
              </w:rPr>
              <w:t>）</w:t>
            </w:r>
          </w:p>
        </w:tc>
        <w:tc>
          <w:tcPr>
            <w:tcW w:w="567" w:type="pct"/>
            <w:gridSpan w:val="7"/>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合计(元)</w:t>
            </w:r>
          </w:p>
        </w:tc>
        <w:tc>
          <w:tcPr>
            <w:tcW w:w="498" w:type="pct"/>
            <w:gridSpan w:val="3"/>
            <w:vAlign w:val="center"/>
          </w:tcPr>
          <w:p>
            <w:pPr>
              <w:pStyle w:val="27"/>
              <w:jc w:val="center"/>
              <w:rPr>
                <w:rFonts w:hint="default" w:ascii="Times New Roman" w:hAnsi="Times New Roman" w:cs="Times New Roman"/>
                <w:color w:val="auto"/>
                <w:sz w:val="18"/>
              </w:rPr>
            </w:pPr>
            <w:r>
              <w:rPr>
                <w:rFonts w:hint="default" w:ascii="Times New Roman" w:hAnsi="Times New Roman" w:cs="Times New Roman"/>
                <w:color w:val="auto"/>
                <w:sz w:val="18"/>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NYH07100</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加铺表土</w:t>
            </w:r>
          </w:p>
        </w:tc>
        <w:tc>
          <w:tcPr>
            <w:tcW w:w="581" w:type="pct"/>
            <w:gridSpan w:val="6"/>
          </w:tcPr>
          <w:p>
            <w:pPr>
              <w:pStyle w:val="27"/>
              <w:spacing w:before="58"/>
              <w:ind w:left="419"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NYH07110</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绿化补植</w:t>
            </w:r>
          </w:p>
        </w:tc>
        <w:tc>
          <w:tcPr>
            <w:tcW w:w="581" w:type="pct"/>
            <w:gridSpan w:val="6"/>
          </w:tcPr>
          <w:p>
            <w:pPr>
              <w:pStyle w:val="27"/>
              <w:rPr>
                <w:rFonts w:hint="default" w:ascii="Times New Roman" w:hAnsi="Times New Roman" w:cs="Times New Roman"/>
                <w:color w:val="auto"/>
                <w:sz w:val="18"/>
              </w:rPr>
            </w:pP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NYH07110001</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补播草种</w:t>
            </w:r>
          </w:p>
        </w:tc>
        <w:tc>
          <w:tcPr>
            <w:tcW w:w="581" w:type="pct"/>
            <w:gridSpan w:val="6"/>
          </w:tcPr>
          <w:p>
            <w:pPr>
              <w:pStyle w:val="27"/>
              <w:spacing w:before="57"/>
              <w:ind w:left="419"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NYH07110002</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补植草皮</w:t>
            </w:r>
          </w:p>
        </w:tc>
        <w:tc>
          <w:tcPr>
            <w:tcW w:w="581" w:type="pct"/>
            <w:gridSpan w:val="6"/>
          </w:tcPr>
          <w:p>
            <w:pPr>
              <w:pStyle w:val="27"/>
              <w:spacing w:before="57"/>
              <w:ind w:left="419" w:right="412"/>
              <w:jc w:val="center"/>
              <w:rPr>
                <w:rFonts w:hint="default" w:ascii="Times New Roman" w:hAnsi="Times New Roman" w:cs="Times New Roman"/>
                <w:color w:val="auto"/>
                <w:sz w:val="18"/>
              </w:rPr>
            </w:pPr>
            <w:r>
              <w:rPr>
                <w:rFonts w:hint="default" w:ascii="Times New Roman" w:hAnsi="Times New Roman" w:cs="Times New Roman"/>
                <w:color w:val="auto"/>
                <w:sz w:val="18"/>
              </w:rPr>
              <w:t>m²</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NYH07110004</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补播乔木</w:t>
            </w:r>
          </w:p>
        </w:tc>
        <w:tc>
          <w:tcPr>
            <w:tcW w:w="581" w:type="pct"/>
            <w:gridSpan w:val="6"/>
          </w:tcPr>
          <w:p>
            <w:pPr>
              <w:pStyle w:val="27"/>
              <w:spacing w:before="58"/>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颗</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NYH07110005</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补植灌木</w:t>
            </w:r>
          </w:p>
        </w:tc>
        <w:tc>
          <w:tcPr>
            <w:tcW w:w="581" w:type="pct"/>
            <w:gridSpan w:val="6"/>
          </w:tcPr>
          <w:p>
            <w:pPr>
              <w:pStyle w:val="27"/>
              <w:spacing w:before="59"/>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颗</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NYH07110006</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补植花卉</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m²</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NYH07110007</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栽植攀缘植物</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株</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NYH07110008</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lang w:val="en-US" w:eastAsia="zh-CN"/>
              </w:rPr>
              <w:t>砌筑花池</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m³</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b/>
                <w:color w:val="auto"/>
                <w:sz w:val="18"/>
              </w:rPr>
            </w:pPr>
            <w:r>
              <w:rPr>
                <w:rFonts w:hint="default" w:ascii="Times New Roman" w:hAnsi="Times New Roman" w:cs="Times New Roman"/>
                <w:b/>
                <w:color w:val="auto"/>
                <w:sz w:val="18"/>
              </w:rPr>
              <w:t>NYH07120</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绿化专项养护</w:t>
            </w:r>
          </w:p>
        </w:tc>
        <w:tc>
          <w:tcPr>
            <w:tcW w:w="581" w:type="pct"/>
            <w:gridSpan w:val="6"/>
          </w:tcPr>
          <w:p>
            <w:pPr>
              <w:pStyle w:val="27"/>
              <w:rPr>
                <w:rFonts w:hint="default" w:ascii="Times New Roman" w:hAnsi="Times New Roman" w:cs="Times New Roman"/>
                <w:color w:val="auto"/>
                <w:sz w:val="18"/>
              </w:rPr>
            </w:pP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NYH07120001</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两侧行道树养护</w:t>
            </w:r>
          </w:p>
        </w:tc>
        <w:tc>
          <w:tcPr>
            <w:tcW w:w="581" w:type="pct"/>
            <w:gridSpan w:val="6"/>
          </w:tcPr>
          <w:p>
            <w:pPr>
              <w:pStyle w:val="27"/>
              <w:spacing w:before="64"/>
              <w:ind w:left="8"/>
              <w:jc w:val="center"/>
              <w:rPr>
                <w:rFonts w:hint="default" w:ascii="Times New Roman" w:hAnsi="Times New Roman" w:cs="Times New Roman"/>
                <w:color w:val="auto"/>
                <w:sz w:val="18"/>
              </w:rPr>
            </w:pP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NYH071200010001</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刷白</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株</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NYH071200010002</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浇水</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株</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759" w:type="pct"/>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NYH07120002</w:t>
            </w:r>
          </w:p>
        </w:tc>
        <w:tc>
          <w:tcPr>
            <w:tcW w:w="1693" w:type="pct"/>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rPr>
            </w:pPr>
            <w:r>
              <w:rPr>
                <w:rFonts w:hint="default" w:ascii="Times New Roman" w:hAnsi="Times New Roman" w:cs="Times New Roman"/>
                <w:color w:val="auto"/>
                <w:sz w:val="18"/>
              </w:rPr>
              <w:t>边坡绿化养护</w:t>
            </w:r>
          </w:p>
        </w:tc>
        <w:tc>
          <w:tcPr>
            <w:tcW w:w="581" w:type="pct"/>
            <w:gridSpan w:val="6"/>
          </w:tcPr>
          <w:p>
            <w:pPr>
              <w:pStyle w:val="27"/>
              <w:spacing w:before="64"/>
              <w:ind w:left="8"/>
              <w:jc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NYH07120003</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观景台</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处</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NYH07130</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声屏障</w:t>
            </w:r>
          </w:p>
        </w:tc>
        <w:tc>
          <w:tcPr>
            <w:tcW w:w="1056" w:type="dxa"/>
            <w:gridSpan w:val="6"/>
            <w:vAlign w:val="center"/>
          </w:tcPr>
          <w:p>
            <w:pPr>
              <w:jc w:val="center"/>
              <w:rPr>
                <w:rFonts w:hint="default" w:ascii="Times New Roman" w:hAnsi="Times New Roman" w:cs="Times New Roman"/>
                <w:color w:val="auto"/>
                <w:sz w:val="18"/>
              </w:rPr>
            </w:pP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NYH07130001</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拆除</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1379" w:type="dxa"/>
            <w:vAlign w:val="center"/>
          </w:tcPr>
          <w:p>
            <w:pPr>
              <w:pStyle w:val="27"/>
              <w:keepNext w:val="0"/>
              <w:keepLines w:val="0"/>
              <w:pageBreakBefore w:val="0"/>
              <w:widowControl w:val="0"/>
              <w:kinsoku/>
              <w:wordWrap/>
              <w:overflowPunct/>
              <w:topLinePunct w:val="0"/>
              <w:autoSpaceDE w:val="0"/>
              <w:autoSpaceDN w:val="0"/>
              <w:bidi w:val="0"/>
              <w:adjustRightInd/>
              <w:snapToGrid/>
              <w:spacing w:line="198" w:lineRule="exact"/>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NYH07130002</w:t>
            </w:r>
          </w:p>
        </w:tc>
        <w:tc>
          <w:tcPr>
            <w:tcW w:w="3076" w:type="dxa"/>
            <w:gridSpan w:val="7"/>
            <w:vAlign w:val="center"/>
          </w:tcPr>
          <w:p>
            <w:pPr>
              <w:pStyle w:val="27"/>
              <w:keepNext w:val="0"/>
              <w:keepLines w:val="0"/>
              <w:pageBreakBefore w:val="0"/>
              <w:widowControl w:val="0"/>
              <w:kinsoku/>
              <w:wordWrap/>
              <w:overflowPunct/>
              <w:topLinePunct w:val="0"/>
              <w:autoSpaceDE w:val="0"/>
              <w:autoSpaceDN w:val="0"/>
              <w:bidi w:val="0"/>
              <w:adjustRightInd/>
              <w:snapToGrid/>
              <w:ind w:left="22" w:leftChars="10"/>
              <w:jc w:val="left"/>
              <w:textAlignment w:val="auto"/>
              <w:rPr>
                <w:rFonts w:hint="default" w:ascii="Times New Roman" w:hAnsi="Times New Roman" w:cs="Times New Roman"/>
                <w:color w:val="auto"/>
                <w:sz w:val="18"/>
                <w:lang w:val="en-US" w:eastAsia="zh-CN"/>
              </w:rPr>
            </w:pPr>
            <w:r>
              <w:rPr>
                <w:rFonts w:hint="default" w:ascii="Times New Roman" w:hAnsi="Times New Roman" w:cs="Times New Roman"/>
                <w:color w:val="auto"/>
                <w:sz w:val="18"/>
                <w:lang w:val="en-US" w:eastAsia="zh-CN"/>
              </w:rPr>
              <w:t>更换或新增</w:t>
            </w:r>
          </w:p>
        </w:tc>
        <w:tc>
          <w:tcPr>
            <w:tcW w:w="1056"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cs="Times New Roman"/>
                <w:color w:val="auto"/>
                <w:sz w:val="18"/>
              </w:rPr>
              <w:t>m</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502"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jc w:val="left"/>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NYH07130002</w:t>
            </w:r>
            <w:r>
              <w:rPr>
                <w:rFonts w:hint="eastAsia" w:ascii="Times New Roman" w:hAnsi="Times New Roman" w:cs="Times New Roman"/>
                <w:i w:val="0"/>
                <w:iCs w:val="0"/>
                <w:color w:val="auto"/>
                <w:kern w:val="0"/>
                <w:sz w:val="18"/>
                <w:szCs w:val="18"/>
                <w:u w:val="none"/>
                <w:lang w:val="en-US" w:eastAsia="zh-CN" w:bidi="ar"/>
              </w:rPr>
              <w:t>0001</w:t>
            </w:r>
          </w:p>
        </w:tc>
        <w:tc>
          <w:tcPr>
            <w:tcW w:w="3055" w:type="dxa"/>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jc w:val="left"/>
              <w:textAlignment w:val="center"/>
              <w:rPr>
                <w:rFonts w:hint="default" w:ascii="Times New Roman" w:hAnsi="Times New Roman" w:cs="Times New Roman"/>
                <w:color w:val="auto"/>
                <w:sz w:val="18"/>
              </w:rPr>
            </w:pPr>
            <w:r>
              <w:rPr>
                <w:rFonts w:hint="eastAsia" w:ascii="Times New Roman" w:hAnsi="Times New Roman" w:cs="Times New Roman"/>
                <w:i w:val="0"/>
                <w:iCs w:val="0"/>
                <w:color w:val="auto"/>
                <w:kern w:val="0"/>
                <w:sz w:val="18"/>
                <w:szCs w:val="18"/>
                <w:u w:val="none"/>
                <w:lang w:val="en-US" w:eastAsia="zh-CN" w:bidi="ar"/>
              </w:rPr>
              <w:t>路基上设声屏障</w:t>
            </w:r>
          </w:p>
        </w:tc>
        <w:tc>
          <w:tcPr>
            <w:tcW w:w="1035"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1502"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jc w:val="left"/>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NYH07130002</w:t>
            </w:r>
            <w:r>
              <w:rPr>
                <w:rFonts w:hint="eastAsia" w:ascii="Times New Roman" w:hAnsi="Times New Roman" w:cs="Times New Roman"/>
                <w:i w:val="0"/>
                <w:iCs w:val="0"/>
                <w:color w:val="auto"/>
                <w:kern w:val="0"/>
                <w:sz w:val="18"/>
                <w:szCs w:val="18"/>
                <w:u w:val="none"/>
                <w:lang w:val="en-US" w:eastAsia="zh-CN" w:bidi="ar"/>
              </w:rPr>
              <w:t>0002</w:t>
            </w:r>
          </w:p>
        </w:tc>
        <w:tc>
          <w:tcPr>
            <w:tcW w:w="3055" w:type="dxa"/>
            <w:gridSpan w:val="7"/>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jc w:val="left"/>
              <w:textAlignment w:val="center"/>
              <w:rPr>
                <w:rFonts w:hint="default" w:ascii="Times New Roman" w:hAnsi="Times New Roman" w:cs="Times New Roman"/>
                <w:color w:val="auto"/>
                <w:sz w:val="18"/>
              </w:rPr>
            </w:pPr>
            <w:r>
              <w:rPr>
                <w:rFonts w:hint="eastAsia" w:ascii="Times New Roman" w:hAnsi="Times New Roman" w:cs="Times New Roman"/>
                <w:i w:val="0"/>
                <w:iCs w:val="0"/>
                <w:color w:val="auto"/>
                <w:kern w:val="0"/>
                <w:sz w:val="18"/>
                <w:szCs w:val="18"/>
                <w:u w:val="none"/>
                <w:lang w:val="en-US" w:eastAsia="zh-CN" w:bidi="ar"/>
              </w:rPr>
              <w:t>桥梁上设声屏障</w:t>
            </w:r>
          </w:p>
        </w:tc>
        <w:tc>
          <w:tcPr>
            <w:tcW w:w="1035" w:type="dxa"/>
            <w:gridSpan w:val="6"/>
            <w:vAlign w:val="center"/>
          </w:tcPr>
          <w:p>
            <w:pPr>
              <w:keepNext w:val="0"/>
              <w:keepLines w:val="0"/>
              <w:widowControl/>
              <w:suppressLineNumbers w:val="0"/>
              <w:jc w:val="center"/>
              <w:textAlignment w:val="center"/>
              <w:rPr>
                <w:rFonts w:hint="default" w:ascii="Times New Roman" w:hAnsi="Times New Roman" w:cs="Times New Roman"/>
                <w:color w:val="auto"/>
                <w:sz w:val="18"/>
              </w:rPr>
            </w:pPr>
            <w:r>
              <w:rPr>
                <w:rFonts w:hint="default" w:ascii="Times New Roman" w:hAnsi="Times New Roman" w:eastAsia="宋体" w:cs="Times New Roman"/>
                <w:i w:val="0"/>
                <w:iCs w:val="0"/>
                <w:color w:val="auto"/>
                <w:kern w:val="0"/>
                <w:sz w:val="18"/>
                <w:szCs w:val="18"/>
                <w:u w:val="none"/>
                <w:lang w:val="en-US" w:eastAsia="zh-CN" w:bidi="ar"/>
              </w:rPr>
              <w:t>m</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59" w:type="pct"/>
          </w:tcPr>
          <w:p>
            <w:pPr>
              <w:pStyle w:val="27"/>
              <w:spacing w:before="59"/>
              <w:ind w:left="7"/>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1693" w:type="pct"/>
            <w:gridSpan w:val="7"/>
          </w:tcPr>
          <w:p>
            <w:pPr>
              <w:pStyle w:val="27"/>
              <w:spacing w:before="1"/>
              <w:ind w:left="10"/>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581" w:type="pct"/>
            <w:gridSpan w:val="6"/>
          </w:tcPr>
          <w:p>
            <w:pPr>
              <w:pStyle w:val="27"/>
              <w:spacing w:before="1"/>
              <w:ind w:left="11"/>
              <w:jc w:val="center"/>
              <w:rPr>
                <w:rFonts w:hint="default" w:ascii="Times New Roman" w:hAnsi="Times New Roman" w:cs="Times New Roman"/>
                <w:color w:val="auto"/>
                <w:sz w:val="18"/>
              </w:rPr>
            </w:pPr>
            <w:r>
              <w:rPr>
                <w:rFonts w:hint="default" w:ascii="Times New Roman" w:hAnsi="Times New Roman" w:cs="Times New Roman"/>
                <w:color w:val="auto"/>
                <w:sz w:val="18"/>
              </w:rPr>
              <w:t>…</w:t>
            </w:r>
          </w:p>
        </w:tc>
        <w:tc>
          <w:tcPr>
            <w:tcW w:w="451" w:type="pct"/>
            <w:gridSpan w:val="6"/>
          </w:tcPr>
          <w:p>
            <w:pPr>
              <w:pStyle w:val="27"/>
              <w:rPr>
                <w:rFonts w:hint="default" w:ascii="Times New Roman" w:hAnsi="Times New Roman" w:cs="Times New Roman"/>
                <w:color w:val="auto"/>
                <w:sz w:val="18"/>
              </w:rPr>
            </w:pPr>
          </w:p>
        </w:tc>
        <w:tc>
          <w:tcPr>
            <w:tcW w:w="451" w:type="pct"/>
            <w:gridSpan w:val="4"/>
          </w:tcPr>
          <w:p>
            <w:pPr>
              <w:pStyle w:val="27"/>
              <w:rPr>
                <w:rFonts w:hint="default" w:ascii="Times New Roman" w:hAnsi="Times New Roman" w:cs="Times New Roman"/>
                <w:color w:val="auto"/>
                <w:sz w:val="18"/>
              </w:rPr>
            </w:pPr>
          </w:p>
        </w:tc>
        <w:tc>
          <w:tcPr>
            <w:tcW w:w="567" w:type="pct"/>
            <w:gridSpan w:val="7"/>
          </w:tcPr>
          <w:p>
            <w:pPr>
              <w:pStyle w:val="27"/>
              <w:rPr>
                <w:rFonts w:hint="default" w:ascii="Times New Roman" w:hAnsi="Times New Roman" w:cs="Times New Roman"/>
                <w:color w:val="auto"/>
                <w:sz w:val="18"/>
              </w:rPr>
            </w:pPr>
          </w:p>
        </w:tc>
        <w:tc>
          <w:tcPr>
            <w:tcW w:w="498" w:type="pct"/>
            <w:gridSpan w:val="3"/>
          </w:tcPr>
          <w:p>
            <w:pPr>
              <w:pStyle w:val="27"/>
              <w:rPr>
                <w:rFonts w:hint="default"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5000" w:type="pct"/>
            <w:gridSpan w:val="34"/>
          </w:tcPr>
          <w:p>
            <w:pPr>
              <w:pStyle w:val="27"/>
              <w:tabs>
                <w:tab w:val="left" w:pos="5040"/>
                <w:tab w:val="left" w:pos="7424"/>
              </w:tabs>
              <w:spacing w:before="57"/>
              <w:ind w:left="3600"/>
              <w:rPr>
                <w:rFonts w:hint="default" w:ascii="Times New Roman" w:hAnsi="Times New Roman" w:cs="Times New Roman"/>
                <w:color w:val="auto"/>
                <w:sz w:val="18"/>
              </w:rPr>
            </w:pPr>
            <w:r>
              <w:rPr>
                <w:rFonts w:hint="default" w:ascii="Times New Roman" w:hAnsi="Times New Roman" w:cs="Times New Roman"/>
                <w:color w:val="auto"/>
                <w:sz w:val="18"/>
              </w:rPr>
              <w:t>第</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700</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章合计</w:t>
            </w:r>
            <w:r>
              <w:rPr>
                <w:rFonts w:hint="default" w:ascii="Times New Roman" w:hAnsi="Times New Roman" w:cs="Times New Roman"/>
                <w:color w:val="auto"/>
                <w:sz w:val="18"/>
              </w:rPr>
              <w:tab/>
            </w:r>
            <w:r>
              <w:rPr>
                <w:rFonts w:hint="default" w:ascii="Times New Roman" w:hAnsi="Times New Roman" w:cs="Times New Roman"/>
                <w:color w:val="auto"/>
                <w:sz w:val="18"/>
              </w:rPr>
              <w:t>人民币</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cs="Times New Roman"/>
                <w:color w:val="auto"/>
                <w:sz w:val="18"/>
              </w:rPr>
              <w:t>元</w:t>
            </w:r>
          </w:p>
        </w:tc>
      </w:tr>
    </w:tbl>
    <w:p>
      <w:pPr>
        <w:spacing w:line="360" w:lineRule="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备注：如需增加工程细目，请与本办法主编单位联系。</w:t>
      </w:r>
    </w:p>
    <w:p>
      <w:pPr>
        <w:rPr>
          <w:rFonts w:hint="default"/>
          <w:lang w:eastAsia="zh-CN"/>
        </w:rPr>
        <w:sectPr>
          <w:footerReference r:id="rId8" w:type="default"/>
          <w:pgSz w:w="11910" w:h="16840"/>
          <w:pgMar w:top="1440" w:right="1418" w:bottom="1440" w:left="1418" w:header="0" w:footer="642" w:gutter="0"/>
          <w:pgBorders>
            <w:top w:val="none" w:sz="0" w:space="0"/>
            <w:left w:val="none" w:sz="0" w:space="0"/>
            <w:bottom w:val="none" w:sz="0" w:space="0"/>
            <w:right w:val="none" w:sz="0" w:space="0"/>
          </w:pgBorders>
          <w:pgNumType w:fmt="numberInDash"/>
          <w:cols w:space="720" w:num="1"/>
        </w:sectPr>
      </w:pPr>
    </w:p>
    <w:p>
      <w:pPr>
        <w:pStyle w:val="3"/>
        <w:tabs>
          <w:tab w:val="left" w:pos="1471"/>
        </w:tabs>
        <w:spacing w:before="240" w:beforeLines="100" w:after="240" w:afterLines="100" w:line="360" w:lineRule="auto"/>
        <w:ind w:left="0"/>
        <w:rPr>
          <w:rFonts w:ascii="Times New Roman" w:hAnsi="Times New Roman" w:cs="Times New Roman"/>
          <w:lang w:eastAsia="zh-CN"/>
        </w:rPr>
      </w:pPr>
      <w:bookmarkStart w:id="96" w:name="附录B__农村公路工程量清单计价规则"/>
      <w:bookmarkEnd w:id="96"/>
      <w:bookmarkStart w:id="97" w:name="_Toc66306284"/>
      <w:bookmarkStart w:id="98" w:name="_Toc66306465"/>
      <w:bookmarkStart w:id="99" w:name="_Toc17555"/>
      <w:r>
        <w:rPr>
          <w:rFonts w:ascii="Times New Roman" w:hAnsi="Times New Roman" w:cs="Times New Roman"/>
          <w:lang w:eastAsia="zh-CN"/>
        </w:rPr>
        <w:t>附录B</w:t>
      </w:r>
      <w:r>
        <w:rPr>
          <w:rFonts w:ascii="Times New Roman" w:hAnsi="Times New Roman" w:cs="Times New Roman"/>
          <w:lang w:eastAsia="zh-CN"/>
        </w:rPr>
        <w:tab/>
      </w:r>
      <w:r>
        <w:rPr>
          <w:rFonts w:ascii="Times New Roman" w:hAnsi="Times New Roman" w:cs="Times New Roman"/>
          <w:lang w:eastAsia="zh-CN"/>
        </w:rPr>
        <w:t>农村公路</w:t>
      </w:r>
      <w:r>
        <w:rPr>
          <w:rFonts w:hint="eastAsia" w:ascii="Times New Roman" w:hAnsi="Times New Roman" w:cs="Times New Roman"/>
          <w:lang w:eastAsia="zh-CN"/>
        </w:rPr>
        <w:t>养护</w:t>
      </w:r>
      <w:r>
        <w:rPr>
          <w:rFonts w:ascii="Times New Roman" w:hAnsi="Times New Roman" w:cs="Times New Roman"/>
          <w:lang w:eastAsia="zh-CN"/>
        </w:rPr>
        <w:t>工程量清单计价规则</w:t>
      </w:r>
      <w:bookmarkEnd w:id="97"/>
      <w:bookmarkEnd w:id="98"/>
      <w:r>
        <w:rPr>
          <w:rFonts w:ascii="Times New Roman" w:hAnsi="Times New Roman" w:cs="Times New Roman"/>
          <w:lang w:eastAsia="zh-CN"/>
        </w:rPr>
        <w:t>及</w:t>
      </w:r>
      <w:bookmarkEnd w:id="99"/>
      <w:r>
        <w:rPr>
          <w:rFonts w:hint="eastAsia" w:ascii="Times New Roman" w:hAnsi="Times New Roman" w:cs="Times New Roman"/>
          <w:lang w:eastAsia="zh-CN"/>
        </w:rPr>
        <w:t>综合指导价</w:t>
      </w:r>
    </w:p>
    <w:p>
      <w:pPr>
        <w:spacing w:line="360" w:lineRule="auto"/>
        <w:outlineLvl w:val="1"/>
        <w:rPr>
          <w:rFonts w:ascii="Times New Roman" w:hAnsi="Times New Roman" w:eastAsia="黑体" w:cs="Times New Roman"/>
          <w:b/>
          <w:sz w:val="24"/>
          <w:szCs w:val="24"/>
          <w:lang w:eastAsia="zh-CN"/>
        </w:rPr>
      </w:pPr>
      <w:bookmarkStart w:id="100" w:name="_Toc66306285"/>
      <w:bookmarkStart w:id="101" w:name="_Toc66306466"/>
      <w:r>
        <w:rPr>
          <w:rFonts w:ascii="Times New Roman" w:hAnsi="Times New Roman" w:eastAsia="黑体" w:cs="Times New Roman"/>
          <w:b/>
          <w:sz w:val="24"/>
          <w:szCs w:val="24"/>
          <w:lang w:eastAsia="zh-CN"/>
        </w:rPr>
        <w:t>B</w:t>
      </w:r>
      <w:r>
        <w:rPr>
          <w:rFonts w:hint="eastAsia" w:ascii="Times New Roman" w:hAnsi="Times New Roman" w:eastAsia="黑体" w:cs="Times New Roman"/>
          <w:b/>
          <w:sz w:val="24"/>
          <w:szCs w:val="24"/>
          <w:lang w:eastAsia="zh-CN"/>
        </w:rPr>
        <w:t>.</w:t>
      </w:r>
      <w:r>
        <w:rPr>
          <w:rFonts w:ascii="Times New Roman" w:hAnsi="Times New Roman" w:eastAsia="黑体" w:cs="Times New Roman"/>
          <w:b/>
          <w:sz w:val="24"/>
          <w:szCs w:val="24"/>
          <w:lang w:eastAsia="zh-CN"/>
        </w:rPr>
        <w:t>1  小修工程量清单计价规则</w:t>
      </w:r>
      <w:bookmarkEnd w:id="100"/>
      <w:bookmarkEnd w:id="101"/>
      <w:r>
        <w:rPr>
          <w:rFonts w:hint="eastAsia" w:ascii="Times New Roman" w:hAnsi="Times New Roman" w:eastAsia="黑体" w:cs="Times New Roman"/>
          <w:b/>
          <w:sz w:val="24"/>
          <w:szCs w:val="24"/>
          <w:lang w:eastAsia="zh-CN"/>
        </w:rPr>
        <w:t>及综合指导价</w:t>
      </w:r>
    </w:p>
    <w:p>
      <w:pPr>
        <w:spacing w:line="360" w:lineRule="auto"/>
        <w:outlineLvl w:val="2"/>
        <w:rPr>
          <w:rFonts w:ascii="Times New Roman" w:hAnsi="Times New Roman" w:eastAsia="黑体" w:cs="Times New Roman"/>
          <w:b/>
          <w:sz w:val="24"/>
          <w:szCs w:val="24"/>
          <w:lang w:eastAsia="zh-CN"/>
        </w:rPr>
      </w:pPr>
      <w:bookmarkStart w:id="102" w:name="_Toc19300"/>
      <w:bookmarkStart w:id="103" w:name="_Toc66306286"/>
      <w:r>
        <w:rPr>
          <w:rFonts w:ascii="Times New Roman" w:hAnsi="Times New Roman" w:eastAsia="黑体" w:cs="Times New Roman"/>
          <w:b/>
          <w:sz w:val="24"/>
          <w:szCs w:val="24"/>
          <w:lang w:eastAsia="zh-CN"/>
        </w:rPr>
        <w:t>1 通则</w:t>
      </w:r>
      <w:bookmarkEnd w:id="102"/>
      <w:bookmarkEnd w:id="103"/>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1.0.1 本部分主要规定了</w:t>
      </w:r>
      <w:r>
        <w:rPr>
          <w:rFonts w:hint="eastAsia" w:ascii="Times New Roman" w:hAnsi="Times New Roman" w:cs="Times New Roman"/>
          <w:sz w:val="24"/>
          <w:szCs w:val="24"/>
          <w:lang w:eastAsia="zh-CN"/>
        </w:rPr>
        <w:t>农村</w:t>
      </w:r>
      <w:r>
        <w:rPr>
          <w:rFonts w:ascii="Times New Roman" w:hAnsi="Times New Roman" w:cs="Times New Roman"/>
          <w:sz w:val="24"/>
          <w:szCs w:val="24"/>
          <w:lang w:eastAsia="zh-CN"/>
        </w:rPr>
        <w:t>公路小修工程量清单的项目编号、项目名称、计量单位、计价工程内容等</w:t>
      </w:r>
    </w:p>
    <w:p>
      <w:pPr>
        <w:spacing w:line="360" w:lineRule="auto"/>
        <w:ind w:firstLine="480" w:firstLineChars="200"/>
        <w:rPr>
          <w:rFonts w:ascii="Times New Roman" w:hAnsi="Times New Roman" w:cs="Times New Roman"/>
          <w:sz w:val="24"/>
          <w:szCs w:val="24"/>
          <w:lang w:eastAsia="zh-CN"/>
        </w:rPr>
      </w:pPr>
      <w:bookmarkStart w:id="104" w:name="_Toc30916"/>
      <w:r>
        <w:rPr>
          <w:rFonts w:ascii="Times New Roman" w:hAnsi="Times New Roman" w:cs="Times New Roman"/>
          <w:sz w:val="24"/>
          <w:szCs w:val="24"/>
          <w:lang w:eastAsia="zh-CN"/>
        </w:rPr>
        <w:t>1.0.2 本部分中的各项</w:t>
      </w:r>
      <w:r>
        <w:rPr>
          <w:rFonts w:hint="eastAsia" w:ascii="Times New Roman" w:hAnsi="Times New Roman" w:cs="Times New Roman"/>
          <w:sz w:val="24"/>
          <w:szCs w:val="24"/>
          <w:lang w:eastAsia="zh-CN"/>
        </w:rPr>
        <w:t>工程量清单</w:t>
      </w:r>
      <w:r>
        <w:rPr>
          <w:rFonts w:ascii="Times New Roman" w:hAnsi="Times New Roman" w:cs="Times New Roman"/>
          <w:sz w:val="24"/>
          <w:szCs w:val="24"/>
          <w:lang w:eastAsia="zh-CN"/>
        </w:rPr>
        <w:t>需基本要素，应按下列规定确定：</w:t>
      </w:r>
      <w:bookmarkEnd w:id="104"/>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1 农村公路小修工程量清单编号均由章（2位）、节（3位）、子目（3位）和细目（4位）四级   组成。农村公路小修工程量清单编号前加类型字母前缀，并以章、节、子目和细目依次逐层展开， 如细目下还需细分，</w:t>
      </w:r>
      <w:r>
        <w:rPr>
          <w:rFonts w:hint="eastAsia" w:ascii="Times New Roman" w:hAnsi="Times New Roman" w:cs="Times New Roman"/>
          <w:sz w:val="24"/>
          <w:szCs w:val="24"/>
          <w:lang w:eastAsia="zh-CN"/>
        </w:rPr>
        <w:t>再</w:t>
      </w:r>
      <w:r>
        <w:rPr>
          <w:rFonts w:ascii="Times New Roman" w:hAnsi="Times New Roman" w:cs="Times New Roman"/>
          <w:sz w:val="24"/>
          <w:szCs w:val="24"/>
          <w:lang w:eastAsia="zh-CN"/>
        </w:rPr>
        <w:t>按4位数字依次展开。工程量清单</w:t>
      </w:r>
      <w:r>
        <w:rPr>
          <w:rFonts w:ascii="Times New Roman" w:hAnsi="Times New Roman" w:cs="Times New Roman"/>
          <w:b/>
          <w:sz w:val="24"/>
          <w:szCs w:val="21"/>
          <w:lang w:eastAsia="zh-CN"/>
        </w:rPr>
        <w:t>分级及编码</w:t>
      </w:r>
      <w:r>
        <w:rPr>
          <w:rFonts w:ascii="Times New Roman" w:hAnsi="Times New Roman" w:cs="Times New Roman"/>
          <w:sz w:val="24"/>
          <w:szCs w:val="24"/>
          <w:lang w:eastAsia="zh-CN"/>
        </w:rPr>
        <w:t>详见表B.1-1。</w:t>
      </w:r>
    </w:p>
    <w:p>
      <w:pPr>
        <w:spacing w:line="360" w:lineRule="auto"/>
        <w:jc w:val="center"/>
        <w:rPr>
          <w:rFonts w:ascii="Times New Roman" w:hAnsi="Times New Roman" w:cs="Times New Roman"/>
          <w:b/>
          <w:sz w:val="24"/>
          <w:szCs w:val="21"/>
          <w:lang w:eastAsia="zh-CN"/>
        </w:rPr>
      </w:pPr>
      <w:bookmarkStart w:id="105" w:name="_Toc66306287"/>
      <w:bookmarkStart w:id="106" w:name="_Toc30814"/>
      <w:r>
        <w:rPr>
          <w:rFonts w:ascii="Times New Roman" w:hAnsi="Times New Roman" w:cs="Times New Roman"/>
          <w:b/>
          <w:sz w:val="24"/>
          <w:szCs w:val="21"/>
          <w:lang w:eastAsia="zh-CN"/>
        </w:rPr>
        <w:t>表B.1-1 工程量清单分级及编码</w:t>
      </w:r>
      <w:bookmarkEnd w:id="105"/>
      <w:bookmarkEnd w:id="106"/>
    </w:p>
    <w:tbl>
      <w:tblPr>
        <w:tblStyle w:val="25"/>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915"/>
        <w:gridCol w:w="1470"/>
        <w:gridCol w:w="1431"/>
        <w:gridCol w:w="1428"/>
        <w:gridCol w:w="1426"/>
        <w:gridCol w:w="14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atLeast"/>
        </w:trPr>
        <w:tc>
          <w:tcPr>
            <w:tcW w:w="1053" w:type="pct"/>
            <w:vMerge w:val="restart"/>
            <w:vAlign w:val="center"/>
          </w:tcPr>
          <w:p>
            <w:pPr>
              <w:pStyle w:val="27"/>
              <w:spacing w:before="131"/>
              <w:ind w:left="577" w:right="559"/>
              <w:jc w:val="center"/>
              <w:rPr>
                <w:rFonts w:ascii="Times New Roman" w:hAnsi="Times New Roman" w:cs="Times New Roman"/>
                <w:sz w:val="18"/>
              </w:rPr>
            </w:pPr>
            <w:r>
              <w:rPr>
                <w:rFonts w:ascii="Times New Roman" w:hAnsi="Times New Roman" w:cs="Times New Roman"/>
                <w:sz w:val="18"/>
              </w:rPr>
              <w:t>层级</w:t>
            </w:r>
          </w:p>
        </w:tc>
        <w:tc>
          <w:tcPr>
            <w:tcW w:w="3947" w:type="pct"/>
            <w:gridSpan w:val="5"/>
            <w:vAlign w:val="center"/>
          </w:tcPr>
          <w:p>
            <w:pPr>
              <w:pStyle w:val="27"/>
              <w:spacing w:before="146"/>
              <w:ind w:left="2940" w:right="2923"/>
              <w:jc w:val="center"/>
              <w:rPr>
                <w:rFonts w:ascii="Times New Roman" w:hAnsi="Times New Roman" w:cs="Times New Roman"/>
                <w:sz w:val="18"/>
              </w:rPr>
            </w:pPr>
            <w:r>
              <w:rPr>
                <w:rFonts w:ascii="Times New Roman" w:hAnsi="Times New Roman" w:cs="Times New Roman"/>
                <w:sz w:val="18"/>
              </w:rPr>
              <w:t>工程量清单编码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1053" w:type="pct"/>
            <w:vMerge w:val="continue"/>
            <w:tcBorders>
              <w:top w:val="nil"/>
            </w:tcBorders>
            <w:vAlign w:val="center"/>
          </w:tcPr>
          <w:p>
            <w:pPr>
              <w:rPr>
                <w:rFonts w:ascii="Times New Roman" w:hAnsi="Times New Roman" w:cs="Times New Roman"/>
                <w:sz w:val="2"/>
                <w:szCs w:val="2"/>
              </w:rPr>
            </w:pPr>
          </w:p>
        </w:tc>
        <w:tc>
          <w:tcPr>
            <w:tcW w:w="808" w:type="pct"/>
            <w:vAlign w:val="center"/>
          </w:tcPr>
          <w:p>
            <w:pPr>
              <w:pStyle w:val="27"/>
              <w:spacing w:before="145"/>
              <w:ind w:left="355" w:right="334"/>
              <w:jc w:val="center"/>
              <w:rPr>
                <w:rFonts w:ascii="Times New Roman" w:hAnsi="Times New Roman" w:cs="Times New Roman"/>
                <w:sz w:val="18"/>
              </w:rPr>
            </w:pPr>
            <w:r>
              <w:rPr>
                <w:rFonts w:ascii="Times New Roman" w:hAnsi="Times New Roman" w:cs="Times New Roman"/>
                <w:sz w:val="18"/>
              </w:rPr>
              <w:t>前缀</w:t>
            </w:r>
          </w:p>
        </w:tc>
        <w:tc>
          <w:tcPr>
            <w:tcW w:w="787" w:type="pct"/>
            <w:vAlign w:val="center"/>
          </w:tcPr>
          <w:p>
            <w:pPr>
              <w:pStyle w:val="27"/>
              <w:spacing w:before="145"/>
              <w:ind w:left="20"/>
              <w:jc w:val="center"/>
              <w:rPr>
                <w:rFonts w:ascii="Times New Roman" w:hAnsi="Times New Roman" w:cs="Times New Roman"/>
                <w:sz w:val="18"/>
              </w:rPr>
            </w:pPr>
            <w:r>
              <w:rPr>
                <w:rFonts w:ascii="Times New Roman" w:hAnsi="Times New Roman" w:cs="Times New Roman"/>
                <w:sz w:val="18"/>
              </w:rPr>
              <w:t>一</w:t>
            </w:r>
          </w:p>
        </w:tc>
        <w:tc>
          <w:tcPr>
            <w:tcW w:w="785" w:type="pct"/>
            <w:vAlign w:val="center"/>
          </w:tcPr>
          <w:p>
            <w:pPr>
              <w:pStyle w:val="27"/>
              <w:spacing w:before="145"/>
              <w:ind w:left="15"/>
              <w:jc w:val="center"/>
              <w:rPr>
                <w:rFonts w:ascii="Times New Roman" w:hAnsi="Times New Roman" w:cs="Times New Roman"/>
                <w:sz w:val="18"/>
              </w:rPr>
            </w:pPr>
            <w:r>
              <w:rPr>
                <w:rFonts w:ascii="Times New Roman" w:hAnsi="Times New Roman" w:cs="Times New Roman"/>
                <w:sz w:val="18"/>
              </w:rPr>
              <w:t>二</w:t>
            </w:r>
          </w:p>
        </w:tc>
        <w:tc>
          <w:tcPr>
            <w:tcW w:w="784" w:type="pct"/>
            <w:vAlign w:val="center"/>
          </w:tcPr>
          <w:p>
            <w:pPr>
              <w:pStyle w:val="27"/>
              <w:spacing w:before="145"/>
              <w:ind w:left="15"/>
              <w:jc w:val="center"/>
              <w:rPr>
                <w:rFonts w:ascii="Times New Roman" w:hAnsi="Times New Roman" w:cs="Times New Roman"/>
                <w:sz w:val="18"/>
              </w:rPr>
            </w:pPr>
            <w:r>
              <w:rPr>
                <w:rFonts w:ascii="Times New Roman" w:hAnsi="Times New Roman" w:cs="Times New Roman"/>
                <w:sz w:val="18"/>
              </w:rPr>
              <w:t>三</w:t>
            </w:r>
          </w:p>
        </w:tc>
        <w:tc>
          <w:tcPr>
            <w:tcW w:w="783" w:type="pct"/>
            <w:vAlign w:val="center"/>
          </w:tcPr>
          <w:p>
            <w:pPr>
              <w:pStyle w:val="27"/>
              <w:spacing w:before="145"/>
              <w:ind w:left="19"/>
              <w:jc w:val="center"/>
              <w:rPr>
                <w:rFonts w:ascii="Times New Roman" w:hAnsi="Times New Roman" w:cs="Times New Roman"/>
                <w:sz w:val="18"/>
              </w:rPr>
            </w:pPr>
            <w:r>
              <w:rPr>
                <w:rFonts w:ascii="Times New Roman" w:hAnsi="Times New Roman" w:cs="Times New Roman"/>
                <w:sz w:val="18"/>
              </w:rPr>
              <w:t>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53" w:type="pct"/>
            <w:vMerge w:val="continue"/>
            <w:tcBorders>
              <w:top w:val="nil"/>
            </w:tcBorders>
            <w:vAlign w:val="center"/>
          </w:tcPr>
          <w:p>
            <w:pPr>
              <w:rPr>
                <w:rFonts w:ascii="Times New Roman" w:hAnsi="Times New Roman" w:cs="Times New Roman"/>
                <w:sz w:val="2"/>
                <w:szCs w:val="2"/>
              </w:rPr>
            </w:pPr>
          </w:p>
        </w:tc>
        <w:tc>
          <w:tcPr>
            <w:tcW w:w="808" w:type="pct"/>
            <w:vAlign w:val="center"/>
          </w:tcPr>
          <w:p>
            <w:pPr>
              <w:pStyle w:val="27"/>
              <w:spacing w:before="49"/>
              <w:ind w:left="355" w:right="334"/>
              <w:jc w:val="center"/>
              <w:rPr>
                <w:rFonts w:ascii="Times New Roman" w:hAnsi="Times New Roman" w:cs="Times New Roman"/>
                <w:sz w:val="18"/>
              </w:rPr>
            </w:pPr>
            <w:r>
              <w:rPr>
                <w:rFonts w:ascii="Times New Roman" w:hAnsi="Times New Roman" w:cs="Times New Roman"/>
                <w:sz w:val="18"/>
              </w:rPr>
              <w:t>养护类型</w:t>
            </w:r>
          </w:p>
        </w:tc>
        <w:tc>
          <w:tcPr>
            <w:tcW w:w="787" w:type="pct"/>
            <w:vAlign w:val="center"/>
          </w:tcPr>
          <w:p>
            <w:pPr>
              <w:pStyle w:val="27"/>
              <w:spacing w:before="49"/>
              <w:ind w:left="20"/>
              <w:jc w:val="center"/>
              <w:rPr>
                <w:rFonts w:ascii="Times New Roman" w:hAnsi="Times New Roman" w:cs="Times New Roman"/>
                <w:sz w:val="18"/>
              </w:rPr>
            </w:pPr>
            <w:r>
              <w:rPr>
                <w:rFonts w:ascii="Times New Roman" w:hAnsi="Times New Roman" w:cs="Times New Roman"/>
                <w:sz w:val="18"/>
              </w:rPr>
              <w:t>章</w:t>
            </w:r>
          </w:p>
        </w:tc>
        <w:tc>
          <w:tcPr>
            <w:tcW w:w="785" w:type="pct"/>
            <w:vAlign w:val="center"/>
          </w:tcPr>
          <w:p>
            <w:pPr>
              <w:pStyle w:val="27"/>
              <w:spacing w:before="49"/>
              <w:ind w:left="15"/>
              <w:jc w:val="center"/>
              <w:rPr>
                <w:rFonts w:ascii="Times New Roman" w:hAnsi="Times New Roman" w:cs="Times New Roman"/>
                <w:sz w:val="18"/>
              </w:rPr>
            </w:pPr>
            <w:r>
              <w:rPr>
                <w:rFonts w:ascii="Times New Roman" w:hAnsi="Times New Roman" w:cs="Times New Roman"/>
                <w:sz w:val="18"/>
              </w:rPr>
              <w:t>节</w:t>
            </w:r>
          </w:p>
        </w:tc>
        <w:tc>
          <w:tcPr>
            <w:tcW w:w="784" w:type="pct"/>
            <w:vAlign w:val="center"/>
          </w:tcPr>
          <w:p>
            <w:pPr>
              <w:pStyle w:val="27"/>
              <w:spacing w:before="49"/>
              <w:ind w:left="373" w:right="355"/>
              <w:jc w:val="center"/>
              <w:rPr>
                <w:rFonts w:ascii="Times New Roman" w:hAnsi="Times New Roman" w:cs="Times New Roman"/>
                <w:sz w:val="18"/>
              </w:rPr>
            </w:pPr>
            <w:r>
              <w:rPr>
                <w:rFonts w:ascii="Times New Roman" w:hAnsi="Times New Roman" w:cs="Times New Roman"/>
                <w:sz w:val="18"/>
              </w:rPr>
              <w:t>子目</w:t>
            </w:r>
          </w:p>
        </w:tc>
        <w:tc>
          <w:tcPr>
            <w:tcW w:w="783" w:type="pct"/>
            <w:vAlign w:val="center"/>
          </w:tcPr>
          <w:p>
            <w:pPr>
              <w:pStyle w:val="27"/>
              <w:spacing w:before="49"/>
              <w:ind w:left="280" w:right="263"/>
              <w:jc w:val="center"/>
              <w:rPr>
                <w:rFonts w:ascii="Times New Roman" w:hAnsi="Times New Roman" w:cs="Times New Roman"/>
                <w:sz w:val="18"/>
              </w:rPr>
            </w:pPr>
            <w:r>
              <w:rPr>
                <w:rFonts w:ascii="Times New Roman" w:hAnsi="Times New Roman" w:cs="Times New Roman"/>
                <w:sz w:val="18"/>
              </w:rPr>
              <w:t>细目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53" w:type="pct"/>
            <w:vAlign w:val="center"/>
          </w:tcPr>
          <w:p>
            <w:pPr>
              <w:pStyle w:val="27"/>
              <w:spacing w:before="47"/>
              <w:ind w:left="577" w:right="559"/>
              <w:jc w:val="center"/>
              <w:rPr>
                <w:rFonts w:ascii="Times New Roman" w:hAnsi="Times New Roman" w:cs="Times New Roman"/>
                <w:sz w:val="18"/>
              </w:rPr>
            </w:pPr>
            <w:r>
              <w:rPr>
                <w:rFonts w:ascii="Times New Roman" w:hAnsi="Times New Roman" w:cs="Times New Roman"/>
                <w:sz w:val="18"/>
              </w:rPr>
              <w:t>位数</w:t>
            </w:r>
          </w:p>
        </w:tc>
        <w:tc>
          <w:tcPr>
            <w:tcW w:w="808" w:type="pct"/>
            <w:vAlign w:val="center"/>
          </w:tcPr>
          <w:p>
            <w:pPr>
              <w:pStyle w:val="27"/>
              <w:spacing w:before="47"/>
              <w:ind w:left="355" w:right="334"/>
              <w:jc w:val="center"/>
              <w:rPr>
                <w:rFonts w:ascii="Times New Roman" w:hAnsi="Times New Roman" w:cs="Times New Roman"/>
                <w:sz w:val="18"/>
              </w:rPr>
            </w:pPr>
            <w:r>
              <w:rPr>
                <w:rFonts w:ascii="Times New Roman" w:hAnsi="Times New Roman" w:cs="Times New Roman"/>
                <w:sz w:val="18"/>
              </w:rPr>
              <w:t>字母</w:t>
            </w:r>
          </w:p>
        </w:tc>
        <w:tc>
          <w:tcPr>
            <w:tcW w:w="787" w:type="pct"/>
            <w:vAlign w:val="center"/>
          </w:tcPr>
          <w:p>
            <w:pPr>
              <w:pStyle w:val="27"/>
              <w:spacing w:before="47"/>
              <w:ind w:left="465" w:right="447"/>
              <w:jc w:val="center"/>
              <w:rPr>
                <w:rFonts w:ascii="Times New Roman" w:hAnsi="Times New Roman" w:cs="Times New Roman"/>
                <w:sz w:val="18"/>
              </w:rPr>
            </w:pPr>
            <w:r>
              <w:rPr>
                <w:rFonts w:ascii="Times New Roman" w:hAnsi="Times New Roman" w:eastAsia="Times New Roman" w:cs="Times New Roman"/>
                <w:sz w:val="18"/>
              </w:rPr>
              <w:t xml:space="preserve">2 </w:t>
            </w:r>
            <w:r>
              <w:rPr>
                <w:rFonts w:ascii="Times New Roman" w:hAnsi="Times New Roman" w:cs="Times New Roman"/>
                <w:sz w:val="18"/>
              </w:rPr>
              <w:t>位</w:t>
            </w:r>
          </w:p>
        </w:tc>
        <w:tc>
          <w:tcPr>
            <w:tcW w:w="785" w:type="pct"/>
            <w:vAlign w:val="center"/>
          </w:tcPr>
          <w:p>
            <w:pPr>
              <w:pStyle w:val="27"/>
              <w:spacing w:before="47"/>
              <w:ind w:left="375" w:right="355"/>
              <w:jc w:val="center"/>
              <w:rPr>
                <w:rFonts w:ascii="Times New Roman" w:hAnsi="Times New Roman" w:cs="Times New Roman"/>
                <w:sz w:val="18"/>
              </w:rPr>
            </w:pPr>
            <w:r>
              <w:rPr>
                <w:rFonts w:ascii="Times New Roman" w:hAnsi="Times New Roman" w:eastAsia="Times New Roman" w:cs="Times New Roman"/>
                <w:sz w:val="18"/>
              </w:rPr>
              <w:t xml:space="preserve">3 </w:t>
            </w:r>
            <w:r>
              <w:rPr>
                <w:rFonts w:ascii="Times New Roman" w:hAnsi="Times New Roman" w:cs="Times New Roman"/>
                <w:sz w:val="18"/>
              </w:rPr>
              <w:t>位</w:t>
            </w:r>
          </w:p>
        </w:tc>
        <w:tc>
          <w:tcPr>
            <w:tcW w:w="784" w:type="pct"/>
            <w:vAlign w:val="center"/>
          </w:tcPr>
          <w:p>
            <w:pPr>
              <w:pStyle w:val="27"/>
              <w:spacing w:before="47"/>
              <w:ind w:left="374" w:right="354"/>
              <w:jc w:val="center"/>
              <w:rPr>
                <w:rFonts w:ascii="Times New Roman" w:hAnsi="Times New Roman" w:cs="Times New Roman"/>
                <w:sz w:val="18"/>
              </w:rPr>
            </w:pPr>
            <w:r>
              <w:rPr>
                <w:rFonts w:ascii="Times New Roman" w:hAnsi="Times New Roman" w:eastAsia="Times New Roman" w:cs="Times New Roman"/>
                <w:sz w:val="18"/>
              </w:rPr>
              <w:t xml:space="preserve">3 </w:t>
            </w:r>
            <w:r>
              <w:rPr>
                <w:rFonts w:ascii="Times New Roman" w:hAnsi="Times New Roman" w:cs="Times New Roman"/>
                <w:sz w:val="18"/>
              </w:rPr>
              <w:t>位</w:t>
            </w:r>
          </w:p>
        </w:tc>
        <w:tc>
          <w:tcPr>
            <w:tcW w:w="783" w:type="pct"/>
            <w:vAlign w:val="center"/>
          </w:tcPr>
          <w:p>
            <w:pPr>
              <w:pStyle w:val="27"/>
              <w:spacing w:before="47"/>
              <w:ind w:left="282" w:right="263"/>
              <w:jc w:val="center"/>
              <w:rPr>
                <w:rFonts w:ascii="Times New Roman" w:hAnsi="Times New Roman" w:cs="Times New Roman"/>
                <w:sz w:val="18"/>
              </w:rPr>
            </w:pPr>
            <w:r>
              <w:rPr>
                <w:rFonts w:ascii="Times New Roman" w:hAnsi="Times New Roman" w:eastAsia="Times New Roman" w:cs="Times New Roman"/>
                <w:sz w:val="18"/>
              </w:rPr>
              <w:t xml:space="preserve">4 </w:t>
            </w:r>
            <w:r>
              <w:rPr>
                <w:rFonts w:ascii="Times New Roman" w:hAnsi="Times New Roman" w:cs="Times New Roman"/>
                <w:sz w:val="18"/>
              </w:rPr>
              <w:t>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53" w:type="pct"/>
            <w:vAlign w:val="center"/>
          </w:tcPr>
          <w:p>
            <w:pPr>
              <w:pStyle w:val="27"/>
              <w:spacing w:before="48"/>
              <w:ind w:left="577" w:right="559"/>
              <w:jc w:val="center"/>
              <w:rPr>
                <w:rFonts w:ascii="Times New Roman" w:hAnsi="Times New Roman" w:cs="Times New Roman"/>
                <w:sz w:val="18"/>
              </w:rPr>
            </w:pPr>
            <w:r>
              <w:rPr>
                <w:rFonts w:ascii="Times New Roman" w:hAnsi="Times New Roman" w:cs="Times New Roman"/>
                <w:sz w:val="18"/>
              </w:rPr>
              <w:t>编码范围</w:t>
            </w:r>
          </w:p>
        </w:tc>
        <w:tc>
          <w:tcPr>
            <w:tcW w:w="808" w:type="pct"/>
            <w:vAlign w:val="center"/>
          </w:tcPr>
          <w:p>
            <w:pPr>
              <w:pStyle w:val="27"/>
              <w:spacing w:before="60"/>
              <w:ind w:left="355" w:right="332"/>
              <w:jc w:val="center"/>
              <w:rPr>
                <w:rFonts w:ascii="Times New Roman" w:hAnsi="Times New Roman" w:cs="Times New Roman"/>
                <w:sz w:val="18"/>
              </w:rPr>
            </w:pPr>
            <w:r>
              <w:rPr>
                <w:rFonts w:ascii="Times New Roman" w:hAnsi="Times New Roman" w:cs="Times New Roman"/>
                <w:sz w:val="18"/>
              </w:rPr>
              <w:t>NXX</w:t>
            </w:r>
          </w:p>
        </w:tc>
        <w:tc>
          <w:tcPr>
            <w:tcW w:w="787" w:type="pct"/>
            <w:vAlign w:val="center"/>
          </w:tcPr>
          <w:p>
            <w:pPr>
              <w:pStyle w:val="27"/>
              <w:spacing w:before="60"/>
              <w:ind w:left="466" w:right="447"/>
              <w:jc w:val="center"/>
              <w:rPr>
                <w:rFonts w:ascii="Times New Roman" w:hAnsi="Times New Roman" w:cs="Times New Roman"/>
                <w:sz w:val="18"/>
              </w:rPr>
            </w:pPr>
            <w:r>
              <w:rPr>
                <w:rFonts w:ascii="Times New Roman" w:hAnsi="Times New Roman" w:cs="Times New Roman"/>
                <w:sz w:val="18"/>
              </w:rPr>
              <w:t>01~99</w:t>
            </w:r>
          </w:p>
        </w:tc>
        <w:tc>
          <w:tcPr>
            <w:tcW w:w="785" w:type="pct"/>
            <w:vAlign w:val="center"/>
          </w:tcPr>
          <w:p>
            <w:pPr>
              <w:pStyle w:val="27"/>
              <w:spacing w:before="60"/>
              <w:ind w:left="375" w:right="356"/>
              <w:jc w:val="center"/>
              <w:rPr>
                <w:rFonts w:ascii="Times New Roman" w:hAnsi="Times New Roman" w:cs="Times New Roman"/>
                <w:sz w:val="18"/>
              </w:rPr>
            </w:pPr>
            <w:r>
              <w:rPr>
                <w:rFonts w:ascii="Times New Roman" w:hAnsi="Times New Roman" w:cs="Times New Roman"/>
                <w:sz w:val="18"/>
              </w:rPr>
              <w:t>100~999</w:t>
            </w:r>
          </w:p>
        </w:tc>
        <w:tc>
          <w:tcPr>
            <w:tcW w:w="784" w:type="pct"/>
            <w:vAlign w:val="center"/>
          </w:tcPr>
          <w:p>
            <w:pPr>
              <w:pStyle w:val="27"/>
              <w:spacing w:before="60"/>
              <w:ind w:left="374" w:right="355"/>
              <w:jc w:val="center"/>
              <w:rPr>
                <w:rFonts w:ascii="Times New Roman" w:hAnsi="Times New Roman" w:cs="Times New Roman"/>
                <w:sz w:val="18"/>
              </w:rPr>
            </w:pPr>
            <w:r>
              <w:rPr>
                <w:rFonts w:ascii="Times New Roman" w:hAnsi="Times New Roman" w:cs="Times New Roman"/>
                <w:sz w:val="18"/>
              </w:rPr>
              <w:t>001~999</w:t>
            </w:r>
          </w:p>
        </w:tc>
        <w:tc>
          <w:tcPr>
            <w:tcW w:w="783" w:type="pct"/>
            <w:vAlign w:val="center"/>
          </w:tcPr>
          <w:p>
            <w:pPr>
              <w:pStyle w:val="27"/>
              <w:spacing w:before="60"/>
              <w:ind w:left="283" w:right="263"/>
              <w:jc w:val="center"/>
              <w:rPr>
                <w:rFonts w:ascii="Times New Roman" w:hAnsi="Times New Roman" w:cs="Times New Roman"/>
                <w:sz w:val="18"/>
              </w:rPr>
            </w:pPr>
            <w:r>
              <w:rPr>
                <w:rFonts w:ascii="Times New Roman" w:hAnsi="Times New Roman" w:cs="Times New Roman"/>
                <w:sz w:val="18"/>
              </w:rPr>
              <w:t>0001~9999</w:t>
            </w:r>
          </w:p>
        </w:tc>
      </w:tr>
    </w:tbl>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2 计量单位采用基本单位，除特殊情况另有规定项目外，均按以下单位计算和计量：</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1)以体积计算和计量的项目：m³、dm³（立方分米）；</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2)以面积计算和计量的项目：m²、亩；</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3)以重量计算和计量的项目：t、kg；</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4)以长度计算和计量的项目：m；</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5)以自然体、单体或综合体计算和计量的项目</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个、项、台、套、棵、块、处等；</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6)以“1”为默认数量，不随工程规模、数量变化而变化的项目</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总额。</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3 计价工程内容是对完成清单项目的主要工程或工作内容的明确，凡计价工程内容中未列明但应作为其组成内容的其他工程或工作，应作为该项目的附属工作，参照本办法相应规定或设计图纸综合考虑在单价中。</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4 工程量清单中有标价的单价和总额价均已包括了为实施和完成合同工程所需的劳务、材料、机械、质检（自检）、安装、调试、缺陷修复、管理、保险（工程一切险和第三方责任险除外）、税费、利润等费用，若为局部拼（拓）宽工程，还应包括拼接、连接所需的各项费用。本工程的各类装备的提供、运输、维护、拆卸、拼装等支付的费用，应包含在工程量清单的单价与总额价之中；</w:t>
      </w:r>
    </w:p>
    <w:p>
      <w:pPr>
        <w:spacing w:line="360" w:lineRule="auto"/>
        <w:ind w:firstLine="480" w:firstLineChars="200"/>
        <w:rPr>
          <w:rFonts w:ascii="Times New Roman" w:hAnsi="Times New Roman" w:cs="Times New Roman"/>
          <w:lang w:eastAsia="zh-CN"/>
        </w:rPr>
      </w:pPr>
      <w:r>
        <w:rPr>
          <w:rFonts w:ascii="Times New Roman" w:hAnsi="Times New Roman" w:cs="Times New Roman"/>
          <w:sz w:val="24"/>
          <w:szCs w:val="24"/>
          <w:lang w:eastAsia="zh-CN"/>
        </w:rPr>
        <w:t>1.0.3 工程量清单应采用综合单价计价，应根据规定的综合单价组成，按本部分的“计价工程内容”确定。</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1.0.4 本部分未涉及的工程内容，可根据工程实际需要，自行补充相应的计价</w:t>
      </w:r>
      <w:r>
        <w:rPr>
          <w:rFonts w:hint="eastAsia" w:ascii="Times New Roman" w:hAnsi="Times New Roman" w:cs="Times New Roman"/>
          <w:sz w:val="24"/>
          <w:szCs w:val="24"/>
          <w:lang w:eastAsia="zh-CN"/>
        </w:rPr>
        <w:t>规则</w:t>
      </w:r>
      <w:r>
        <w:rPr>
          <w:rFonts w:ascii="Times New Roman" w:hAnsi="Times New Roman" w:cs="Times New Roman"/>
          <w:sz w:val="24"/>
          <w:szCs w:val="24"/>
          <w:lang w:eastAsia="zh-CN"/>
        </w:rPr>
        <w:t>。</w:t>
      </w:r>
    </w:p>
    <w:p>
      <w:pPr>
        <w:spacing w:line="360" w:lineRule="auto"/>
        <w:outlineLvl w:val="2"/>
        <w:rPr>
          <w:rFonts w:ascii="Times New Roman" w:hAnsi="Times New Roman" w:eastAsia="黑体" w:cs="Times New Roman"/>
          <w:b/>
          <w:sz w:val="24"/>
          <w:szCs w:val="24"/>
          <w:lang w:eastAsia="zh-CN"/>
        </w:rPr>
      </w:pPr>
      <w:bookmarkStart w:id="107" w:name="1.2_计价规则"/>
      <w:bookmarkEnd w:id="107"/>
      <w:bookmarkStart w:id="108" w:name="_Toc15055"/>
      <w:bookmarkStart w:id="109" w:name="_Toc66306288"/>
      <w:r>
        <w:rPr>
          <w:rFonts w:ascii="Times New Roman" w:hAnsi="Times New Roman" w:eastAsia="黑体" w:cs="Times New Roman"/>
          <w:b/>
          <w:sz w:val="24"/>
          <w:szCs w:val="24"/>
          <w:lang w:eastAsia="zh-CN"/>
        </w:rPr>
        <w:t>2 计价规则</w:t>
      </w:r>
      <w:bookmarkEnd w:id="108"/>
      <w:bookmarkEnd w:id="109"/>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农村公路小修中的工程量清单项目设置和计价内容，应按表B.1-2的规定执行。</w:t>
      </w:r>
    </w:p>
    <w:p>
      <w:pPr>
        <w:spacing w:before="120" w:after="120" w:afterLines="50" w:line="360" w:lineRule="auto"/>
        <w:jc w:val="center"/>
        <w:outlineLvl w:val="1"/>
        <w:rPr>
          <w:rFonts w:ascii="Times New Roman" w:hAnsi="Times New Roman" w:cs="Times New Roman"/>
          <w:sz w:val="18"/>
          <w:szCs w:val="21"/>
          <w:lang w:eastAsia="zh-CN"/>
        </w:rPr>
      </w:pPr>
      <w:bookmarkStart w:id="110" w:name="_Toc66306289"/>
      <w:bookmarkStart w:id="111" w:name="_Toc26225"/>
      <w:r>
        <w:rPr>
          <w:rFonts w:ascii="Times New Roman" w:hAnsi="Times New Roman" w:cs="Times New Roman"/>
          <w:b/>
          <w:sz w:val="24"/>
          <w:szCs w:val="21"/>
          <w:lang w:eastAsia="zh-CN"/>
        </w:rPr>
        <w:t>表 B.1-2  小修工程量清单项目设置、</w:t>
      </w:r>
      <w:r>
        <w:rPr>
          <w:rFonts w:hint="eastAsia" w:ascii="Times New Roman" w:hAnsi="Times New Roman" w:cs="Times New Roman"/>
          <w:b/>
          <w:sz w:val="24"/>
          <w:szCs w:val="21"/>
          <w:lang w:eastAsia="zh-CN"/>
        </w:rPr>
        <w:t>综合单价</w:t>
      </w:r>
      <w:r>
        <w:rPr>
          <w:rFonts w:ascii="Times New Roman" w:hAnsi="Times New Roman" w:cs="Times New Roman"/>
          <w:b/>
          <w:sz w:val="24"/>
          <w:szCs w:val="21"/>
          <w:lang w:eastAsia="zh-CN"/>
        </w:rPr>
        <w:t>及计价工程内容</w:t>
      </w:r>
      <w:bookmarkEnd w:id="110"/>
      <w:bookmarkEnd w:id="111"/>
    </w:p>
    <w:p>
      <w:pPr>
        <w:pStyle w:val="2"/>
        <w:spacing w:before="2"/>
        <w:rPr>
          <w:rFonts w:ascii="Times New Roman" w:hAnsi="Times New Roman" w:cs="Times New Roman"/>
          <w:sz w:val="19"/>
          <w:lang w:eastAsia="zh-CN"/>
        </w:rPr>
      </w:pPr>
    </w:p>
    <w:tbl>
      <w:tblPr>
        <w:tblStyle w:val="25"/>
        <w:tblW w:w="523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1"/>
        <w:gridCol w:w="2110"/>
        <w:gridCol w:w="939"/>
        <w:gridCol w:w="1249"/>
        <w:gridCol w:w="3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blHeader/>
        </w:trPr>
        <w:tc>
          <w:tcPr>
            <w:tcW w:w="926"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项目编号</w:t>
            </w:r>
          </w:p>
        </w:tc>
        <w:tc>
          <w:tcPr>
            <w:tcW w:w="1110"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项目名称</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计量单位</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hint="eastAsia" w:ascii="Times New Roman" w:hAnsi="Times New Roman" w:cs="Times New Roman"/>
                <w:sz w:val="18"/>
                <w:lang w:eastAsia="zh-CN"/>
              </w:rPr>
              <w:t>综合指导价</w:t>
            </w:r>
            <w:r>
              <w:rPr>
                <w:rFonts w:ascii="Times New Roman" w:hAnsi="Times New Roman" w:cs="Times New Roman"/>
                <w:sz w:val="18"/>
              </w:rPr>
              <w:t>（元）</w:t>
            </w:r>
          </w:p>
        </w:tc>
        <w:tc>
          <w:tcPr>
            <w:tcW w:w="1810"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计价工程内容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000" w:type="pct"/>
            <w:gridSpan w:val="5"/>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第 200 章  路基工程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NXX02100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清理</w:t>
            </w:r>
          </w:p>
        </w:tc>
        <w:tc>
          <w:tcPr>
            <w:tcW w:w="494" w:type="pct"/>
            <w:vAlign w:val="center"/>
          </w:tcPr>
          <w:p>
            <w:pPr>
              <w:pStyle w:val="27"/>
              <w:adjustRightInd w:val="0"/>
              <w:snapToGrid w:val="0"/>
              <w:ind w:left="40" w:leftChars="18"/>
              <w:jc w:val="center"/>
              <w:rPr>
                <w:rFonts w:ascii="Times New Roman" w:hAnsi="Times New Roman" w:cs="Times New Roman"/>
                <w:sz w:val="20"/>
              </w:rPr>
            </w:pPr>
          </w:p>
        </w:tc>
        <w:tc>
          <w:tcPr>
            <w:tcW w:w="657" w:type="pct"/>
            <w:vAlign w:val="center"/>
          </w:tcPr>
          <w:p>
            <w:pPr>
              <w:pStyle w:val="27"/>
              <w:adjustRightInd w:val="0"/>
              <w:snapToGrid w:val="0"/>
              <w:ind w:left="40" w:leftChars="18"/>
              <w:jc w:val="center"/>
              <w:rPr>
                <w:rFonts w:ascii="Times New Roman" w:hAnsi="Times New Roman" w:cs="Times New Roman"/>
                <w:sz w:val="20"/>
              </w:rPr>
            </w:pPr>
          </w:p>
        </w:tc>
        <w:tc>
          <w:tcPr>
            <w:tcW w:w="1810" w:type="pct"/>
            <w:vAlign w:val="center"/>
          </w:tcPr>
          <w:p>
            <w:pPr>
              <w:pStyle w:val="27"/>
              <w:adjustRightInd w:val="0"/>
              <w:snapToGrid w:val="0"/>
              <w:ind w:left="40" w:leftChars="18"/>
              <w:rPr>
                <w:rFonts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NXX02100001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清理零星塌方</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16.49</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rPr>
            </w:pPr>
            <w:r>
              <w:rPr>
                <w:rFonts w:ascii="Times New Roman" w:hAnsi="Times New Roman" w:cs="Times New Roman"/>
                <w:sz w:val="18"/>
              </w:rPr>
              <w:t>1.装、卸、运输</w:t>
            </w:r>
          </w:p>
          <w:p>
            <w:pPr>
              <w:pStyle w:val="27"/>
              <w:tabs>
                <w:tab w:val="left" w:pos="397"/>
              </w:tabs>
              <w:adjustRightInd w:val="0"/>
              <w:snapToGrid w:val="0"/>
              <w:ind w:left="40" w:leftChars="18"/>
              <w:rPr>
                <w:rFonts w:ascii="Times New Roman" w:hAnsi="Times New Roman" w:cs="Times New Roman"/>
                <w:sz w:val="18"/>
              </w:rPr>
            </w:pPr>
            <w:r>
              <w:rPr>
                <w:rFonts w:ascii="Times New Roman" w:hAnsi="Times New Roman" w:cs="Times New Roman"/>
                <w:sz w:val="18"/>
              </w:rPr>
              <w:t>2.刷坡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lang w:eastAsia="zh-CN"/>
              </w:rPr>
              <w:t>NXX02100002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lang w:eastAsia="zh-CN"/>
              </w:rPr>
              <w:t>清理危岩</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lang w:eastAsia="zh-CN"/>
              </w:rPr>
              <w:t>m³</w:t>
            </w:r>
          </w:p>
        </w:tc>
        <w:tc>
          <w:tcPr>
            <w:tcW w:w="657"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lang w:eastAsia="zh-CN"/>
              </w:rPr>
              <w:t>50.80</w:t>
            </w:r>
          </w:p>
        </w:tc>
        <w:tc>
          <w:tcPr>
            <w:tcW w:w="1810" w:type="pct"/>
            <w:vMerge w:val="continue"/>
            <w:vAlign w:val="center"/>
          </w:tcPr>
          <w:p>
            <w:pPr>
              <w:pStyle w:val="27"/>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NXX02110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pStyle w:val="27"/>
              <w:adjustRightInd w:val="0"/>
              <w:snapToGrid w:val="0"/>
              <w:ind w:left="40" w:leftChars="18"/>
              <w:jc w:val="center"/>
              <w:rPr>
                <w:rFonts w:ascii="Times New Roman" w:hAnsi="Times New Roman" w:cs="Times New Roman"/>
                <w:sz w:val="18"/>
              </w:rPr>
            </w:pPr>
          </w:p>
        </w:tc>
        <w:tc>
          <w:tcPr>
            <w:tcW w:w="1810" w:type="pct"/>
            <w:vAlign w:val="center"/>
          </w:tcPr>
          <w:p>
            <w:pPr>
              <w:pStyle w:val="27"/>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路基坑塘处理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44.10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1.挖除和废弃原坑塘部位</w:t>
            </w:r>
          </w:p>
          <w:p>
            <w:pPr>
              <w:pStyle w:val="27"/>
              <w:tabs>
                <w:tab w:val="left" w:pos="397"/>
              </w:tabs>
              <w:adjustRightInd w:val="0"/>
              <w:snapToGrid w:val="0"/>
              <w:spacing w:line="240" w:lineRule="atLeast"/>
              <w:ind w:left="40" w:leftChars="18"/>
              <w:rPr>
                <w:rFonts w:ascii="Times New Roman" w:hAnsi="Times New Roman" w:cs="Times New Roman"/>
                <w:sz w:val="18"/>
                <w:lang w:eastAsia="zh-CN"/>
              </w:rPr>
            </w:pPr>
            <w:r>
              <w:rPr>
                <w:rFonts w:ascii="Times New Roman" w:hAnsi="Times New Roman" w:cs="Times New Roman"/>
                <w:sz w:val="18"/>
                <w:lang w:eastAsia="zh-CN"/>
              </w:rPr>
              <w:t>2.回填和压实砂性土、碎（砾）石，或用片（块）石嵌挤、铺石、砂土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NXX02110002</w:t>
            </w:r>
          </w:p>
        </w:tc>
        <w:tc>
          <w:tcPr>
            <w:tcW w:w="1110" w:type="pct"/>
            <w:vAlign w:val="center"/>
          </w:tcPr>
          <w:p>
            <w:pPr>
              <w:pStyle w:val="27"/>
              <w:adjustRightInd w:val="0"/>
              <w:snapToGrid w:val="0"/>
              <w:spacing w:line="249" w:lineRule="auto"/>
              <w:ind w:left="40" w:leftChars="18"/>
              <w:rPr>
                <w:rFonts w:ascii="Times New Roman" w:hAnsi="Times New Roman" w:cs="Times New Roman"/>
                <w:sz w:val="18"/>
                <w:lang w:eastAsia="zh-CN"/>
              </w:rPr>
            </w:pPr>
            <w:r>
              <w:rPr>
                <w:rFonts w:ascii="Times New Roman" w:hAnsi="Times New Roman" w:cs="Times New Roman"/>
                <w:sz w:val="18"/>
                <w:lang w:eastAsia="zh-CN"/>
              </w:rPr>
              <w:t>边沟、排水沟、截水沟、急流槽维修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59.75</w:t>
            </w:r>
          </w:p>
        </w:tc>
        <w:tc>
          <w:tcPr>
            <w:tcW w:w="18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1.清理杂物，整修，疏通，将杂物弃于边沟之外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维修、更换边沟盖板</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NXX021100030001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块</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18.27</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1.局部拆除、修补</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NXX021100030002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块</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110.15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1.拆除破损盖板</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2.重新预制、运输、安装</w:t>
            </w:r>
          </w:p>
          <w:p>
            <w:pPr>
              <w:pStyle w:val="27"/>
              <w:tabs>
                <w:tab w:val="left" w:pos="397"/>
              </w:tabs>
              <w:adjustRightInd w:val="0"/>
              <w:snapToGrid w:val="0"/>
              <w:ind w:left="40" w:leftChars="18"/>
              <w:rPr>
                <w:rFonts w:ascii="Times New Roman" w:hAnsi="Times New Roman" w:cs="Times New Roman"/>
                <w:sz w:val="18"/>
              </w:rPr>
            </w:pPr>
            <w:r>
              <w:rPr>
                <w:rFonts w:ascii="Times New Roman" w:hAnsi="Times New Roman" w:cs="Times New Roman"/>
                <w:sz w:val="18"/>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NXX02110004</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挡土墙维修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9"/>
              </w:rPr>
            </w:pPr>
            <w:r>
              <w:rPr>
                <w:rFonts w:ascii="Times New Roman" w:hAnsi="Times New Roman" w:cs="Times New Roman"/>
                <w:sz w:val="19"/>
                <w:lang w:eastAsia="zh-CN"/>
              </w:rPr>
              <w:t>NXX021100040001</w:t>
            </w:r>
          </w:p>
        </w:tc>
        <w:tc>
          <w:tcPr>
            <w:tcW w:w="1110" w:type="pct"/>
            <w:vAlign w:val="center"/>
          </w:tcPr>
          <w:p>
            <w:pPr>
              <w:pStyle w:val="27"/>
              <w:adjustRightInd w:val="0"/>
              <w:snapToGrid w:val="0"/>
              <w:ind w:left="40" w:leftChars="18"/>
              <w:rPr>
                <w:rFonts w:ascii="Times New Roman" w:hAnsi="Times New Roman" w:cs="Times New Roman"/>
                <w:sz w:val="19"/>
              </w:rPr>
            </w:pPr>
            <w:r>
              <w:rPr>
                <w:rFonts w:ascii="Times New Roman" w:hAnsi="Times New Roman" w:cs="Times New Roman"/>
                <w:sz w:val="19"/>
                <w:lang w:eastAsia="zh-CN"/>
              </w:rPr>
              <w:t>M7.5砂浆片石</w:t>
            </w:r>
          </w:p>
        </w:tc>
        <w:tc>
          <w:tcPr>
            <w:tcW w:w="494" w:type="pct"/>
            <w:vAlign w:val="center"/>
          </w:tcPr>
          <w:p>
            <w:pPr>
              <w:pStyle w:val="27"/>
              <w:adjustRightInd w:val="0"/>
              <w:snapToGrid w:val="0"/>
              <w:ind w:left="40" w:leftChars="18"/>
              <w:jc w:val="center"/>
              <w:rPr>
                <w:rFonts w:ascii="Times New Roman" w:hAnsi="Times New Roman" w:cs="Times New Roman"/>
                <w:sz w:val="19"/>
              </w:rPr>
            </w:pPr>
            <w:r>
              <w:rPr>
                <w:rFonts w:ascii="Times New Roman" w:hAnsi="Times New Roman" w:cs="Times New Roman"/>
                <w:sz w:val="19"/>
                <w:lang w:eastAsia="zh-CN"/>
              </w:rPr>
              <w:t>m3</w:t>
            </w:r>
          </w:p>
        </w:tc>
        <w:tc>
          <w:tcPr>
            <w:tcW w:w="657" w:type="pct"/>
            <w:vAlign w:val="center"/>
          </w:tcPr>
          <w:p>
            <w:pPr>
              <w:pStyle w:val="27"/>
              <w:adjustRightInd w:val="0"/>
              <w:snapToGrid w:val="0"/>
              <w:ind w:left="40" w:leftChars="18"/>
              <w:jc w:val="center"/>
              <w:rPr>
                <w:rFonts w:ascii="Times New Roman" w:hAnsi="Times New Roman" w:cs="Times New Roman"/>
                <w:sz w:val="19"/>
                <w:lang w:eastAsia="zh-CN"/>
              </w:rPr>
            </w:pPr>
            <w:r>
              <w:rPr>
                <w:rFonts w:ascii="Times New Roman" w:hAnsi="Times New Roman" w:cs="Times New Roman"/>
                <w:sz w:val="19"/>
                <w:lang w:eastAsia="zh-CN"/>
              </w:rPr>
              <w:t>310.45</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1.局部拆除、修补</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9"/>
              </w:rPr>
            </w:pPr>
            <w:r>
              <w:rPr>
                <w:rFonts w:ascii="Times New Roman" w:hAnsi="Times New Roman" w:cs="Times New Roman"/>
                <w:sz w:val="19"/>
                <w:lang w:eastAsia="zh-CN"/>
              </w:rPr>
              <w:t>NXX021100040002</w:t>
            </w:r>
          </w:p>
        </w:tc>
        <w:tc>
          <w:tcPr>
            <w:tcW w:w="1110" w:type="pct"/>
            <w:vAlign w:val="center"/>
          </w:tcPr>
          <w:p>
            <w:pPr>
              <w:pStyle w:val="27"/>
              <w:adjustRightInd w:val="0"/>
              <w:snapToGrid w:val="0"/>
              <w:ind w:left="40" w:leftChars="18"/>
              <w:rPr>
                <w:rFonts w:ascii="Times New Roman" w:hAnsi="Times New Roman" w:cs="Times New Roman"/>
                <w:sz w:val="19"/>
              </w:rPr>
            </w:pPr>
            <w:r>
              <w:rPr>
                <w:rFonts w:ascii="Times New Roman" w:hAnsi="Times New Roman" w:cs="Times New Roman"/>
                <w:sz w:val="19"/>
                <w:lang w:eastAsia="zh-CN"/>
              </w:rPr>
              <w:t>片石混凝土</w:t>
            </w:r>
          </w:p>
        </w:tc>
        <w:tc>
          <w:tcPr>
            <w:tcW w:w="494" w:type="pct"/>
            <w:vAlign w:val="center"/>
          </w:tcPr>
          <w:p>
            <w:pPr>
              <w:pStyle w:val="27"/>
              <w:adjustRightInd w:val="0"/>
              <w:snapToGrid w:val="0"/>
              <w:ind w:left="40" w:leftChars="18"/>
              <w:jc w:val="center"/>
              <w:rPr>
                <w:rFonts w:ascii="Times New Roman" w:hAnsi="Times New Roman" w:cs="Times New Roman"/>
                <w:sz w:val="19"/>
              </w:rPr>
            </w:pPr>
            <w:r>
              <w:rPr>
                <w:rFonts w:ascii="Times New Roman" w:hAnsi="Times New Roman" w:cs="Times New Roman"/>
                <w:sz w:val="19"/>
                <w:lang w:eastAsia="zh-CN"/>
              </w:rPr>
              <w:t>m3</w:t>
            </w:r>
          </w:p>
        </w:tc>
        <w:tc>
          <w:tcPr>
            <w:tcW w:w="657" w:type="pct"/>
            <w:vAlign w:val="center"/>
          </w:tcPr>
          <w:p>
            <w:pPr>
              <w:pStyle w:val="27"/>
              <w:adjustRightInd w:val="0"/>
              <w:snapToGrid w:val="0"/>
              <w:ind w:left="40" w:leftChars="18"/>
              <w:jc w:val="center"/>
              <w:rPr>
                <w:rFonts w:ascii="Times New Roman" w:hAnsi="Times New Roman" w:cs="Times New Roman"/>
                <w:sz w:val="19"/>
                <w:lang w:eastAsia="zh-CN"/>
              </w:rPr>
            </w:pPr>
            <w:r>
              <w:rPr>
                <w:rFonts w:ascii="Times New Roman" w:hAnsi="Times New Roman" w:cs="Times New Roman"/>
                <w:sz w:val="18"/>
                <w:szCs w:val="18"/>
                <w:lang w:eastAsia="zh-CN" w:bidi="ar"/>
              </w:rPr>
              <w:t>675</w:t>
            </w:r>
            <w:r>
              <w:rPr>
                <w:rFonts w:ascii="Times New Roman" w:hAnsi="Times New Roman" w:cs="Times New Roman"/>
                <w:sz w:val="18"/>
                <w:szCs w:val="18"/>
                <w:lang w:bidi="ar"/>
              </w:rPr>
              <w:t>.12</w:t>
            </w:r>
          </w:p>
        </w:tc>
        <w:tc>
          <w:tcPr>
            <w:tcW w:w="1810" w:type="pct"/>
            <w:vMerge w:val="continue"/>
            <w:vAlign w:val="center"/>
          </w:tcPr>
          <w:p>
            <w:pPr>
              <w:pStyle w:val="27"/>
              <w:tabs>
                <w:tab w:val="left" w:pos="397"/>
              </w:tabs>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9"/>
              </w:rPr>
            </w:pPr>
            <w:r>
              <w:rPr>
                <w:rFonts w:ascii="Times New Roman" w:hAnsi="Times New Roman" w:cs="Times New Roman"/>
                <w:sz w:val="19"/>
                <w:lang w:eastAsia="zh-CN"/>
              </w:rPr>
              <w:t>NXX021100040003</w:t>
            </w:r>
          </w:p>
        </w:tc>
        <w:tc>
          <w:tcPr>
            <w:tcW w:w="1110" w:type="pct"/>
            <w:vAlign w:val="center"/>
          </w:tcPr>
          <w:p>
            <w:pPr>
              <w:pStyle w:val="27"/>
              <w:adjustRightInd w:val="0"/>
              <w:snapToGrid w:val="0"/>
              <w:ind w:left="40" w:leftChars="18"/>
              <w:rPr>
                <w:rFonts w:ascii="Times New Roman" w:hAnsi="Times New Roman" w:cs="Times New Roman"/>
                <w:sz w:val="19"/>
              </w:rPr>
            </w:pPr>
            <w:r>
              <w:rPr>
                <w:rFonts w:ascii="Times New Roman" w:hAnsi="Times New Roman" w:cs="Times New Roman"/>
                <w:sz w:val="19"/>
                <w:lang w:eastAsia="zh-CN"/>
              </w:rPr>
              <w:t>混凝土</w:t>
            </w:r>
          </w:p>
        </w:tc>
        <w:tc>
          <w:tcPr>
            <w:tcW w:w="494" w:type="pct"/>
            <w:vAlign w:val="center"/>
          </w:tcPr>
          <w:p>
            <w:pPr>
              <w:pStyle w:val="27"/>
              <w:adjustRightInd w:val="0"/>
              <w:snapToGrid w:val="0"/>
              <w:ind w:left="40" w:leftChars="18"/>
              <w:jc w:val="center"/>
              <w:rPr>
                <w:rFonts w:ascii="Times New Roman" w:hAnsi="Times New Roman" w:cs="Times New Roman"/>
                <w:sz w:val="19"/>
              </w:rPr>
            </w:pPr>
            <w:r>
              <w:rPr>
                <w:rFonts w:ascii="Times New Roman" w:hAnsi="Times New Roman" w:cs="Times New Roman"/>
                <w:sz w:val="19"/>
                <w:lang w:eastAsia="zh-CN"/>
              </w:rPr>
              <w:t>m3</w:t>
            </w:r>
          </w:p>
        </w:tc>
        <w:tc>
          <w:tcPr>
            <w:tcW w:w="657" w:type="pct"/>
            <w:vAlign w:val="center"/>
          </w:tcPr>
          <w:p>
            <w:pPr>
              <w:pStyle w:val="27"/>
              <w:adjustRightInd w:val="0"/>
              <w:snapToGrid w:val="0"/>
              <w:ind w:left="40" w:leftChars="18"/>
              <w:jc w:val="center"/>
              <w:rPr>
                <w:rFonts w:ascii="Times New Roman" w:hAnsi="Times New Roman" w:cs="Times New Roman"/>
                <w:sz w:val="19"/>
                <w:lang w:eastAsia="zh-CN"/>
              </w:rPr>
            </w:pPr>
            <w:r>
              <w:rPr>
                <w:rFonts w:hint="eastAsia" w:ascii="Times New Roman" w:hAnsi="Times New Roman" w:cs="Times New Roman"/>
                <w:sz w:val="19"/>
                <w:lang w:eastAsia="zh-CN"/>
              </w:rPr>
              <w:t>754</w:t>
            </w:r>
            <w:r>
              <w:rPr>
                <w:rFonts w:ascii="Times New Roman" w:hAnsi="Times New Roman" w:cs="Times New Roman"/>
                <w:sz w:val="19"/>
                <w:lang w:eastAsia="zh-CN"/>
              </w:rPr>
              <w:t>.82</w:t>
            </w:r>
          </w:p>
        </w:tc>
        <w:tc>
          <w:tcPr>
            <w:tcW w:w="1810" w:type="pct"/>
            <w:vMerge w:val="continue"/>
            <w:vAlign w:val="center"/>
          </w:tcPr>
          <w:p>
            <w:pPr>
              <w:pStyle w:val="27"/>
              <w:tabs>
                <w:tab w:val="left" w:pos="397"/>
              </w:tabs>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NXX02110005</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边坡</w:t>
            </w:r>
            <w:r>
              <w:rPr>
                <w:rFonts w:hint="eastAsia" w:ascii="Times New Roman" w:hAnsi="Times New Roman" w:cs="Times New Roman"/>
                <w:sz w:val="18"/>
                <w:lang w:eastAsia="zh-CN"/>
              </w:rPr>
              <w:t>及</w:t>
            </w:r>
            <w:r>
              <w:rPr>
                <w:rFonts w:ascii="Times New Roman" w:hAnsi="Times New Roman" w:cs="Times New Roman"/>
                <w:sz w:val="18"/>
              </w:rPr>
              <w:t>路肩</w:t>
            </w:r>
            <w:r>
              <w:rPr>
                <w:rFonts w:hint="eastAsia" w:ascii="Times New Roman" w:hAnsi="Times New Roman" w:cs="Times New Roman"/>
                <w:sz w:val="18"/>
                <w:lang w:eastAsia="zh-CN"/>
              </w:rPr>
              <w:t>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4.41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1.用粘性土填塞捣实（或修补拍实）、原边沟挖成台阶型、分层填筑压实、用草皮或方格植草加固</w:t>
            </w:r>
          </w:p>
          <w:p>
            <w:pPr>
              <w:pStyle w:val="27"/>
              <w:tabs>
                <w:tab w:val="left" w:pos="397"/>
              </w:tabs>
              <w:adjustRightInd w:val="0"/>
              <w:snapToGrid w:val="0"/>
              <w:ind w:left="40" w:leftChars="18"/>
              <w:rPr>
                <w:rFonts w:ascii="Times New Roman" w:hAnsi="Times New Roman" w:cs="Times New Roman"/>
                <w:sz w:val="18"/>
                <w:lang w:eastAsia="zh-CN"/>
              </w:rPr>
            </w:pPr>
            <w:r>
              <w:rPr>
                <w:rFonts w:hint="eastAsia" w:ascii="Times New Roman" w:hAnsi="Times New Roman" w:cs="Times New Roman"/>
                <w:sz w:val="18"/>
                <w:lang w:eastAsia="zh-CN"/>
              </w:rPr>
              <w:t>2.</w:t>
            </w:r>
            <w:r>
              <w:rPr>
                <w:rFonts w:ascii="Times New Roman" w:hAnsi="Times New Roman" w:cs="Times New Roman"/>
                <w:sz w:val="18"/>
                <w:lang w:eastAsia="zh-CN"/>
              </w:rPr>
              <w:t>调整横坡、设置截水明槽；石块或水泥混凝土预制块铺砌（或现浇）路肩边缘带（护肩带）；水泥浆或乳化沥青灌缝密封；粒料（草皮或天然草）加固等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NXX0211000</w:t>
            </w:r>
            <w:r>
              <w:rPr>
                <w:rFonts w:hint="eastAsia" w:ascii="Times New Roman" w:hAnsi="Times New Roman" w:cs="Times New Roman"/>
                <w:sz w:val="18"/>
                <w:lang w:eastAsia="zh-CN"/>
              </w:rPr>
              <w:t>6</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增设盲沟</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szCs w:val="18"/>
                <w:lang w:eastAsia="zh-CN"/>
              </w:rPr>
              <w:t>196.40</w:t>
            </w:r>
          </w:p>
        </w:tc>
        <w:tc>
          <w:tcPr>
            <w:tcW w:w="1810" w:type="pct"/>
            <w:vAlign w:val="center"/>
          </w:tcPr>
          <w:p>
            <w:pPr>
              <w:pStyle w:val="27"/>
              <w:tabs>
                <w:tab w:val="left" w:pos="398"/>
              </w:tabs>
              <w:jc w:val="both"/>
              <w:rPr>
                <w:rFonts w:ascii="Times New Roman" w:hAnsi="Times New Roman" w:cs="Times New Roman"/>
                <w:sz w:val="18"/>
                <w:lang w:eastAsia="zh-CN"/>
              </w:rPr>
            </w:pPr>
            <w:r>
              <w:rPr>
                <w:rFonts w:ascii="Times New Roman" w:hAnsi="Times New Roman" w:cs="Times New Roman"/>
                <w:sz w:val="18"/>
                <w:lang w:eastAsia="zh-CN"/>
              </w:rPr>
              <w:t>1.挖盲沟槽</w:t>
            </w:r>
          </w:p>
          <w:p>
            <w:pPr>
              <w:pStyle w:val="27"/>
              <w:tabs>
                <w:tab w:val="left" w:pos="398"/>
              </w:tabs>
              <w:jc w:val="both"/>
              <w:rPr>
                <w:rFonts w:ascii="Times New Roman" w:hAnsi="Times New Roman" w:cs="Times New Roman"/>
                <w:sz w:val="18"/>
                <w:lang w:eastAsia="zh-CN"/>
              </w:rPr>
            </w:pPr>
            <w:r>
              <w:rPr>
                <w:rFonts w:ascii="Times New Roman" w:hAnsi="Times New Roman" w:cs="Times New Roman"/>
                <w:sz w:val="18"/>
                <w:lang w:eastAsia="zh-CN"/>
              </w:rPr>
              <w:t>2.填筑透水性材料、埋设带孔的泄水管</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w:t>
            </w:r>
            <w:r>
              <w:rPr>
                <w:rFonts w:ascii="Times New Roman" w:hAnsi="Times New Roman" w:cs="Times New Roman"/>
                <w:sz w:val="18"/>
              </w:rPr>
              <w:t>沟面铺草皮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NXX0211000</w:t>
            </w:r>
            <w:r>
              <w:rPr>
                <w:rFonts w:hint="eastAsia" w:ascii="Times New Roman" w:hAnsi="Times New Roman" w:cs="Times New Roman"/>
                <w:sz w:val="18"/>
                <w:lang w:eastAsia="zh-CN"/>
              </w:rPr>
              <w:t>7</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硬路肩修复</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m3</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550.78</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1.调整横坡、设置截水明槽；石块或水泥混凝土预制块铺砌（或现浇）路肩边缘带（护肩带）；水泥浆或乳化沥青灌缝密封；粒料（草皮或天然草）加固等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000" w:type="pct"/>
            <w:gridSpan w:val="5"/>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第 300 章   路面工程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tabs>
                <w:tab w:val="right" w:pos="2213"/>
              </w:tabs>
              <w:adjustRightInd w:val="0"/>
              <w:snapToGrid w:val="0"/>
              <w:ind w:left="40" w:leftChars="18"/>
              <w:rPr>
                <w:rFonts w:ascii="Times New Roman" w:hAnsi="Times New Roman" w:cs="Times New Roman"/>
                <w:b/>
                <w:sz w:val="18"/>
              </w:rPr>
            </w:pPr>
            <w:r>
              <w:rPr>
                <w:rFonts w:ascii="Times New Roman" w:hAnsi="Times New Roman" w:cs="Times New Roman"/>
                <w:b/>
                <w:sz w:val="18"/>
              </w:rPr>
              <w:t>NXX03100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除雪、撒防滑料</w:t>
            </w:r>
          </w:p>
        </w:tc>
        <w:tc>
          <w:tcPr>
            <w:tcW w:w="494" w:type="pct"/>
            <w:vAlign w:val="center"/>
          </w:tcPr>
          <w:p>
            <w:pPr>
              <w:pStyle w:val="27"/>
              <w:adjustRightInd w:val="0"/>
              <w:snapToGrid w:val="0"/>
              <w:ind w:left="40" w:leftChars="18"/>
              <w:rPr>
                <w:rFonts w:ascii="Times New Roman" w:hAnsi="Times New Roman" w:cs="Times New Roman"/>
                <w:sz w:val="18"/>
              </w:rPr>
            </w:pPr>
          </w:p>
        </w:tc>
        <w:tc>
          <w:tcPr>
            <w:tcW w:w="657" w:type="pct"/>
            <w:vAlign w:val="center"/>
          </w:tcPr>
          <w:p>
            <w:pPr>
              <w:adjustRightInd w:val="0"/>
              <w:snapToGrid w:val="0"/>
              <w:ind w:left="40" w:leftChars="18"/>
              <w:rPr>
                <w:rFonts w:ascii="Times New Roman" w:hAnsi="Times New Roman" w:cs="Times New Roman"/>
                <w:sz w:val="18"/>
              </w:rPr>
            </w:pPr>
          </w:p>
        </w:tc>
        <w:tc>
          <w:tcPr>
            <w:tcW w:w="1810" w:type="pct"/>
            <w:vAlign w:val="center"/>
          </w:tcPr>
          <w:p>
            <w:pPr>
              <w:pStyle w:val="27"/>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NXX03100001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除雪、除冰</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3.36</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1.扫，铲除，运出路基外</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2.撒防滑材料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lang w:eastAsia="zh-CN"/>
              </w:rPr>
            </w:pPr>
            <w:r>
              <w:rPr>
                <w:rFonts w:ascii="Times New Roman" w:hAnsi="Times New Roman" w:cs="Times New Roman"/>
                <w:sz w:val="18"/>
              </w:rPr>
              <w:t>NXX0310000</w:t>
            </w:r>
            <w:r>
              <w:rPr>
                <w:rFonts w:ascii="Times New Roman" w:hAnsi="Times New Roman" w:cs="Times New Roman"/>
                <w:sz w:val="18"/>
                <w:lang w:eastAsia="zh-CN"/>
              </w:rPr>
              <w:t>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防滑材料</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NXX0310000</w:t>
            </w:r>
            <w:r>
              <w:rPr>
                <w:rFonts w:ascii="Times New Roman" w:hAnsi="Times New Roman" w:cs="Times New Roman"/>
                <w:sz w:val="18"/>
                <w:lang w:eastAsia="zh-CN"/>
              </w:rPr>
              <w:t>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储备防滑材料</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236.57</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1.采购与储存撒防滑材料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NXX0310000</w:t>
            </w:r>
            <w:r>
              <w:rPr>
                <w:rFonts w:ascii="Times New Roman" w:hAnsi="Times New Roman" w:cs="Times New Roman"/>
                <w:sz w:val="18"/>
                <w:lang w:eastAsia="zh-CN"/>
              </w:rPr>
              <w:t>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撒防滑材料</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5.88</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1.撒防滑材料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NXX031</w:t>
            </w:r>
            <w:r>
              <w:rPr>
                <w:rFonts w:ascii="Times New Roman" w:hAnsi="Times New Roman" w:cs="Times New Roman"/>
                <w:b/>
                <w:sz w:val="18"/>
                <w:lang w:eastAsia="zh-CN"/>
              </w:rPr>
              <w:t>1</w:t>
            </w:r>
            <w:r>
              <w:rPr>
                <w:rFonts w:ascii="Times New Roman" w:hAnsi="Times New Roman" w:cs="Times New Roman"/>
                <w:b/>
                <w:sz w:val="18"/>
              </w:rPr>
              <w:t>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水泥混凝土路面维修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NXX031</w:t>
            </w:r>
            <w:r>
              <w:rPr>
                <w:rFonts w:ascii="Times New Roman" w:hAnsi="Times New Roman" w:cs="Times New Roman"/>
                <w:sz w:val="18"/>
                <w:lang w:eastAsia="zh-CN"/>
              </w:rPr>
              <w:t>1</w:t>
            </w:r>
            <w:r>
              <w:rPr>
                <w:rFonts w:ascii="Times New Roman" w:hAnsi="Times New Roman" w:cs="Times New Roman"/>
                <w:sz w:val="18"/>
              </w:rPr>
              <w:t>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破板修复</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1</w:t>
            </w:r>
            <w:r>
              <w:rPr>
                <w:rFonts w:ascii="Times New Roman" w:hAnsi="Times New Roman" w:cs="Times New Roman"/>
                <w:sz w:val="18"/>
              </w:rPr>
              <w:t>000</w:t>
            </w:r>
            <w:r>
              <w:rPr>
                <w:rFonts w:ascii="Times New Roman" w:hAnsi="Times New Roman" w:cs="Times New Roman"/>
                <w:sz w:val="18"/>
                <w:lang w:eastAsia="zh-CN"/>
              </w:rPr>
              <w:t>10001</w:t>
            </w:r>
          </w:p>
        </w:tc>
        <w:tc>
          <w:tcPr>
            <w:tcW w:w="1110" w:type="pct"/>
            <w:vAlign w:val="center"/>
          </w:tcPr>
          <w:p>
            <w:pPr>
              <w:pStyle w:val="27"/>
              <w:adjustRightInd w:val="0"/>
              <w:snapToGrid w:val="0"/>
              <w:spacing w:line="200" w:lineRule="exact"/>
              <w:ind w:left="40" w:leftChars="18"/>
              <w:rPr>
                <w:rFonts w:ascii="Times New Roman" w:hAnsi="Times New Roman" w:cs="Times New Roman"/>
                <w:sz w:val="18"/>
              </w:rPr>
            </w:pPr>
            <w:r>
              <w:rPr>
                <w:rFonts w:ascii="Times New Roman" w:hAnsi="Times New Roman" w:cs="Times New Roman"/>
                <w:sz w:val="18"/>
              </w:rPr>
              <w:t>破板凿除</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25.00</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1.挖、凿破损混凝土，周边凿毛、冲洗、配料、拌和、浇筑（加铺）、捣固（压实）、养生、填灌缝。</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2.拉杆、传力杆、接缝、补强钢筋及其支架钢筋制作安装</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3.压（刻）纹（槽）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spacing w:line="200" w:lineRule="exact"/>
              <w:ind w:left="40" w:leftChars="18"/>
              <w:rPr>
                <w:rFonts w:ascii="Times New Roman" w:hAnsi="Times New Roman" w:cs="Times New Roman"/>
                <w:sz w:val="18"/>
                <w:lang w:eastAsia="zh-CN"/>
              </w:rPr>
            </w:pPr>
            <w:r>
              <w:rPr>
                <w:rFonts w:ascii="Times New Roman" w:hAnsi="Times New Roman" w:cs="Times New Roman"/>
                <w:sz w:val="18"/>
              </w:rPr>
              <w:t>NXX0310000</w:t>
            </w:r>
            <w:r>
              <w:rPr>
                <w:rFonts w:ascii="Times New Roman" w:hAnsi="Times New Roman" w:cs="Times New Roman"/>
                <w:sz w:val="18"/>
                <w:lang w:eastAsia="zh-CN"/>
              </w:rPr>
              <w:t>10002</w:t>
            </w:r>
          </w:p>
        </w:tc>
        <w:tc>
          <w:tcPr>
            <w:tcW w:w="1110" w:type="pct"/>
            <w:vAlign w:val="center"/>
          </w:tcPr>
          <w:p>
            <w:pPr>
              <w:pStyle w:val="27"/>
              <w:adjustRightInd w:val="0"/>
              <w:snapToGrid w:val="0"/>
              <w:spacing w:line="200" w:lineRule="exact"/>
              <w:ind w:left="40" w:leftChars="18"/>
              <w:rPr>
                <w:rFonts w:ascii="Times New Roman" w:hAnsi="Times New Roman" w:cs="Times New Roman"/>
                <w:sz w:val="18"/>
              </w:rPr>
            </w:pPr>
            <w:r>
              <w:rPr>
                <w:rFonts w:ascii="Times New Roman" w:hAnsi="Times New Roman" w:cs="Times New Roman"/>
                <w:sz w:val="18"/>
              </w:rPr>
              <w:t>水泥混凝土修复</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124.74</w:t>
            </w:r>
          </w:p>
        </w:tc>
        <w:tc>
          <w:tcPr>
            <w:tcW w:w="1810" w:type="pct"/>
            <w:vMerge w:val="continue"/>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NXX0310000</w:t>
            </w:r>
            <w:r>
              <w:rPr>
                <w:rFonts w:ascii="Times New Roman" w:hAnsi="Times New Roman" w:cs="Times New Roman"/>
                <w:sz w:val="18"/>
                <w:lang w:eastAsia="zh-CN"/>
              </w:rPr>
              <w:t>1</w:t>
            </w:r>
            <w:r>
              <w:rPr>
                <w:rFonts w:ascii="Times New Roman" w:hAnsi="Times New Roman" w:cs="Times New Roman"/>
                <w:sz w:val="18"/>
              </w:rPr>
              <w:t>000</w:t>
            </w:r>
            <w:r>
              <w:rPr>
                <w:rFonts w:ascii="Times New Roman" w:hAnsi="Times New Roman" w:cs="Times New Roman"/>
                <w:sz w:val="18"/>
                <w:lang w:eastAsia="zh-CN"/>
              </w:rPr>
              <w:t>3</w:t>
            </w:r>
          </w:p>
        </w:tc>
        <w:tc>
          <w:tcPr>
            <w:tcW w:w="1110" w:type="pct"/>
            <w:vAlign w:val="center"/>
          </w:tcPr>
          <w:p>
            <w:pPr>
              <w:pStyle w:val="27"/>
              <w:adjustRightInd w:val="0"/>
              <w:snapToGrid w:val="0"/>
              <w:spacing w:line="200" w:lineRule="exact"/>
              <w:ind w:left="40" w:leftChars="18"/>
              <w:rPr>
                <w:rFonts w:ascii="Times New Roman" w:hAnsi="Times New Roman" w:cs="Times New Roman"/>
                <w:sz w:val="18"/>
              </w:rPr>
            </w:pPr>
            <w:r>
              <w:rPr>
                <w:rFonts w:ascii="Times New Roman" w:hAnsi="Times New Roman" w:cs="Times New Roman"/>
                <w:sz w:val="18"/>
              </w:rPr>
              <w:t>沥青混凝土加铺</w:t>
            </w:r>
          </w:p>
        </w:tc>
        <w:tc>
          <w:tcPr>
            <w:tcW w:w="494" w:type="pct"/>
            <w:tcBorders>
              <w:top w:val="nil"/>
            </w:tcBorders>
            <w:vAlign w:val="center"/>
          </w:tcPr>
          <w:p>
            <w:pPr>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37.38</w:t>
            </w:r>
          </w:p>
        </w:tc>
        <w:tc>
          <w:tcPr>
            <w:tcW w:w="1810" w:type="pct"/>
            <w:vMerge w:val="continue"/>
            <w:vAlign w:val="center"/>
          </w:tcPr>
          <w:p>
            <w:pPr>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lang w:eastAsia="zh-CN"/>
              </w:rPr>
            </w:pPr>
            <w:r>
              <w:rPr>
                <w:rFonts w:ascii="Times New Roman" w:hAnsi="Times New Roman" w:cs="Times New Roman"/>
                <w:sz w:val="18"/>
              </w:rPr>
              <w:t>NXX031</w:t>
            </w:r>
            <w:r>
              <w:rPr>
                <w:rFonts w:ascii="Times New Roman" w:hAnsi="Times New Roman" w:cs="Times New Roman"/>
                <w:sz w:val="18"/>
                <w:lang w:eastAsia="zh-CN"/>
              </w:rPr>
              <w:t>1</w:t>
            </w:r>
            <w:r>
              <w:rPr>
                <w:rFonts w:ascii="Times New Roman" w:hAnsi="Times New Roman" w:cs="Times New Roman"/>
                <w:sz w:val="18"/>
              </w:rPr>
              <w:t>000</w:t>
            </w:r>
            <w:r>
              <w:rPr>
                <w:rFonts w:ascii="Times New Roman" w:hAnsi="Times New Roman" w:cs="Times New Roman"/>
                <w:sz w:val="18"/>
                <w:lang w:eastAsia="zh-CN"/>
              </w:rPr>
              <w:t>2</w:t>
            </w:r>
          </w:p>
        </w:tc>
        <w:tc>
          <w:tcPr>
            <w:tcW w:w="1110" w:type="pct"/>
            <w:vAlign w:val="center"/>
          </w:tcPr>
          <w:p>
            <w:pPr>
              <w:pStyle w:val="27"/>
              <w:adjustRightInd w:val="0"/>
              <w:snapToGrid w:val="0"/>
              <w:spacing w:line="200" w:lineRule="exact"/>
              <w:ind w:left="40" w:leftChars="18"/>
              <w:rPr>
                <w:rFonts w:ascii="Times New Roman" w:hAnsi="Times New Roman" w:cs="Times New Roman"/>
                <w:sz w:val="18"/>
              </w:rPr>
            </w:pPr>
            <w:r>
              <w:rPr>
                <w:rFonts w:ascii="Times New Roman" w:hAnsi="Times New Roman" w:cs="Times New Roman"/>
                <w:sz w:val="18"/>
              </w:rPr>
              <w:t>水泥混凝土路面板底</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NXX0311000</w:t>
            </w:r>
            <w:r>
              <w:rPr>
                <w:rFonts w:ascii="Times New Roman" w:hAnsi="Times New Roman" w:cs="Times New Roman"/>
                <w:sz w:val="18"/>
                <w:lang w:eastAsia="zh-CN"/>
              </w:rPr>
              <w:t>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灌（注）浆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73.61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1.灌（注）浆孔制作、恢复</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2.配料，拌和、运料压浆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NXX0311000</w:t>
            </w:r>
            <w:r>
              <w:rPr>
                <w:rFonts w:ascii="Times New Roman" w:hAnsi="Times New Roman" w:cs="Times New Roman"/>
                <w:sz w:val="18"/>
                <w:lang w:eastAsia="zh-CN"/>
              </w:rPr>
              <w:t>2</w:t>
            </w:r>
            <w:r>
              <w:rPr>
                <w:rFonts w:ascii="Times New Roman" w:hAnsi="Times New Roman" w:cs="Times New Roman"/>
                <w:sz w:val="18"/>
              </w:rPr>
              <w:t>000</w:t>
            </w:r>
            <w:r>
              <w:rPr>
                <w:rFonts w:ascii="Times New Roman" w:hAnsi="Times New Roman" w:cs="Times New Roman"/>
                <w:sz w:val="18"/>
                <w:lang w:eastAsia="zh-CN"/>
              </w:rPr>
              <w:t>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填充素混凝土</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123.48</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1.拌和、运料、灌注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NXX031100</w:t>
            </w:r>
            <w:r>
              <w:rPr>
                <w:rFonts w:ascii="Times New Roman" w:hAnsi="Times New Roman" w:cs="Times New Roman"/>
                <w:sz w:val="18"/>
                <w:lang w:eastAsia="zh-CN"/>
              </w:rPr>
              <w:t>0</w:t>
            </w:r>
            <w:r>
              <w:rPr>
                <w:rFonts w:ascii="Times New Roman" w:hAnsi="Times New Roman" w:cs="Times New Roman"/>
                <w:sz w:val="18"/>
              </w:rPr>
              <w:t>0</w:t>
            </w:r>
            <w:r>
              <w:rPr>
                <w:rFonts w:ascii="Times New Roman" w:hAnsi="Times New Roman" w:cs="Times New Roman"/>
                <w:sz w:val="18"/>
                <w:lang w:eastAsia="zh-CN"/>
              </w:rPr>
              <w:t>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更换填缝料</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7.50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1.切缝，清除缝中杂物，配料，灌注，整平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NXX0311000</w:t>
            </w:r>
            <w:r>
              <w:rPr>
                <w:rFonts w:ascii="Times New Roman" w:hAnsi="Times New Roman" w:cs="Times New Roman"/>
                <w:sz w:val="18"/>
                <w:lang w:eastAsia="zh-CN"/>
              </w:rPr>
              <w:t>4</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裂缝灌缝</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12.50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1.切缝，清除缝中杂物，填、灌填缝料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NXX0311000</w:t>
            </w:r>
            <w:r>
              <w:rPr>
                <w:rFonts w:ascii="Times New Roman" w:hAnsi="Times New Roman" w:cs="Times New Roman"/>
                <w:sz w:val="18"/>
                <w:lang w:eastAsia="zh-CN"/>
              </w:rPr>
              <w:t>5</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错台处治</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14.60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1.磨平、清除缝内杂物、吹净灰尘、填入嵌缝料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NXX0311000</w:t>
            </w:r>
            <w:r>
              <w:rPr>
                <w:rFonts w:ascii="Times New Roman" w:hAnsi="Times New Roman" w:cs="Times New Roman"/>
                <w:sz w:val="18"/>
                <w:lang w:eastAsia="zh-CN"/>
              </w:rPr>
              <w:t>6</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机械刻槽</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3.15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1.刻槽</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spacing w:line="221" w:lineRule="exact"/>
              <w:ind w:left="40" w:leftChars="18"/>
              <w:rPr>
                <w:rFonts w:ascii="Times New Roman" w:hAnsi="Times New Roman" w:cs="Times New Roman"/>
                <w:sz w:val="18"/>
                <w:lang w:eastAsia="zh-CN"/>
              </w:rPr>
            </w:pPr>
            <w:r>
              <w:rPr>
                <w:rFonts w:ascii="Times New Roman" w:hAnsi="Times New Roman" w:cs="Times New Roman"/>
                <w:sz w:val="18"/>
              </w:rPr>
              <w:t>NXX0311000</w:t>
            </w:r>
            <w:r>
              <w:rPr>
                <w:rFonts w:ascii="Times New Roman" w:hAnsi="Times New Roman" w:cs="Times New Roman"/>
                <w:sz w:val="18"/>
                <w:lang w:eastAsia="zh-CN"/>
              </w:rPr>
              <w:t>7</w:t>
            </w:r>
          </w:p>
        </w:tc>
        <w:tc>
          <w:tcPr>
            <w:tcW w:w="1110" w:type="pct"/>
            <w:vAlign w:val="center"/>
          </w:tcPr>
          <w:p>
            <w:pPr>
              <w:pStyle w:val="27"/>
              <w:adjustRightInd w:val="0"/>
              <w:snapToGrid w:val="0"/>
              <w:spacing w:line="221" w:lineRule="exact"/>
              <w:ind w:left="40" w:leftChars="18"/>
              <w:rPr>
                <w:rFonts w:ascii="Times New Roman" w:hAnsi="Times New Roman" w:cs="Times New Roman"/>
                <w:sz w:val="18"/>
              </w:rPr>
            </w:pPr>
            <w:r>
              <w:rPr>
                <w:rFonts w:ascii="Times New Roman" w:hAnsi="Times New Roman" w:cs="Times New Roman"/>
                <w:sz w:val="18"/>
              </w:rPr>
              <w:t>修复剥落边角</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15.44</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1.清理干净剥落的板边、用沥青混凝土料或接缝材料修补平整</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2.修复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b/>
                <w:sz w:val="18"/>
              </w:rPr>
              <w:t>NXX03120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沥青混凝土路面维修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spacing w:line="221" w:lineRule="exact"/>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20001</w:t>
            </w:r>
          </w:p>
        </w:tc>
        <w:tc>
          <w:tcPr>
            <w:tcW w:w="1110" w:type="pct"/>
            <w:vAlign w:val="center"/>
          </w:tcPr>
          <w:p>
            <w:pPr>
              <w:pStyle w:val="27"/>
              <w:adjustRightInd w:val="0"/>
              <w:snapToGrid w:val="0"/>
              <w:spacing w:line="221" w:lineRule="exact"/>
              <w:ind w:left="40" w:leftChars="18"/>
              <w:rPr>
                <w:rFonts w:ascii="Times New Roman" w:hAnsi="Times New Roman" w:cs="Times New Roman"/>
                <w:sz w:val="18"/>
              </w:rPr>
            </w:pPr>
            <w:r>
              <w:rPr>
                <w:rFonts w:ascii="Times New Roman" w:hAnsi="Times New Roman" w:cs="Times New Roman"/>
                <w:sz w:val="18"/>
              </w:rPr>
              <w:t>纵横向裂缝维修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12.50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1.清扫裂缝</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2.熬油，运输，喷灯加温，灌缝，撒砂填充，褽平</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spacing w:line="215" w:lineRule="exact"/>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2</w:t>
            </w:r>
            <w:r>
              <w:rPr>
                <w:rFonts w:ascii="Times New Roman" w:hAnsi="Times New Roman" w:cs="Times New Roman"/>
                <w:sz w:val="18"/>
              </w:rPr>
              <w:t>000</w:t>
            </w:r>
            <w:r>
              <w:rPr>
                <w:rFonts w:ascii="Times New Roman" w:hAnsi="Times New Roman" w:cs="Times New Roman"/>
                <w:sz w:val="18"/>
                <w:lang w:eastAsia="zh-CN"/>
              </w:rPr>
              <w:t>2</w:t>
            </w:r>
          </w:p>
        </w:tc>
        <w:tc>
          <w:tcPr>
            <w:tcW w:w="1110" w:type="pct"/>
            <w:vAlign w:val="center"/>
          </w:tcPr>
          <w:p>
            <w:pPr>
              <w:pStyle w:val="27"/>
              <w:adjustRightInd w:val="0"/>
              <w:snapToGrid w:val="0"/>
              <w:spacing w:line="215" w:lineRule="exact"/>
              <w:ind w:left="40" w:leftChars="18"/>
              <w:rPr>
                <w:rFonts w:ascii="Times New Roman" w:hAnsi="Times New Roman" w:cs="Times New Roman"/>
                <w:sz w:val="18"/>
              </w:rPr>
            </w:pPr>
            <w:r>
              <w:rPr>
                <w:rFonts w:ascii="Times New Roman" w:hAnsi="Times New Roman" w:cs="Times New Roman"/>
                <w:sz w:val="18"/>
              </w:rPr>
              <w:t>块状裂缝、龟裂维修</w:t>
            </w:r>
          </w:p>
        </w:tc>
        <w:tc>
          <w:tcPr>
            <w:tcW w:w="494" w:type="pct"/>
            <w:vAlign w:val="center"/>
          </w:tcPr>
          <w:p>
            <w:pPr>
              <w:pStyle w:val="27"/>
              <w:adjustRightInd w:val="0"/>
              <w:snapToGrid w:val="0"/>
              <w:spacing w:line="215" w:lineRule="exact"/>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hint="eastAsia" w:ascii="Times New Roman" w:hAnsi="Times New Roman" w:cs="Times New Roman"/>
                <w:sz w:val="18"/>
                <w:lang w:eastAsia="zh-CN"/>
              </w:rPr>
              <w:t>56.25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1.清扫裂缝</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2.熬油，运输，喷灯加温，灌缝，撒砂填充，褽平</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2</w:t>
            </w:r>
            <w:r>
              <w:rPr>
                <w:rFonts w:ascii="Times New Roman" w:hAnsi="Times New Roman" w:cs="Times New Roman"/>
                <w:sz w:val="18"/>
              </w:rPr>
              <w:t>000</w:t>
            </w:r>
            <w:r>
              <w:rPr>
                <w:rFonts w:ascii="Times New Roman" w:hAnsi="Times New Roman" w:cs="Times New Roman"/>
                <w:sz w:val="18"/>
                <w:lang w:eastAsia="zh-CN"/>
              </w:rPr>
              <w:t>3</w:t>
            </w:r>
          </w:p>
        </w:tc>
        <w:tc>
          <w:tcPr>
            <w:tcW w:w="1110" w:type="pct"/>
            <w:vAlign w:val="center"/>
          </w:tcPr>
          <w:p>
            <w:pPr>
              <w:pStyle w:val="27"/>
              <w:adjustRightInd w:val="0"/>
              <w:snapToGrid w:val="0"/>
              <w:spacing w:line="249" w:lineRule="auto"/>
              <w:ind w:left="40" w:leftChars="18"/>
              <w:rPr>
                <w:rFonts w:ascii="Times New Roman" w:hAnsi="Times New Roman" w:cs="Times New Roman"/>
                <w:sz w:val="18"/>
                <w:lang w:eastAsia="zh-CN"/>
              </w:rPr>
            </w:pPr>
            <w:r>
              <w:rPr>
                <w:rFonts w:ascii="Times New Roman" w:hAnsi="Times New Roman" w:cs="Times New Roman"/>
                <w:sz w:val="18"/>
                <w:lang w:eastAsia="zh-CN"/>
              </w:rPr>
              <w:t>沉陷、坑槽、车辙、翻浆处理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155.93</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1.划线、开槽、清底</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2.熬油、运输、刷油、配料、拌和、摊铺、碾压</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2</w:t>
            </w:r>
            <w:r>
              <w:rPr>
                <w:rFonts w:ascii="Times New Roman" w:hAnsi="Times New Roman" w:cs="Times New Roman"/>
                <w:sz w:val="18"/>
              </w:rPr>
              <w:t>000</w:t>
            </w:r>
            <w:r>
              <w:rPr>
                <w:rFonts w:ascii="Times New Roman" w:hAnsi="Times New Roman" w:cs="Times New Roman"/>
                <w:sz w:val="18"/>
                <w:lang w:eastAsia="zh-CN"/>
              </w:rPr>
              <w:t>4</w:t>
            </w:r>
          </w:p>
        </w:tc>
        <w:tc>
          <w:tcPr>
            <w:tcW w:w="1110" w:type="pct"/>
            <w:vAlign w:val="center"/>
          </w:tcPr>
          <w:p>
            <w:pPr>
              <w:pStyle w:val="27"/>
              <w:adjustRightInd w:val="0"/>
              <w:snapToGrid w:val="0"/>
              <w:spacing w:line="249" w:lineRule="auto"/>
              <w:ind w:left="40" w:leftChars="18"/>
              <w:rPr>
                <w:rFonts w:ascii="Times New Roman" w:hAnsi="Times New Roman" w:cs="Times New Roman"/>
                <w:sz w:val="18"/>
                <w:lang w:eastAsia="zh-CN"/>
              </w:rPr>
            </w:pPr>
            <w:r>
              <w:rPr>
                <w:rFonts w:ascii="Times New Roman" w:hAnsi="Times New Roman" w:cs="Times New Roman"/>
                <w:sz w:val="18"/>
                <w:lang w:eastAsia="zh-CN"/>
              </w:rPr>
              <w:t>波浪、</w:t>
            </w:r>
            <w:r>
              <w:rPr>
                <w:rFonts w:hint="eastAsia" w:ascii="Times New Roman" w:hAnsi="Times New Roman" w:cs="Times New Roman"/>
                <w:sz w:val="18"/>
                <w:lang w:eastAsia="zh-CN"/>
              </w:rPr>
              <w:t>松散</w:t>
            </w:r>
            <w:r>
              <w:rPr>
                <w:rFonts w:ascii="Times New Roman" w:hAnsi="Times New Roman" w:cs="Times New Roman"/>
                <w:sz w:val="18"/>
                <w:lang w:eastAsia="zh-CN"/>
              </w:rPr>
              <w:t>、拥抱、泛油处理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hint="eastAsia" w:ascii="Times New Roman" w:hAnsi="Times New Roman" w:cs="Times New Roman"/>
                <w:sz w:val="18"/>
                <w:lang w:eastAsia="zh-CN"/>
              </w:rPr>
              <w:t>40.89</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1.刨除、清扫</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2.洒油、撒料、碾压、养生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b/>
                <w:sz w:val="18"/>
              </w:rPr>
              <w:t>NXX031</w:t>
            </w:r>
            <w:r>
              <w:rPr>
                <w:rFonts w:ascii="Times New Roman" w:hAnsi="Times New Roman" w:cs="Times New Roman"/>
                <w:b/>
                <w:sz w:val="18"/>
                <w:lang w:eastAsia="zh-CN"/>
              </w:rPr>
              <w:t>3</w:t>
            </w:r>
            <w:r>
              <w:rPr>
                <w:rFonts w:ascii="Times New Roman" w:hAnsi="Times New Roman" w:cs="Times New Roman"/>
                <w:b/>
                <w:sz w:val="18"/>
              </w:rPr>
              <w:t>0</w:t>
            </w:r>
          </w:p>
        </w:tc>
        <w:tc>
          <w:tcPr>
            <w:tcW w:w="1110" w:type="pct"/>
            <w:vAlign w:val="center"/>
          </w:tcPr>
          <w:p>
            <w:pPr>
              <w:pStyle w:val="27"/>
              <w:adjustRightInd w:val="0"/>
              <w:snapToGrid w:val="0"/>
              <w:spacing w:line="240" w:lineRule="atLeast"/>
              <w:ind w:left="40" w:leftChars="18"/>
              <w:rPr>
                <w:rFonts w:ascii="Times New Roman" w:hAnsi="Times New Roman" w:cs="Times New Roman"/>
                <w:sz w:val="18"/>
                <w:lang w:eastAsia="zh-CN"/>
              </w:rPr>
            </w:pPr>
            <w:r>
              <w:rPr>
                <w:rFonts w:ascii="Times New Roman" w:hAnsi="Times New Roman" w:cs="Times New Roman"/>
                <w:sz w:val="18"/>
                <w:lang w:eastAsia="zh-CN"/>
              </w:rPr>
              <w:t>其他路面维修及路面结构物接顺处理</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3</w:t>
            </w:r>
            <w:r>
              <w:rPr>
                <w:rFonts w:ascii="Times New Roman" w:hAnsi="Times New Roman" w:cs="Times New Roman"/>
                <w:sz w:val="18"/>
              </w:rPr>
              <w:t>000</w:t>
            </w:r>
            <w:r>
              <w:rPr>
                <w:rFonts w:ascii="Times New Roman" w:hAnsi="Times New Roman" w:cs="Times New Roman"/>
                <w:sz w:val="18"/>
                <w:lang w:eastAsia="zh-CN"/>
              </w:rPr>
              <w:t>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泥结骨料类路面维修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44.63</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1.清理破损部分路面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2.配料，拌和，铺筑，养生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spacing w:line="215" w:lineRule="exact"/>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3</w:t>
            </w:r>
            <w:r>
              <w:rPr>
                <w:rFonts w:ascii="Times New Roman" w:hAnsi="Times New Roman" w:cs="Times New Roman"/>
                <w:sz w:val="18"/>
              </w:rPr>
              <w:t>000</w:t>
            </w:r>
            <w:r>
              <w:rPr>
                <w:rFonts w:ascii="Times New Roman" w:hAnsi="Times New Roman" w:cs="Times New Roman"/>
                <w:sz w:val="18"/>
                <w:lang w:eastAsia="zh-CN"/>
              </w:rPr>
              <w:t>2</w:t>
            </w:r>
          </w:p>
        </w:tc>
        <w:tc>
          <w:tcPr>
            <w:tcW w:w="1110" w:type="pct"/>
            <w:vAlign w:val="center"/>
          </w:tcPr>
          <w:p>
            <w:pPr>
              <w:pStyle w:val="27"/>
              <w:adjustRightInd w:val="0"/>
              <w:snapToGrid w:val="0"/>
              <w:spacing w:line="215" w:lineRule="exact"/>
              <w:ind w:left="40" w:leftChars="18"/>
              <w:rPr>
                <w:rFonts w:ascii="Times New Roman" w:hAnsi="Times New Roman" w:cs="Times New Roman"/>
                <w:sz w:val="18"/>
              </w:rPr>
            </w:pPr>
            <w:r>
              <w:rPr>
                <w:rFonts w:ascii="Times New Roman" w:hAnsi="Times New Roman" w:cs="Times New Roman"/>
                <w:sz w:val="18"/>
              </w:rPr>
              <w:t>砂石路面维修</w:t>
            </w:r>
          </w:p>
        </w:tc>
        <w:tc>
          <w:tcPr>
            <w:tcW w:w="494" w:type="pct"/>
            <w:vAlign w:val="center"/>
          </w:tcPr>
          <w:p>
            <w:pPr>
              <w:pStyle w:val="27"/>
              <w:adjustRightInd w:val="0"/>
              <w:snapToGrid w:val="0"/>
              <w:spacing w:line="215" w:lineRule="exact"/>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14.70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1.清扫、整平路面，洒水，拉毛</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2.配料，拌和，铺筑，养生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spacing w:line="215" w:lineRule="exact"/>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3</w:t>
            </w:r>
            <w:r>
              <w:rPr>
                <w:rFonts w:ascii="Times New Roman" w:hAnsi="Times New Roman" w:cs="Times New Roman"/>
                <w:sz w:val="18"/>
              </w:rPr>
              <w:t>000</w:t>
            </w:r>
            <w:r>
              <w:rPr>
                <w:rFonts w:ascii="Times New Roman" w:hAnsi="Times New Roman" w:cs="Times New Roman"/>
                <w:sz w:val="18"/>
                <w:lang w:eastAsia="zh-CN"/>
              </w:rPr>
              <w:t>3</w:t>
            </w:r>
          </w:p>
        </w:tc>
        <w:tc>
          <w:tcPr>
            <w:tcW w:w="1110" w:type="pct"/>
            <w:vAlign w:val="center"/>
          </w:tcPr>
          <w:p>
            <w:pPr>
              <w:pStyle w:val="27"/>
              <w:adjustRightInd w:val="0"/>
              <w:snapToGrid w:val="0"/>
              <w:spacing w:line="215" w:lineRule="exact"/>
              <w:ind w:left="40" w:leftChars="18"/>
              <w:rPr>
                <w:rFonts w:ascii="Times New Roman" w:hAnsi="Times New Roman" w:cs="Times New Roman"/>
                <w:sz w:val="18"/>
              </w:rPr>
            </w:pPr>
            <w:r>
              <w:rPr>
                <w:rFonts w:ascii="Times New Roman" w:hAnsi="Times New Roman" w:cs="Times New Roman"/>
                <w:sz w:val="18"/>
              </w:rPr>
              <w:t>块石路面维修</w:t>
            </w:r>
          </w:p>
        </w:tc>
        <w:tc>
          <w:tcPr>
            <w:tcW w:w="494" w:type="pct"/>
            <w:vAlign w:val="center"/>
          </w:tcPr>
          <w:p>
            <w:pPr>
              <w:pStyle w:val="27"/>
              <w:adjustRightInd w:val="0"/>
              <w:snapToGrid w:val="0"/>
              <w:spacing w:line="215" w:lineRule="exact"/>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28.35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1.拆除破损部分，清理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2.铺筑，整型 ，养护</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spacing w:line="215" w:lineRule="exact"/>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3</w:t>
            </w:r>
            <w:r>
              <w:rPr>
                <w:rFonts w:ascii="Times New Roman" w:hAnsi="Times New Roman" w:cs="Times New Roman"/>
                <w:sz w:val="18"/>
              </w:rPr>
              <w:t>000</w:t>
            </w:r>
            <w:r>
              <w:rPr>
                <w:rFonts w:ascii="Times New Roman" w:hAnsi="Times New Roman" w:cs="Times New Roman"/>
                <w:sz w:val="18"/>
                <w:lang w:eastAsia="zh-CN"/>
              </w:rPr>
              <w:t>4</w:t>
            </w:r>
          </w:p>
        </w:tc>
        <w:tc>
          <w:tcPr>
            <w:tcW w:w="1110" w:type="pct"/>
            <w:vAlign w:val="center"/>
          </w:tcPr>
          <w:p>
            <w:pPr>
              <w:pStyle w:val="27"/>
              <w:adjustRightInd w:val="0"/>
              <w:snapToGrid w:val="0"/>
              <w:spacing w:line="215" w:lineRule="exact"/>
              <w:ind w:left="40" w:leftChars="18"/>
              <w:rPr>
                <w:rFonts w:ascii="Times New Roman" w:hAnsi="Times New Roman" w:cs="Times New Roman"/>
                <w:sz w:val="18"/>
              </w:rPr>
            </w:pPr>
            <w:r>
              <w:rPr>
                <w:rFonts w:ascii="Times New Roman" w:hAnsi="Times New Roman" w:cs="Times New Roman"/>
                <w:sz w:val="18"/>
              </w:rPr>
              <w:t>稳定基层维修</w:t>
            </w:r>
          </w:p>
        </w:tc>
        <w:tc>
          <w:tcPr>
            <w:tcW w:w="494" w:type="pct"/>
            <w:vAlign w:val="center"/>
          </w:tcPr>
          <w:p>
            <w:pPr>
              <w:pStyle w:val="27"/>
              <w:adjustRightInd w:val="0"/>
              <w:snapToGrid w:val="0"/>
              <w:spacing w:line="215" w:lineRule="exact"/>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207.90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1.挖除，清理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2.拌和，铺筑，碾压 ，养护</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sz w:val="18"/>
              </w:rPr>
              <w:t>NXX031</w:t>
            </w:r>
            <w:r>
              <w:rPr>
                <w:rFonts w:ascii="Times New Roman" w:hAnsi="Times New Roman" w:cs="Times New Roman"/>
                <w:sz w:val="18"/>
                <w:lang w:eastAsia="zh-CN"/>
              </w:rPr>
              <w:t>3</w:t>
            </w:r>
            <w:r>
              <w:rPr>
                <w:rFonts w:ascii="Times New Roman" w:hAnsi="Times New Roman" w:cs="Times New Roman"/>
                <w:sz w:val="18"/>
              </w:rPr>
              <w:t>000</w:t>
            </w:r>
            <w:r>
              <w:rPr>
                <w:rFonts w:hint="eastAsia" w:ascii="Times New Roman" w:hAnsi="Times New Roman" w:cs="Times New Roman"/>
                <w:sz w:val="18"/>
                <w:lang w:eastAsia="zh-CN"/>
              </w:rPr>
              <w:t>5</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路面结构物接顺处理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23.52</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1.铣刨，清扫，洒油，配料，拌和，摊铺，碾压，养护，清理现场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b/>
                <w:sz w:val="18"/>
              </w:rPr>
              <w:t>NXX031</w:t>
            </w:r>
            <w:r>
              <w:rPr>
                <w:rFonts w:ascii="Times New Roman" w:hAnsi="Times New Roman" w:cs="Times New Roman"/>
                <w:b/>
                <w:sz w:val="18"/>
                <w:lang w:eastAsia="zh-CN"/>
              </w:rPr>
              <w:t>4</w:t>
            </w:r>
            <w:r>
              <w:rPr>
                <w:rFonts w:ascii="Times New Roman" w:hAnsi="Times New Roman" w:cs="Times New Roman"/>
                <w:b/>
                <w:sz w:val="18"/>
              </w:rPr>
              <w:t>0</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缘石、侧石、平石维修</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4</w:t>
            </w:r>
            <w:r>
              <w:rPr>
                <w:rFonts w:ascii="Times New Roman" w:hAnsi="Times New Roman" w:cs="Times New Roman"/>
                <w:sz w:val="18"/>
              </w:rPr>
              <w:t>000</w:t>
            </w:r>
            <w:r>
              <w:rPr>
                <w:rFonts w:ascii="Times New Roman" w:hAnsi="Times New Roman" w:cs="Times New Roman"/>
                <w:sz w:val="18"/>
                <w:lang w:eastAsia="zh-CN"/>
              </w:rPr>
              <w:t>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刷漆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8.30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2.配料，刷涂料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4</w:t>
            </w:r>
            <w:r>
              <w:rPr>
                <w:rFonts w:ascii="Times New Roman" w:hAnsi="Times New Roman" w:cs="Times New Roman"/>
                <w:sz w:val="18"/>
              </w:rPr>
              <w:t>000</w:t>
            </w:r>
            <w:r>
              <w:rPr>
                <w:rFonts w:ascii="Times New Roman" w:hAnsi="Times New Roman" w:cs="Times New Roman"/>
                <w:sz w:val="18"/>
                <w:lang w:eastAsia="zh-CN"/>
              </w:rPr>
              <w:t>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29.82</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2.预制，运输，安装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rPr>
              <w:t>NXX031</w:t>
            </w:r>
            <w:r>
              <w:rPr>
                <w:rFonts w:ascii="Times New Roman" w:hAnsi="Times New Roman" w:cs="Times New Roman"/>
                <w:sz w:val="18"/>
                <w:lang w:eastAsia="zh-CN"/>
              </w:rPr>
              <w:t>4</w:t>
            </w:r>
            <w:r>
              <w:rPr>
                <w:rFonts w:ascii="Times New Roman" w:hAnsi="Times New Roman" w:cs="Times New Roman"/>
                <w:sz w:val="18"/>
              </w:rPr>
              <w:t>000</w:t>
            </w:r>
            <w:r>
              <w:rPr>
                <w:rFonts w:ascii="Times New Roman" w:hAnsi="Times New Roman" w:cs="Times New Roman"/>
                <w:sz w:val="18"/>
                <w:lang w:eastAsia="zh-CN"/>
              </w:rPr>
              <w:t>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更换</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m</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35.60</w:t>
            </w:r>
          </w:p>
        </w:tc>
        <w:tc>
          <w:tcPr>
            <w:tcW w:w="1810" w:type="pct"/>
            <w:vMerge w:val="continue"/>
            <w:tcBorders>
              <w:top w:val="nil"/>
            </w:tcBorders>
            <w:vAlign w:val="center"/>
          </w:tcPr>
          <w:p>
            <w:pPr>
              <w:adjustRightInd w:val="0"/>
              <w:snapToGrid w:val="0"/>
              <w:ind w:left="40" w:leftChars="18"/>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000" w:type="pct"/>
            <w:gridSpan w:val="5"/>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第 400 章  桥梁、涵洞工程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NXX04100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桥面系维修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修复桥面铺装</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水泥混凝土桥面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83.16</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1.挖、凿破损混凝土，周边凿毛、冲洗、配料、拌和、填筑、捣固、养生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2.拉杆、传力杆、接缝、补强钢筋及其支架钢筋制作安装</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3.压（刻）纹（槽）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沥青混凝土桥面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103.95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1.清除脱落和破损部分或洗刨、废料处运、清扫</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2.配料、拌和、运输、摊铺、碾压、养生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防水层</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33.29</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2.桥面清洗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3.防水粘结层喷涂</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4.防水层重新铺设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修复排水系统</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泄水管</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套</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83.79</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1.疏通，拆除破损部分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2.清理干净</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3.局部更换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排水槽</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44.21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1.疏通，拆除破损部分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2.清理干净</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3.局部更换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修补人行道、护栏</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161.18</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1.修理或局部更换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NXX04100004</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桥上灯柱维护</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个</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59.75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1.修理或扶正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NXX04100005</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维护伸缩装置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101.96</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NXX04100006</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护栏刷漆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30.98</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1.清扫灰土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2.涂涂料或刷漆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NXX04100007</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支座维修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个</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65.31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1.清除污垢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2.除锈，刷漆，注油，维修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NXX04110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桥梁下部结构维修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墩台及基础</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NXX041100010001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混凝土浇筑修补</w:t>
            </w:r>
          </w:p>
        </w:tc>
        <w:tc>
          <w:tcPr>
            <w:tcW w:w="494" w:type="pct"/>
            <w:vAlign w:val="center"/>
          </w:tcPr>
          <w:p>
            <w:pPr>
              <w:pStyle w:val="27"/>
              <w:adjustRightInd w:val="0"/>
              <w:snapToGrid w:val="0"/>
              <w:ind w:left="40" w:leftChars="18"/>
              <w:jc w:val="center"/>
              <w:rPr>
                <w:rFonts w:ascii="Times New Roman" w:hAnsi="Times New Roman" w:cs="Times New Roman"/>
                <w:sz w:val="18"/>
              </w:rPr>
            </w:pPr>
          </w:p>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p>
            <w:pPr>
              <w:adjustRightInd w:val="0"/>
              <w:snapToGrid w:val="0"/>
              <w:ind w:left="40" w:leftChars="18"/>
              <w:jc w:val="center"/>
              <w:rPr>
                <w:rFonts w:ascii="Times New Roman" w:hAnsi="Times New Roman" w:cs="Times New Roman"/>
                <w:sz w:val="2"/>
                <w:szCs w:val="2"/>
              </w:rPr>
            </w:pP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843.15</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1.清除杂物河床疏浚</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2.拆除破损部分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3.维修，保养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NXX041100010002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砖砌修补</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p>
            <w:pPr>
              <w:adjustRightInd w:val="0"/>
              <w:snapToGrid w:val="0"/>
              <w:ind w:left="40" w:leftChars="18"/>
              <w:jc w:val="center"/>
              <w:rPr>
                <w:rFonts w:ascii="Times New Roman" w:hAnsi="Times New Roman" w:cs="Times New Roman"/>
                <w:sz w:val="2"/>
                <w:szCs w:val="2"/>
              </w:rPr>
            </w:pPr>
          </w:p>
        </w:tc>
        <w:tc>
          <w:tcPr>
            <w:tcW w:w="657" w:type="pct"/>
            <w:tcBorders>
              <w:top w:val="nil"/>
            </w:tcBorders>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311.85</w:t>
            </w:r>
          </w:p>
        </w:tc>
        <w:tc>
          <w:tcPr>
            <w:tcW w:w="1810" w:type="pct"/>
            <w:vMerge w:val="continue"/>
            <w:vAlign w:val="center"/>
          </w:tcPr>
          <w:p>
            <w:pPr>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lang w:eastAsia="zh-CN"/>
              </w:rPr>
              <w:t>NXX041100020003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lang w:eastAsia="zh-CN"/>
              </w:rPr>
              <w:t>浆砌修补</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413.57</w:t>
            </w:r>
          </w:p>
        </w:tc>
        <w:tc>
          <w:tcPr>
            <w:tcW w:w="1810" w:type="pct"/>
            <w:vMerge w:val="continue"/>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w:t>
            </w:r>
            <w:r>
              <w:rPr>
                <w:rFonts w:ascii="Times New Roman" w:hAnsi="Times New Roman" w:cs="Times New Roman"/>
                <w:sz w:val="18"/>
                <w:lang w:eastAsia="zh-CN"/>
              </w:rPr>
              <w:t>XX</w:t>
            </w:r>
            <w:r>
              <w:rPr>
                <w:rFonts w:ascii="Times New Roman" w:hAnsi="Times New Roman" w:cs="Times New Roman"/>
                <w:sz w:val="18"/>
              </w:rPr>
              <w:t>04110002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锥坡、翼墙维修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w:t>
            </w:r>
            <w:r>
              <w:rPr>
                <w:rFonts w:ascii="Times New Roman" w:hAnsi="Times New Roman" w:cs="Times New Roman"/>
                <w:sz w:val="18"/>
                <w:lang w:eastAsia="zh-CN"/>
              </w:rPr>
              <w:t>XX</w:t>
            </w:r>
            <w:r>
              <w:rPr>
                <w:rFonts w:ascii="Times New Roman" w:hAnsi="Times New Roman" w:cs="Times New Roman"/>
                <w:sz w:val="18"/>
              </w:rPr>
              <w:t>041100020001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混凝土浇筑修补</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702.9</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1.清除杂物河床疏浚</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2.拆除破损部分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3.维修，保养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w:t>
            </w:r>
            <w:r>
              <w:rPr>
                <w:rFonts w:ascii="Times New Roman" w:hAnsi="Times New Roman" w:cs="Times New Roman"/>
                <w:sz w:val="18"/>
                <w:lang w:eastAsia="zh-CN"/>
              </w:rPr>
              <w:t>XX</w:t>
            </w:r>
            <w:r>
              <w:rPr>
                <w:rFonts w:ascii="Times New Roman" w:hAnsi="Times New Roman" w:cs="Times New Roman"/>
                <w:sz w:val="18"/>
              </w:rPr>
              <w:t>041100020002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砖砌修补</w:t>
            </w:r>
          </w:p>
        </w:tc>
        <w:tc>
          <w:tcPr>
            <w:tcW w:w="494" w:type="pct"/>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m³</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297.0</w:t>
            </w:r>
          </w:p>
        </w:tc>
        <w:tc>
          <w:tcPr>
            <w:tcW w:w="1810" w:type="pct"/>
            <w:vMerge w:val="continue"/>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抛石护基</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198.0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1.抛填块石、片石、铅丝石笼等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NXX04120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涵洞维修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pStyle w:val="27"/>
              <w:adjustRightInd w:val="0"/>
              <w:snapToGrid w:val="0"/>
              <w:ind w:left="40" w:leftChars="18"/>
              <w:jc w:val="center"/>
              <w:rPr>
                <w:rFonts w:ascii="Times New Roman" w:hAnsi="Times New Roman" w:cs="Times New Roman"/>
                <w:sz w:val="18"/>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混凝土局部维修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883.58</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1.清理破损部位</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2.沥青混合料或水泥混凝土拌和、运输、摊铺或浇筑、压实、成型</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NXX04120002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浆砌片石修补</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441.63</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1.清理破损部位</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2.铺设垫层</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3.配拌砂浆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4.砌筑、勾缝</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5.清理现场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000" w:type="pct"/>
            <w:gridSpan w:val="5"/>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第 500 章  隧道工程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NXX05100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隧道清洁维护</w:t>
            </w:r>
          </w:p>
        </w:tc>
        <w:tc>
          <w:tcPr>
            <w:tcW w:w="494" w:type="pct"/>
            <w:vAlign w:val="center"/>
          </w:tcPr>
          <w:p>
            <w:pPr>
              <w:pStyle w:val="27"/>
              <w:adjustRightInd w:val="0"/>
              <w:snapToGrid w:val="0"/>
              <w:ind w:left="40" w:leftChars="18"/>
              <w:rPr>
                <w:rFonts w:ascii="Times New Roman" w:hAnsi="Times New Roman" w:cs="Times New Roman"/>
                <w:sz w:val="18"/>
              </w:rPr>
            </w:pPr>
          </w:p>
        </w:tc>
        <w:tc>
          <w:tcPr>
            <w:tcW w:w="657" w:type="pct"/>
            <w:vAlign w:val="center"/>
          </w:tcPr>
          <w:p>
            <w:pPr>
              <w:pStyle w:val="27"/>
              <w:adjustRightInd w:val="0"/>
              <w:snapToGrid w:val="0"/>
              <w:ind w:left="40" w:leftChars="18"/>
              <w:rPr>
                <w:rFonts w:ascii="Times New Roman" w:hAnsi="Times New Roman" w:cs="Times New Roman"/>
                <w:sz w:val="18"/>
              </w:rPr>
            </w:pPr>
          </w:p>
        </w:tc>
        <w:tc>
          <w:tcPr>
            <w:tcW w:w="1810" w:type="pct"/>
            <w:vAlign w:val="center"/>
          </w:tcPr>
          <w:p>
            <w:pPr>
              <w:pStyle w:val="27"/>
              <w:adjustRightInd w:val="0"/>
              <w:snapToGrid w:val="0"/>
              <w:ind w:left="40" w:leftChars="1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NXX05100001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顶板和内装清洁</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44.00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1.清洁处理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NXX05110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隧道维修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洞口</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杂草清理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3.47</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1.清理杂草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落物清理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4.62</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1.清理碎石、断枝等落物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洞门修补</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861.63</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1.设置施工作业安全区域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2.搭拆工作平台</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3.贴瓷砖、刷油漆、修复</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4.清理现场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洞身</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裂缝灌缝及勾缝</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42.95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1.清理修补部位</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2.拌和灌缝料</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3.灌缝、勾缝</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4.清理场地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砂浆抹面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44.73</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1.清理修补部位</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2.打毛</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3.砂浆制作、抹面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4.清理场地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NXX051100020003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砌体加固</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441.84</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1.接触面处理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2.砌体砌筑、抹面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NXX051100020004</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混凝土加固</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m³</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1325.84</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1.设施作业面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2.接触面处理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3.混凝土加固</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4.清理场地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NXX051100020005</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洞身刷油漆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hint="eastAsia" w:ascii="Times New Roman" w:hAnsi="Times New Roman" w:cs="Times New Roman"/>
                <w:sz w:val="18"/>
                <w:lang w:eastAsia="zh-CN"/>
              </w:rPr>
              <w:t>48.69</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1.清理修补部位</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2.刷油漆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排水设施</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87.89</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1.维护排水设施</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2.修复破损部分，疏通排水管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NXX05110004</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洞内衬维护</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59.54</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1.维护</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2.修复或更新破损部分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NXX05110005</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人行道和检修道</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44.21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1.维护</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2.修复或更新破损部分，保养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NXX05110006</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照明设施</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处</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29.51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1.维护</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2.修复或更新破损部分，保养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000" w:type="pct"/>
            <w:gridSpan w:val="5"/>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第 600 章  交通工程及沿线设施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NXX06100</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交通安全设施清洁维护</w:t>
            </w:r>
          </w:p>
        </w:tc>
        <w:tc>
          <w:tcPr>
            <w:tcW w:w="494" w:type="pct"/>
            <w:vAlign w:val="center"/>
          </w:tcPr>
          <w:p>
            <w:pPr>
              <w:pStyle w:val="27"/>
              <w:adjustRightInd w:val="0"/>
              <w:snapToGrid w:val="0"/>
              <w:ind w:left="40" w:leftChars="18"/>
              <w:rPr>
                <w:rFonts w:ascii="Times New Roman" w:hAnsi="Times New Roman" w:cs="Times New Roman"/>
                <w:sz w:val="18"/>
                <w:lang w:eastAsia="zh-CN"/>
              </w:rPr>
            </w:pP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NXX06100001</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道路交通标志清洁维护</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NXX061000010001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单柱式交通标志</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块</w:t>
            </w:r>
          </w:p>
        </w:tc>
        <w:tc>
          <w:tcPr>
            <w:tcW w:w="657" w:type="pct"/>
            <w:vAlign w:val="center"/>
          </w:tcPr>
          <w:p>
            <w:pPr>
              <w:widowControl/>
              <w:jc w:val="center"/>
              <w:textAlignment w:val="center"/>
              <w:rPr>
                <w:rFonts w:ascii="Times New Roman" w:hAnsi="Times New Roman" w:cs="Times New Roman"/>
                <w:sz w:val="18"/>
                <w:lang w:eastAsia="zh-CN"/>
              </w:rPr>
            </w:pPr>
            <w:r>
              <w:rPr>
                <w:rFonts w:ascii="Times New Roman" w:hAnsi="Times New Roman" w:cs="Times New Roman"/>
                <w:color w:val="000000"/>
                <w:sz w:val="18"/>
                <w:szCs w:val="18"/>
                <w:lang w:eastAsia="zh-CN" w:bidi="ar"/>
              </w:rPr>
              <w:t xml:space="preserve">103.11 </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w:t>
            </w:r>
            <w:r>
              <w:rPr>
                <w:rFonts w:hint="eastAsia" w:ascii="Times New Roman" w:hAnsi="Times New Roman" w:cs="Times New Roman"/>
                <w:sz w:val="18"/>
                <w:lang w:eastAsia="zh-CN"/>
              </w:rPr>
              <w:t>维修或局部更换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NXX061000010002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双柱式交通标志</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jc w:val="center"/>
              <w:textAlignment w:val="center"/>
              <w:rPr>
                <w:rFonts w:ascii="Times New Roman" w:hAnsi="Times New Roman" w:cs="Times New Roman"/>
                <w:sz w:val="18"/>
                <w:lang w:eastAsia="zh-CN"/>
              </w:rPr>
            </w:pPr>
            <w:r>
              <w:rPr>
                <w:rFonts w:ascii="Times New Roman" w:hAnsi="Times New Roman" w:cs="Times New Roman"/>
                <w:color w:val="000000"/>
                <w:sz w:val="18"/>
                <w:szCs w:val="18"/>
                <w:lang w:eastAsia="zh-CN" w:bidi="ar"/>
              </w:rPr>
              <w:t xml:space="preserve">109.26 </w:t>
            </w:r>
          </w:p>
        </w:tc>
        <w:tc>
          <w:tcPr>
            <w:tcW w:w="1810" w:type="pct"/>
            <w:tcBorders>
              <w:top w:val="nil"/>
            </w:tcBorders>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w:t>
            </w:r>
            <w:r>
              <w:rPr>
                <w:rFonts w:hint="eastAsia" w:ascii="Times New Roman" w:hAnsi="Times New Roman" w:cs="Times New Roman"/>
                <w:sz w:val="18"/>
                <w:lang w:eastAsia="zh-CN"/>
              </w:rPr>
              <w:t>维修或局部更换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NXX061000010003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门架式交通标志</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jc w:val="center"/>
              <w:textAlignment w:val="center"/>
              <w:rPr>
                <w:rFonts w:ascii="Times New Roman" w:hAnsi="Times New Roman" w:cs="Times New Roman"/>
                <w:sz w:val="18"/>
                <w:lang w:eastAsia="zh-CN"/>
              </w:rPr>
            </w:pPr>
            <w:r>
              <w:rPr>
                <w:rFonts w:ascii="Times New Roman" w:hAnsi="Times New Roman" w:cs="Times New Roman"/>
                <w:color w:val="000000"/>
                <w:sz w:val="18"/>
                <w:szCs w:val="18"/>
                <w:lang w:eastAsia="zh-CN" w:bidi="ar"/>
              </w:rPr>
              <w:t xml:space="preserve">295.37 </w:t>
            </w:r>
          </w:p>
        </w:tc>
        <w:tc>
          <w:tcPr>
            <w:tcW w:w="1810" w:type="pct"/>
            <w:tcBorders>
              <w:top w:val="nil"/>
            </w:tcBorders>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w:t>
            </w:r>
            <w:r>
              <w:rPr>
                <w:rFonts w:hint="eastAsia" w:ascii="Times New Roman" w:hAnsi="Times New Roman" w:cs="Times New Roman"/>
                <w:sz w:val="18"/>
                <w:lang w:eastAsia="zh-CN"/>
              </w:rPr>
              <w:t>维修或局部更换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NXX061000010004</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单悬臂式交通标志</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jc w:val="center"/>
              <w:textAlignment w:val="center"/>
              <w:rPr>
                <w:rFonts w:ascii="Times New Roman" w:hAnsi="Times New Roman" w:cs="Times New Roman"/>
                <w:sz w:val="18"/>
                <w:lang w:eastAsia="zh-CN"/>
              </w:rPr>
            </w:pPr>
            <w:r>
              <w:rPr>
                <w:rFonts w:ascii="Times New Roman" w:hAnsi="Times New Roman" w:cs="Times New Roman"/>
                <w:color w:val="000000"/>
                <w:sz w:val="18"/>
                <w:szCs w:val="18"/>
                <w:lang w:eastAsia="zh-CN" w:bidi="ar"/>
              </w:rPr>
              <w:t xml:space="preserve">310.14 </w:t>
            </w:r>
          </w:p>
        </w:tc>
        <w:tc>
          <w:tcPr>
            <w:tcW w:w="1810" w:type="pct"/>
            <w:tcBorders>
              <w:top w:val="nil"/>
            </w:tcBorders>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w:t>
            </w:r>
            <w:r>
              <w:rPr>
                <w:rFonts w:hint="eastAsia" w:ascii="Times New Roman" w:hAnsi="Times New Roman" w:cs="Times New Roman"/>
                <w:sz w:val="18"/>
                <w:lang w:eastAsia="zh-CN"/>
              </w:rPr>
              <w:t>维修或局部更换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NXX061000010005</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双悬臂式交通标志</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jc w:val="center"/>
              <w:textAlignment w:val="center"/>
              <w:rPr>
                <w:rFonts w:ascii="Times New Roman" w:hAnsi="Times New Roman" w:cs="Times New Roman"/>
                <w:sz w:val="18"/>
                <w:lang w:eastAsia="zh-CN"/>
              </w:rPr>
            </w:pPr>
            <w:r>
              <w:rPr>
                <w:rFonts w:ascii="Times New Roman" w:hAnsi="Times New Roman" w:cs="Times New Roman"/>
                <w:color w:val="000000"/>
                <w:sz w:val="18"/>
                <w:szCs w:val="18"/>
                <w:lang w:eastAsia="zh-CN" w:bidi="ar"/>
              </w:rPr>
              <w:t xml:space="preserve">329.47 </w:t>
            </w:r>
          </w:p>
        </w:tc>
        <w:tc>
          <w:tcPr>
            <w:tcW w:w="1810" w:type="pct"/>
            <w:tcBorders>
              <w:top w:val="nil"/>
            </w:tcBorders>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w:t>
            </w:r>
            <w:r>
              <w:rPr>
                <w:rFonts w:hint="eastAsia" w:ascii="Times New Roman" w:hAnsi="Times New Roman" w:cs="Times New Roman"/>
                <w:sz w:val="18"/>
                <w:lang w:eastAsia="zh-CN"/>
              </w:rPr>
              <w:t>维修或局部更换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NXX061000010006</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附着式交通标志</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jc w:val="center"/>
              <w:textAlignment w:val="center"/>
              <w:rPr>
                <w:rFonts w:ascii="Times New Roman" w:hAnsi="Times New Roman" w:cs="Times New Roman"/>
                <w:sz w:val="2"/>
                <w:szCs w:val="2"/>
              </w:rPr>
            </w:pPr>
            <w:r>
              <w:rPr>
                <w:rFonts w:ascii="Times New Roman" w:hAnsi="Times New Roman" w:cs="Times New Roman"/>
                <w:color w:val="000000"/>
                <w:sz w:val="18"/>
                <w:szCs w:val="18"/>
                <w:lang w:eastAsia="zh-CN" w:bidi="ar"/>
              </w:rPr>
              <w:t xml:space="preserve">45.57 </w:t>
            </w:r>
          </w:p>
        </w:tc>
        <w:tc>
          <w:tcPr>
            <w:tcW w:w="1810" w:type="pct"/>
            <w:tcBorders>
              <w:top w:val="nil"/>
            </w:tcBorders>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w:t>
            </w:r>
            <w:r>
              <w:rPr>
                <w:rFonts w:hint="eastAsia" w:ascii="Times New Roman" w:hAnsi="Times New Roman" w:cs="Times New Roman"/>
                <w:sz w:val="18"/>
                <w:lang w:eastAsia="zh-CN"/>
              </w:rPr>
              <w:t>维修或局部更换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NXX06110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护栏维修</w:t>
            </w:r>
          </w:p>
        </w:tc>
        <w:tc>
          <w:tcPr>
            <w:tcW w:w="494" w:type="pct"/>
            <w:vAlign w:val="center"/>
          </w:tcPr>
          <w:p>
            <w:pPr>
              <w:adjustRightInd w:val="0"/>
              <w:snapToGrid w:val="0"/>
              <w:ind w:left="40" w:leftChars="18"/>
              <w:jc w:val="center"/>
              <w:rPr>
                <w:rFonts w:ascii="Times New Roman" w:hAnsi="Times New Roman" w:cs="Times New Roman"/>
                <w:sz w:val="18"/>
              </w:rPr>
            </w:pPr>
          </w:p>
        </w:tc>
        <w:tc>
          <w:tcPr>
            <w:tcW w:w="657" w:type="pct"/>
            <w:vAlign w:val="center"/>
          </w:tcPr>
          <w:p>
            <w:pPr>
              <w:pStyle w:val="27"/>
              <w:adjustRightInd w:val="0"/>
              <w:snapToGrid w:val="0"/>
              <w:ind w:left="40" w:leftChars="18"/>
              <w:jc w:val="center"/>
              <w:rPr>
                <w:rFonts w:ascii="Times New Roman" w:hAnsi="Times New Roman" w:cs="Times New Roman"/>
                <w:sz w:val="18"/>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波形护栏局部更换</w:t>
            </w:r>
          </w:p>
        </w:tc>
        <w:tc>
          <w:tcPr>
            <w:tcW w:w="494" w:type="pct"/>
            <w:vAlign w:val="center"/>
          </w:tcPr>
          <w:p>
            <w:pPr>
              <w:adjustRightInd w:val="0"/>
              <w:snapToGrid w:val="0"/>
              <w:ind w:left="40" w:leftChars="18"/>
              <w:jc w:val="center"/>
              <w:rPr>
                <w:rFonts w:ascii="Times New Roman" w:hAnsi="Times New Roman" w:cs="Times New Roman"/>
                <w:sz w:val="18"/>
              </w:rPr>
            </w:pPr>
          </w:p>
        </w:tc>
        <w:tc>
          <w:tcPr>
            <w:tcW w:w="657" w:type="pct"/>
            <w:vAlign w:val="center"/>
          </w:tcPr>
          <w:p>
            <w:pPr>
              <w:pStyle w:val="27"/>
              <w:adjustRightInd w:val="0"/>
              <w:snapToGrid w:val="0"/>
              <w:ind w:left="40" w:leftChars="18"/>
              <w:jc w:val="center"/>
              <w:rPr>
                <w:rFonts w:ascii="Times New Roman" w:hAnsi="Times New Roman" w:cs="Times New Roman"/>
                <w:sz w:val="18"/>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88.41</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1.局部维修</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2.拆除、更换破损部分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局部更换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264.92</w:t>
            </w:r>
          </w:p>
        </w:tc>
        <w:tc>
          <w:tcPr>
            <w:tcW w:w="1810" w:type="pct"/>
            <w:vMerge w:val="continue"/>
            <w:vAlign w:val="center"/>
          </w:tcPr>
          <w:p>
            <w:pPr>
              <w:pStyle w:val="27"/>
              <w:tabs>
                <w:tab w:val="left" w:pos="397"/>
              </w:tabs>
              <w:adjustRightInd w:val="0"/>
              <w:snapToGrid w:val="0"/>
              <w:ind w:left="40" w:leftChars="18"/>
              <w:jc w:val="center"/>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NXX061100010003</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更换立柱</w:t>
            </w:r>
          </w:p>
        </w:tc>
        <w:tc>
          <w:tcPr>
            <w:tcW w:w="494"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20"/>
                <w:szCs w:val="20"/>
                <w:lang w:eastAsia="zh-CN" w:bidi="ar"/>
              </w:rPr>
              <w:t>根</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173.80</w:t>
            </w:r>
          </w:p>
        </w:tc>
        <w:tc>
          <w:tcPr>
            <w:tcW w:w="1810" w:type="pct"/>
            <w:vMerge w:val="continue"/>
            <w:vAlign w:val="center"/>
          </w:tcPr>
          <w:p>
            <w:pPr>
              <w:widowControl/>
              <w:adjustRightInd w:val="0"/>
              <w:snapToGrid w:val="0"/>
              <w:ind w:left="40" w:leftChars="18"/>
              <w:textAlignment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NXX061100010004</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更换端头</w:t>
            </w:r>
          </w:p>
        </w:tc>
        <w:tc>
          <w:tcPr>
            <w:tcW w:w="494"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20"/>
                <w:szCs w:val="20"/>
                <w:lang w:eastAsia="zh-CN" w:bidi="ar"/>
              </w:rPr>
              <w:t>个</w:t>
            </w: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r>
              <w:rPr>
                <w:rFonts w:ascii="Times New Roman" w:hAnsi="Times New Roman" w:cs="Times New Roman"/>
                <w:sz w:val="18"/>
                <w:lang w:eastAsia="zh-CN"/>
              </w:rPr>
              <w:t>148.10</w:t>
            </w:r>
          </w:p>
        </w:tc>
        <w:tc>
          <w:tcPr>
            <w:tcW w:w="1810" w:type="pct"/>
            <w:vMerge w:val="continue"/>
            <w:vAlign w:val="center"/>
          </w:tcPr>
          <w:p>
            <w:pPr>
              <w:widowControl/>
              <w:adjustRightInd w:val="0"/>
              <w:snapToGrid w:val="0"/>
              <w:ind w:left="40" w:leftChars="18"/>
              <w:textAlignment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NXX06110002</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缆索护栏维修及局部更换</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657"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adjustRightInd w:val="0"/>
              <w:snapToGrid w:val="0"/>
              <w:ind w:left="40" w:leftChars="18"/>
              <w:jc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88.52</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1.局部维修</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2.拆除、更换破损部分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3.清理现场</w:t>
            </w:r>
          </w:p>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局部更换</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m</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265.44</w:t>
            </w:r>
          </w:p>
        </w:tc>
        <w:tc>
          <w:tcPr>
            <w:tcW w:w="1810" w:type="pct"/>
            <w:vMerge w:val="continue"/>
            <w:vAlign w:val="center"/>
          </w:tcPr>
          <w:p>
            <w:pPr>
              <w:adjustRightInd w:val="0"/>
              <w:snapToGrid w:val="0"/>
              <w:ind w:left="40" w:leftChars="18"/>
              <w:jc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活动护栏局部更换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290.01</w:t>
            </w:r>
          </w:p>
        </w:tc>
        <w:tc>
          <w:tcPr>
            <w:tcW w:w="1810" w:type="pct"/>
            <w:vMerge w:val="continue"/>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NXX06110004</w:t>
            </w:r>
          </w:p>
        </w:tc>
        <w:tc>
          <w:tcPr>
            <w:tcW w:w="1110" w:type="pct"/>
            <w:vAlign w:val="center"/>
          </w:tcPr>
          <w:p>
            <w:pPr>
              <w:pStyle w:val="27"/>
              <w:adjustRightInd w:val="0"/>
              <w:snapToGrid w:val="0"/>
              <w:spacing w:line="249" w:lineRule="auto"/>
              <w:ind w:left="40" w:leftChars="18"/>
              <w:rPr>
                <w:rFonts w:ascii="Times New Roman" w:hAnsi="Times New Roman" w:cs="Times New Roman"/>
                <w:sz w:val="18"/>
                <w:lang w:eastAsia="zh-CN"/>
              </w:rPr>
            </w:pPr>
            <w:r>
              <w:rPr>
                <w:rFonts w:ascii="Times New Roman" w:hAnsi="Times New Roman" w:cs="Times New Roman"/>
                <w:sz w:val="18"/>
                <w:lang w:eastAsia="zh-CN"/>
              </w:rPr>
              <w:t>墙式护栏或警示墩局部更换</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NXX061100040001</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连续式强势护栏局部更换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295.58</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1.拆除、更换破损部分，养生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NXX061100040002</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间断式示警墩局部更换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181.65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1.拆除、更换破损部分，养生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NXX06120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护栏及示警墩油漆</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混凝土护栏面油漆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 xml:space="preserve">21.36 </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1.清刷干净</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2.涂涂料（油漆）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钢护栏面油漆</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m</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 xml:space="preserve">20.14 </w:t>
            </w:r>
          </w:p>
        </w:tc>
        <w:tc>
          <w:tcPr>
            <w:tcW w:w="1810" w:type="pct"/>
            <w:vMerge w:val="continue"/>
            <w:tcBorders>
              <w:top w:val="nil"/>
            </w:tcBorders>
            <w:vAlign w:val="center"/>
          </w:tcPr>
          <w:p>
            <w:pPr>
              <w:adjustRightInd w:val="0"/>
              <w:snapToGrid w:val="0"/>
              <w:ind w:left="40" w:leftChars="18"/>
              <w:jc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NXX06120003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砌体面油漆</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m</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 xml:space="preserve">18.52 </w:t>
            </w:r>
          </w:p>
        </w:tc>
        <w:tc>
          <w:tcPr>
            <w:tcW w:w="1810" w:type="pct"/>
            <w:vMerge w:val="continue"/>
            <w:tcBorders>
              <w:top w:val="nil"/>
            </w:tcBorders>
            <w:vAlign w:val="center"/>
          </w:tcPr>
          <w:p>
            <w:pPr>
              <w:adjustRightInd w:val="0"/>
              <w:snapToGrid w:val="0"/>
              <w:ind w:left="40" w:leftChars="18"/>
              <w:jc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NXX06130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隔离栅及护网维修</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69.93</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1.修复破损部分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3.支架制作安装、防护网片安设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NXX06140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道路交通标志维修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NXX06140001</w:t>
            </w:r>
          </w:p>
        </w:tc>
        <w:tc>
          <w:tcPr>
            <w:tcW w:w="1110" w:type="pct"/>
            <w:vAlign w:val="center"/>
          </w:tcPr>
          <w:p>
            <w:pPr>
              <w:pStyle w:val="27"/>
              <w:adjustRightInd w:val="0"/>
              <w:snapToGrid w:val="0"/>
              <w:spacing w:line="249" w:lineRule="auto"/>
              <w:ind w:left="40" w:leftChars="18"/>
              <w:rPr>
                <w:rFonts w:ascii="Times New Roman" w:hAnsi="Times New Roman" w:cs="Times New Roman"/>
                <w:sz w:val="18"/>
                <w:lang w:eastAsia="zh-CN"/>
              </w:rPr>
            </w:pPr>
            <w:r>
              <w:rPr>
                <w:rFonts w:ascii="Times New Roman" w:hAnsi="Times New Roman" w:cs="Times New Roman"/>
                <w:spacing w:val="-28"/>
                <w:sz w:val="18"/>
                <w:lang w:eastAsia="zh-CN"/>
              </w:rPr>
              <w:t>里程碑</w:t>
            </w:r>
            <w:r>
              <w:rPr>
                <w:rFonts w:ascii="Times New Roman" w:hAnsi="Times New Roman" w:cs="Times New Roman"/>
                <w:spacing w:val="-42"/>
                <w:sz w:val="18"/>
                <w:lang w:eastAsia="zh-CN"/>
              </w:rPr>
              <w:t>、百米桩</w:t>
            </w:r>
            <w:r>
              <w:rPr>
                <w:rFonts w:ascii="Times New Roman" w:hAnsi="Times New Roman" w:cs="Times New Roman"/>
                <w:spacing w:val="-15"/>
                <w:sz w:val="18"/>
                <w:lang w:eastAsia="zh-CN"/>
              </w:rPr>
              <w:t>、</w:t>
            </w:r>
            <w:r>
              <w:rPr>
                <w:rFonts w:ascii="Times New Roman" w:hAnsi="Times New Roman" w:cs="Times New Roman"/>
                <w:sz w:val="18"/>
                <w:lang w:eastAsia="zh-CN"/>
              </w:rPr>
              <w:t>界碑更换</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NXX061400010001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里程碑更换</w:t>
            </w:r>
          </w:p>
        </w:tc>
        <w:tc>
          <w:tcPr>
            <w:tcW w:w="494" w:type="pct"/>
            <w:tcBorders>
              <w:top w:val="nil"/>
            </w:tcBorders>
            <w:vAlign w:val="center"/>
          </w:tcPr>
          <w:p>
            <w:pPr>
              <w:pStyle w:val="27"/>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404.88</w:t>
            </w:r>
          </w:p>
        </w:tc>
        <w:tc>
          <w:tcPr>
            <w:tcW w:w="1810" w:type="pct"/>
            <w:vMerge w:val="restart"/>
            <w:tcBorders>
              <w:top w:val="nil"/>
            </w:tcBorders>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1.拆除破损碑（牌、桩），清理现场</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NXX061400010002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百米桩更换</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118.76</w:t>
            </w:r>
          </w:p>
        </w:tc>
        <w:tc>
          <w:tcPr>
            <w:tcW w:w="1810" w:type="pct"/>
            <w:vMerge w:val="continue"/>
            <w:tcBorders>
              <w:top w:val="nil"/>
            </w:tcBorders>
            <w:vAlign w:val="center"/>
          </w:tcPr>
          <w:p>
            <w:pPr>
              <w:adjustRightInd w:val="0"/>
              <w:snapToGrid w:val="0"/>
              <w:ind w:left="40" w:leftChars="18"/>
              <w:jc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NXX061400010003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界碑更换</w:t>
            </w:r>
          </w:p>
        </w:tc>
        <w:tc>
          <w:tcPr>
            <w:tcW w:w="494" w:type="pct"/>
            <w:tcBorders>
              <w:top w:val="nil"/>
            </w:tcBorders>
            <w:vAlign w:val="center"/>
          </w:tcPr>
          <w:p>
            <w:pPr>
              <w:adjustRightInd w:val="0"/>
              <w:snapToGrid w:val="0"/>
              <w:ind w:left="40" w:leftChars="18"/>
              <w:jc w:val="center"/>
              <w:rPr>
                <w:rFonts w:ascii="Times New Roman" w:hAnsi="Times New Roman" w:cs="Times New Roman"/>
                <w:sz w:val="2"/>
                <w:szCs w:val="2"/>
              </w:rPr>
            </w:pPr>
            <w:r>
              <w:rPr>
                <w:rFonts w:ascii="Times New Roman" w:hAnsi="Times New Roman" w:cs="Times New Roman"/>
                <w:sz w:val="18"/>
              </w:rPr>
              <w:t>块</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140.60</w:t>
            </w:r>
          </w:p>
        </w:tc>
        <w:tc>
          <w:tcPr>
            <w:tcW w:w="1810" w:type="pct"/>
            <w:vMerge w:val="continue"/>
            <w:tcBorders>
              <w:top w:val="nil"/>
            </w:tcBorders>
            <w:vAlign w:val="center"/>
          </w:tcPr>
          <w:p>
            <w:pPr>
              <w:adjustRightInd w:val="0"/>
              <w:snapToGrid w:val="0"/>
              <w:ind w:left="40" w:leftChars="18"/>
              <w:jc w:val="center"/>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隔离墩维修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NXX061400020001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块</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236.57</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1.拆除破损部分，清理现场</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NXX061400020002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油漆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块</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88.41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1.清刷干净</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2.涂油漆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NXX06140003</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警</w:t>
            </w:r>
            <w:r>
              <w:rPr>
                <w:rFonts w:ascii="Times New Roman" w:hAnsi="Times New Roman" w:cs="Times New Roman"/>
                <w:sz w:val="18"/>
                <w:lang w:eastAsia="zh-CN"/>
              </w:rPr>
              <w:t>示</w:t>
            </w:r>
            <w:r>
              <w:rPr>
                <w:rFonts w:ascii="Times New Roman" w:hAnsi="Times New Roman" w:cs="Times New Roman"/>
                <w:sz w:val="18"/>
              </w:rPr>
              <w:t>桩维修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NXX061400030001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根</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88.41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1.拆除破损部分，清理现场</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NXX061400030002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油漆</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根</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29.82</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1.清刷干净</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2.涂油漆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NXX06150</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道路交通标线局部修复</w:t>
            </w:r>
          </w:p>
        </w:tc>
        <w:tc>
          <w:tcPr>
            <w:tcW w:w="494" w:type="pct"/>
            <w:vAlign w:val="center"/>
          </w:tcPr>
          <w:p>
            <w:pPr>
              <w:pStyle w:val="27"/>
              <w:adjustRightInd w:val="0"/>
              <w:snapToGrid w:val="0"/>
              <w:ind w:left="40" w:leftChars="18"/>
              <w:jc w:val="center"/>
              <w:rPr>
                <w:rFonts w:ascii="Times New Roman" w:hAnsi="Times New Roman" w:cs="Times New Roman"/>
                <w:sz w:val="18"/>
                <w:lang w:eastAsia="zh-CN"/>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NXX06150001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旧标线清除</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25.24</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1.清除旧标线，清扫路面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NXX06150002</w:t>
            </w:r>
          </w:p>
        </w:tc>
        <w:tc>
          <w:tcPr>
            <w:tcW w:w="1110" w:type="pct"/>
            <w:vAlign w:val="center"/>
          </w:tcPr>
          <w:p>
            <w:pPr>
              <w:pStyle w:val="27"/>
              <w:adjustRightInd w:val="0"/>
              <w:snapToGrid w:val="0"/>
              <w:spacing w:line="249" w:lineRule="auto"/>
              <w:ind w:left="40" w:leftChars="18"/>
              <w:rPr>
                <w:rFonts w:ascii="Times New Roman" w:hAnsi="Times New Roman" w:cs="Times New Roman"/>
                <w:sz w:val="18"/>
                <w:lang w:eastAsia="zh-CN"/>
              </w:rPr>
            </w:pPr>
            <w:r>
              <w:rPr>
                <w:rFonts w:ascii="Times New Roman" w:hAnsi="Times New Roman" w:cs="Times New Roman"/>
                <w:sz w:val="18"/>
                <w:lang w:eastAsia="zh-CN"/>
              </w:rPr>
              <w:t>热熔型涂料路面标线局部修复</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54.60</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1.清除旧标线，清扫路面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2.放样、划线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NXX06150003</w:t>
            </w:r>
          </w:p>
        </w:tc>
        <w:tc>
          <w:tcPr>
            <w:tcW w:w="1110" w:type="pct"/>
            <w:vAlign w:val="center"/>
          </w:tcPr>
          <w:p>
            <w:pPr>
              <w:pStyle w:val="27"/>
              <w:adjustRightInd w:val="0"/>
              <w:snapToGrid w:val="0"/>
              <w:spacing w:line="249" w:lineRule="auto"/>
              <w:ind w:left="40" w:leftChars="18"/>
              <w:rPr>
                <w:rFonts w:ascii="Times New Roman" w:hAnsi="Times New Roman" w:cs="Times New Roman"/>
                <w:sz w:val="18"/>
                <w:lang w:eastAsia="zh-CN"/>
              </w:rPr>
            </w:pPr>
            <w:r>
              <w:rPr>
                <w:rFonts w:ascii="Times New Roman" w:hAnsi="Times New Roman" w:cs="Times New Roman"/>
                <w:sz w:val="18"/>
                <w:lang w:eastAsia="zh-CN"/>
              </w:rPr>
              <w:t>溶剂加热涂料路面标线局部修复</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5</w:t>
            </w:r>
            <w:r>
              <w:rPr>
                <w:rFonts w:hint="eastAsia" w:ascii="Times New Roman" w:hAnsi="Times New Roman" w:cs="Times New Roman"/>
                <w:sz w:val="18"/>
                <w:lang w:eastAsia="zh-CN"/>
              </w:rPr>
              <w:t>7</w:t>
            </w:r>
            <w:r>
              <w:rPr>
                <w:rFonts w:ascii="Times New Roman" w:hAnsi="Times New Roman" w:cs="Times New Roman"/>
                <w:sz w:val="18"/>
                <w:lang w:eastAsia="zh-CN"/>
              </w:rPr>
              <w:t>.</w:t>
            </w:r>
            <w:r>
              <w:rPr>
                <w:rFonts w:hint="eastAsia" w:ascii="Times New Roman" w:hAnsi="Times New Roman" w:cs="Times New Roman"/>
                <w:sz w:val="18"/>
                <w:lang w:eastAsia="zh-CN"/>
              </w:rPr>
              <w:t>96</w:t>
            </w:r>
          </w:p>
        </w:tc>
        <w:tc>
          <w:tcPr>
            <w:tcW w:w="1810" w:type="pct"/>
            <w:tcBorders>
              <w:top w:val="nil"/>
            </w:tcBorders>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1.清除旧标线，清扫路面</w:t>
            </w:r>
          </w:p>
          <w:p>
            <w:pPr>
              <w:adjustRightInd w:val="0"/>
              <w:snapToGrid w:val="0"/>
              <w:ind w:left="40" w:leftChars="18"/>
              <w:jc w:val="both"/>
              <w:rPr>
                <w:rFonts w:ascii="Times New Roman" w:hAnsi="Times New Roman" w:cs="Times New Roman"/>
                <w:sz w:val="18"/>
                <w:lang w:eastAsia="zh-CN"/>
              </w:rPr>
            </w:pPr>
            <w:r>
              <w:rPr>
                <w:rFonts w:ascii="Times New Roman" w:hAnsi="Times New Roman" w:cs="Times New Roman"/>
                <w:sz w:val="18"/>
                <w:lang w:eastAsia="zh-CN"/>
              </w:rPr>
              <w:t>2.放样、划线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NXX06150004</w:t>
            </w:r>
          </w:p>
        </w:tc>
        <w:tc>
          <w:tcPr>
            <w:tcW w:w="1110" w:type="pct"/>
            <w:vAlign w:val="center"/>
          </w:tcPr>
          <w:p>
            <w:pPr>
              <w:pStyle w:val="27"/>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冷漆路面标线局部修复</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m²</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52.61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1.清除旧标线，清扫路面</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2.放样、划线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NXX06150005</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突起路标更换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个</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15.23</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1.拆除旧路标，路面清洗</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NXX06150006</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轮廓标更换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个</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29.51</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1.拆除破损部分，清理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NXX06160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防眩设施维修</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adjustRightInd w:val="0"/>
              <w:snapToGrid w:val="0"/>
              <w:ind w:left="40" w:leftChars="18"/>
              <w:jc w:val="center"/>
              <w:rPr>
                <w:rFonts w:ascii="Times New Roman" w:hAnsi="Times New Roman" w:cs="Times New Roman"/>
                <w:sz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NXX06160001</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防眩板更换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块</w:t>
            </w:r>
          </w:p>
        </w:tc>
        <w:tc>
          <w:tcPr>
            <w:tcW w:w="657" w:type="pct"/>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63.00</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1.拆除破损部分，清理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NXX06160002</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防眩网更换</w:t>
            </w:r>
          </w:p>
        </w:tc>
        <w:tc>
          <w:tcPr>
            <w:tcW w:w="494" w:type="pct"/>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m</w:t>
            </w:r>
          </w:p>
        </w:tc>
        <w:tc>
          <w:tcPr>
            <w:tcW w:w="657" w:type="pct"/>
            <w:tcBorders>
              <w:top w:val="nil"/>
            </w:tcBorders>
            <w:vAlign w:val="center"/>
          </w:tcPr>
          <w:p>
            <w:pPr>
              <w:widowControl/>
              <w:adjustRightInd w:val="0"/>
              <w:snapToGrid w:val="0"/>
              <w:ind w:left="40" w:leftChars="18"/>
              <w:jc w:val="center"/>
              <w:textAlignment w:val="center"/>
              <w:rPr>
                <w:rFonts w:ascii="Times New Roman" w:hAnsi="Times New Roman" w:cs="Times New Roman"/>
                <w:sz w:val="18"/>
                <w:lang w:eastAsia="zh-CN"/>
              </w:rPr>
            </w:pPr>
            <w:r>
              <w:rPr>
                <w:rFonts w:ascii="Times New Roman" w:hAnsi="Times New Roman" w:cs="Times New Roman"/>
                <w:sz w:val="18"/>
                <w:lang w:eastAsia="zh-CN"/>
              </w:rPr>
              <w:t>156.35</w:t>
            </w:r>
          </w:p>
        </w:tc>
        <w:tc>
          <w:tcPr>
            <w:tcW w:w="1810" w:type="pct"/>
            <w:vMerge w:val="continue"/>
            <w:tcBorders>
              <w:top w:val="nil"/>
            </w:tcBorders>
            <w:vAlign w:val="center"/>
          </w:tcPr>
          <w:p>
            <w:pPr>
              <w:adjustRightInd w:val="0"/>
              <w:snapToGrid w:val="0"/>
              <w:ind w:left="40" w:leftChars="18"/>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5000" w:type="pct"/>
            <w:gridSpan w:val="5"/>
            <w:vAlign w:val="center"/>
          </w:tcPr>
          <w:p>
            <w:pPr>
              <w:pStyle w:val="27"/>
              <w:adjustRightInd w:val="0"/>
              <w:snapToGrid w:val="0"/>
              <w:ind w:left="40" w:leftChars="18"/>
              <w:jc w:val="center"/>
              <w:rPr>
                <w:rFonts w:ascii="Times New Roman" w:hAnsi="Times New Roman" w:cs="Times New Roman"/>
                <w:sz w:val="18"/>
              </w:rPr>
            </w:pPr>
            <w:r>
              <w:rPr>
                <w:rFonts w:ascii="Times New Roman" w:hAnsi="Times New Roman" w:cs="Times New Roman"/>
                <w:sz w:val="18"/>
              </w:rPr>
              <w:t>第 700 章  绿化工程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b/>
                <w:sz w:val="18"/>
              </w:rPr>
            </w:pPr>
            <w:r>
              <w:rPr>
                <w:rFonts w:ascii="Times New Roman" w:hAnsi="Times New Roman" w:cs="Times New Roman"/>
                <w:b/>
                <w:sz w:val="18"/>
              </w:rPr>
              <w:t>NXX07100</w:t>
            </w:r>
          </w:p>
        </w:tc>
        <w:tc>
          <w:tcPr>
            <w:tcW w:w="1110" w:type="pct"/>
            <w:vAlign w:val="center"/>
          </w:tcPr>
          <w:p>
            <w:pPr>
              <w:pStyle w:val="27"/>
              <w:adjustRightInd w:val="0"/>
              <w:snapToGrid w:val="0"/>
              <w:ind w:left="40" w:leftChars="18"/>
              <w:rPr>
                <w:rFonts w:ascii="Times New Roman" w:hAnsi="Times New Roman" w:cs="Times New Roman"/>
                <w:sz w:val="18"/>
              </w:rPr>
            </w:pPr>
            <w:r>
              <w:rPr>
                <w:rFonts w:ascii="Times New Roman" w:hAnsi="Times New Roman" w:cs="Times New Roman"/>
                <w:sz w:val="18"/>
              </w:rPr>
              <w:t>绿化补植</w:t>
            </w:r>
          </w:p>
        </w:tc>
        <w:tc>
          <w:tcPr>
            <w:tcW w:w="494" w:type="pct"/>
            <w:vAlign w:val="center"/>
          </w:tcPr>
          <w:p>
            <w:pPr>
              <w:pStyle w:val="27"/>
              <w:adjustRightInd w:val="0"/>
              <w:snapToGrid w:val="0"/>
              <w:ind w:left="40" w:leftChars="18"/>
              <w:jc w:val="center"/>
              <w:rPr>
                <w:rFonts w:ascii="Times New Roman" w:hAnsi="Times New Roman" w:cs="Times New Roman"/>
                <w:sz w:val="18"/>
              </w:rPr>
            </w:pPr>
          </w:p>
        </w:tc>
        <w:tc>
          <w:tcPr>
            <w:tcW w:w="657" w:type="pct"/>
            <w:vAlign w:val="center"/>
          </w:tcPr>
          <w:p>
            <w:pPr>
              <w:pStyle w:val="27"/>
              <w:adjustRightInd w:val="0"/>
              <w:snapToGrid w:val="0"/>
              <w:ind w:left="40" w:leftChars="18"/>
              <w:jc w:val="center"/>
              <w:rPr>
                <w:rFonts w:ascii="Times New Roman" w:hAnsi="Times New Roman" w:cs="Times New Roman"/>
                <w:sz w:val="18"/>
              </w:rPr>
            </w:pPr>
          </w:p>
        </w:tc>
        <w:tc>
          <w:tcPr>
            <w:tcW w:w="1810" w:type="pct"/>
            <w:vAlign w:val="center"/>
          </w:tcPr>
          <w:p>
            <w:pPr>
              <w:pStyle w:val="27"/>
              <w:adjustRightInd w:val="0"/>
              <w:snapToGrid w:val="0"/>
              <w:ind w:left="40" w:leftChars="18"/>
              <w:jc w:val="center"/>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NXX07100001</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乔木补植</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棵</w:t>
            </w:r>
          </w:p>
        </w:tc>
        <w:tc>
          <w:tcPr>
            <w:tcW w:w="657"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85.47 </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1.划线布坑，挖坑</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2.栽植，扶正，回填，浇水，养护</w:t>
            </w:r>
          </w:p>
          <w:p>
            <w:pPr>
              <w:pStyle w:val="27"/>
              <w:tabs>
                <w:tab w:val="left" w:pos="397"/>
              </w:tabs>
              <w:adjustRightInd w:val="0"/>
              <w:snapToGrid w:val="0"/>
              <w:ind w:left="40" w:leftChars="18"/>
              <w:rPr>
                <w:rFonts w:ascii="Times New Roman" w:hAnsi="Times New Roman" w:cs="Times New Roman"/>
                <w:sz w:val="18"/>
              </w:rPr>
            </w:pPr>
            <w:r>
              <w:rPr>
                <w:rFonts w:ascii="Times New Roman" w:hAnsi="Times New Roman" w:cs="Times New Roman"/>
                <w:sz w:val="18"/>
                <w:lang w:eastAsia="zh-CN"/>
              </w:rPr>
              <w:t>3.现场清理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NXX07100002</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灌木补植</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棵</w:t>
            </w:r>
          </w:p>
        </w:tc>
        <w:tc>
          <w:tcPr>
            <w:tcW w:w="657" w:type="pct"/>
            <w:tcBorders>
              <w:top w:val="nil"/>
            </w:tcBorders>
            <w:vAlign w:val="center"/>
          </w:tcPr>
          <w:p>
            <w:pPr>
              <w:pStyle w:val="27"/>
              <w:adjustRightInd w:val="0"/>
              <w:snapToGrid w:val="0"/>
              <w:ind w:left="40" w:leftChars="18"/>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35.66</w:t>
            </w:r>
          </w:p>
        </w:tc>
        <w:tc>
          <w:tcPr>
            <w:tcW w:w="1810" w:type="pct"/>
            <w:vMerge w:val="continue"/>
            <w:tcBorders>
              <w:top w:val="nil"/>
            </w:tcBorders>
            <w:vAlign w:val="center"/>
          </w:tcPr>
          <w:p>
            <w:pPr>
              <w:adjustRightInd w:val="0"/>
              <w:snapToGrid w:val="0"/>
              <w:ind w:left="40" w:leftChars="18"/>
              <w:jc w:val="cente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NXX07100003</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草皮补植</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m²</w:t>
            </w:r>
          </w:p>
        </w:tc>
        <w:tc>
          <w:tcPr>
            <w:tcW w:w="657"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16.28 </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1.修整表土，铺植草皮，洒水 ，养生</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NXX07100004</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草籽补播</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m²</w:t>
            </w:r>
          </w:p>
        </w:tc>
        <w:tc>
          <w:tcPr>
            <w:tcW w:w="657"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15.65 </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1.修整表土，撒播草籽，洒水覆盖及养护</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NXX07110</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绿化专项养护</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p>
        </w:tc>
        <w:tc>
          <w:tcPr>
            <w:tcW w:w="657" w:type="pct"/>
            <w:vAlign w:val="center"/>
          </w:tcPr>
          <w:p>
            <w:pPr>
              <w:pStyle w:val="27"/>
              <w:adjustRightInd w:val="0"/>
              <w:snapToGrid w:val="0"/>
              <w:ind w:left="40" w:leftChars="18"/>
              <w:jc w:val="center"/>
              <w:rPr>
                <w:rFonts w:ascii="Times New Roman" w:hAnsi="Times New Roman" w:cs="Times New Roman"/>
                <w:sz w:val="18"/>
                <w:szCs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NXX07110001</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两侧行道树养护</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m</w:t>
            </w:r>
          </w:p>
        </w:tc>
        <w:tc>
          <w:tcPr>
            <w:tcW w:w="657"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8.30 </w:t>
            </w:r>
          </w:p>
        </w:tc>
        <w:tc>
          <w:tcPr>
            <w:tcW w:w="1810" w:type="pct"/>
            <w:vMerge w:val="restar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1.防旱、防冻、防虫处理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2.修剪、整形等</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3.防旱、防冻、防虫处理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4.修剪、整形等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NXX07110002</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边坡绿化养护</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m²</w:t>
            </w:r>
          </w:p>
        </w:tc>
        <w:tc>
          <w:tcPr>
            <w:tcW w:w="657" w:type="pct"/>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 xml:space="preserve">8.30 </w:t>
            </w:r>
          </w:p>
        </w:tc>
        <w:tc>
          <w:tcPr>
            <w:tcW w:w="1810" w:type="pct"/>
            <w:vMerge w:val="continue"/>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NXX07120</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声屏障</w:t>
            </w:r>
          </w:p>
        </w:tc>
        <w:tc>
          <w:tcPr>
            <w:tcW w:w="494" w:type="pct"/>
            <w:vAlign w:val="center"/>
          </w:tcPr>
          <w:p>
            <w:pPr>
              <w:pStyle w:val="27"/>
              <w:adjustRightInd w:val="0"/>
              <w:snapToGrid w:val="0"/>
              <w:ind w:left="40" w:leftChars="18"/>
              <w:jc w:val="center"/>
              <w:rPr>
                <w:rFonts w:ascii="Times New Roman" w:hAnsi="Times New Roman" w:cs="Times New Roman"/>
                <w:sz w:val="18"/>
                <w:szCs w:val="18"/>
                <w:lang w:eastAsia="zh-CN"/>
              </w:rPr>
            </w:pPr>
          </w:p>
        </w:tc>
        <w:tc>
          <w:tcPr>
            <w:tcW w:w="657" w:type="pct"/>
            <w:vAlign w:val="center"/>
          </w:tcPr>
          <w:p>
            <w:pPr>
              <w:pStyle w:val="27"/>
              <w:adjustRightInd w:val="0"/>
              <w:snapToGrid w:val="0"/>
              <w:ind w:left="40" w:leftChars="18"/>
              <w:jc w:val="center"/>
              <w:rPr>
                <w:rFonts w:ascii="Times New Roman" w:hAnsi="Times New Roman" w:cs="Times New Roman"/>
                <w:sz w:val="18"/>
                <w:szCs w:val="18"/>
                <w:lang w:eastAsia="zh-CN"/>
              </w:rPr>
            </w:pP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NXX07120</w:t>
            </w:r>
            <w:r>
              <w:rPr>
                <w:rFonts w:hint="eastAsia" w:ascii="Times New Roman" w:hAnsi="Times New Roman" w:cs="Times New Roman"/>
                <w:sz w:val="18"/>
                <w:szCs w:val="18"/>
                <w:lang w:eastAsia="zh-CN"/>
              </w:rPr>
              <w:t>001</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hint="eastAsia" w:ascii="Times New Roman" w:hAnsi="Times New Roman" w:cs="Times New Roman"/>
                <w:sz w:val="18"/>
                <w:szCs w:val="18"/>
                <w:lang w:eastAsia="zh-CN"/>
              </w:rPr>
              <w:t>路基上设</w:t>
            </w:r>
            <w:r>
              <w:rPr>
                <w:rFonts w:ascii="Times New Roman" w:hAnsi="Times New Roman" w:cs="Times New Roman"/>
                <w:sz w:val="18"/>
                <w:szCs w:val="18"/>
                <w:lang w:eastAsia="zh-CN"/>
              </w:rPr>
              <w:t>声屏障</w:t>
            </w:r>
          </w:p>
        </w:tc>
        <w:tc>
          <w:tcPr>
            <w:tcW w:w="940" w:type="dxa"/>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m</w:t>
            </w:r>
          </w:p>
        </w:tc>
        <w:tc>
          <w:tcPr>
            <w:tcW w:w="1250" w:type="dxa"/>
            <w:vAlign w:val="center"/>
          </w:tcPr>
          <w:p>
            <w:pPr>
              <w:pStyle w:val="27"/>
              <w:adjustRightInd w:val="0"/>
              <w:snapToGrid w:val="0"/>
              <w:ind w:left="40" w:leftChars="18"/>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1960.15</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1.拆除破损部分，清理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926" w:type="pct"/>
            <w:vAlign w:val="center"/>
          </w:tcPr>
          <w:p>
            <w:pPr>
              <w:pStyle w:val="27"/>
              <w:adjustRightInd w:val="0"/>
              <w:snapToGrid w:val="0"/>
              <w:ind w:left="40" w:leftChars="18"/>
              <w:rPr>
                <w:rFonts w:ascii="Times New Roman" w:hAnsi="Times New Roman" w:cs="Times New Roman"/>
                <w:sz w:val="18"/>
                <w:szCs w:val="18"/>
                <w:lang w:eastAsia="zh-CN"/>
              </w:rPr>
            </w:pPr>
            <w:r>
              <w:rPr>
                <w:rFonts w:ascii="Times New Roman" w:hAnsi="Times New Roman" w:cs="Times New Roman"/>
                <w:sz w:val="18"/>
                <w:szCs w:val="18"/>
                <w:lang w:eastAsia="zh-CN"/>
              </w:rPr>
              <w:t>NXX07120</w:t>
            </w:r>
            <w:r>
              <w:rPr>
                <w:rFonts w:hint="eastAsia" w:ascii="Times New Roman" w:hAnsi="Times New Roman" w:cs="Times New Roman"/>
                <w:sz w:val="18"/>
                <w:szCs w:val="18"/>
                <w:lang w:eastAsia="zh-CN"/>
              </w:rPr>
              <w:t>002</w:t>
            </w:r>
          </w:p>
        </w:tc>
        <w:tc>
          <w:tcPr>
            <w:tcW w:w="1110" w:type="pct"/>
            <w:vAlign w:val="center"/>
          </w:tcPr>
          <w:p>
            <w:pPr>
              <w:pStyle w:val="27"/>
              <w:adjustRightInd w:val="0"/>
              <w:snapToGrid w:val="0"/>
              <w:ind w:left="40" w:leftChars="18"/>
              <w:rPr>
                <w:rFonts w:ascii="Times New Roman" w:hAnsi="Times New Roman" w:cs="Times New Roman"/>
                <w:sz w:val="18"/>
                <w:szCs w:val="18"/>
                <w:lang w:eastAsia="zh-CN"/>
              </w:rPr>
            </w:pPr>
            <w:r>
              <w:rPr>
                <w:rFonts w:hint="eastAsia" w:ascii="Times New Roman" w:hAnsi="Times New Roman" w:cs="Times New Roman"/>
                <w:sz w:val="18"/>
                <w:szCs w:val="18"/>
                <w:lang w:eastAsia="zh-CN"/>
              </w:rPr>
              <w:t>桥梁上设</w:t>
            </w:r>
            <w:r>
              <w:rPr>
                <w:rFonts w:ascii="Times New Roman" w:hAnsi="Times New Roman" w:cs="Times New Roman"/>
                <w:sz w:val="18"/>
                <w:szCs w:val="18"/>
                <w:lang w:eastAsia="zh-CN"/>
              </w:rPr>
              <w:t>声屏障</w:t>
            </w:r>
          </w:p>
        </w:tc>
        <w:tc>
          <w:tcPr>
            <w:tcW w:w="940" w:type="dxa"/>
            <w:vAlign w:val="center"/>
          </w:tcPr>
          <w:p>
            <w:pPr>
              <w:pStyle w:val="27"/>
              <w:adjustRightInd w:val="0"/>
              <w:snapToGrid w:val="0"/>
              <w:ind w:left="40" w:leftChars="18"/>
              <w:jc w:val="center"/>
              <w:rPr>
                <w:rFonts w:ascii="Times New Roman" w:hAnsi="Times New Roman" w:cs="Times New Roman"/>
                <w:sz w:val="18"/>
                <w:szCs w:val="18"/>
                <w:lang w:eastAsia="zh-CN"/>
              </w:rPr>
            </w:pPr>
            <w:r>
              <w:rPr>
                <w:rFonts w:ascii="Times New Roman" w:hAnsi="Times New Roman" w:cs="Times New Roman"/>
                <w:sz w:val="18"/>
                <w:szCs w:val="18"/>
                <w:lang w:eastAsia="zh-CN"/>
              </w:rPr>
              <w:t>m</w:t>
            </w:r>
          </w:p>
        </w:tc>
        <w:tc>
          <w:tcPr>
            <w:tcW w:w="1250" w:type="dxa"/>
            <w:vAlign w:val="center"/>
          </w:tcPr>
          <w:p>
            <w:pPr>
              <w:pStyle w:val="27"/>
              <w:adjustRightInd w:val="0"/>
              <w:snapToGrid w:val="0"/>
              <w:ind w:left="40" w:leftChars="18"/>
              <w:jc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1551.37</w:t>
            </w:r>
            <w:r>
              <w:rPr>
                <w:rFonts w:ascii="Times New Roman" w:hAnsi="Times New Roman" w:cs="Times New Roman"/>
                <w:sz w:val="18"/>
                <w:szCs w:val="18"/>
                <w:lang w:eastAsia="zh-CN"/>
              </w:rPr>
              <w:t xml:space="preserve"> </w:t>
            </w:r>
          </w:p>
        </w:tc>
        <w:tc>
          <w:tcPr>
            <w:tcW w:w="1810" w:type="pct"/>
            <w:vAlign w:val="center"/>
          </w:tcPr>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1.拆除破损部分，清理</w:t>
            </w:r>
          </w:p>
          <w:p>
            <w:pPr>
              <w:pStyle w:val="27"/>
              <w:tabs>
                <w:tab w:val="left" w:pos="397"/>
              </w:tabs>
              <w:adjustRightInd w:val="0"/>
              <w:snapToGrid w:val="0"/>
              <w:ind w:left="40" w:leftChars="18"/>
              <w:rPr>
                <w:rFonts w:ascii="Times New Roman" w:hAnsi="Times New Roman" w:cs="Times New Roman"/>
                <w:sz w:val="18"/>
                <w:lang w:eastAsia="zh-CN"/>
              </w:rPr>
            </w:pPr>
            <w:r>
              <w:rPr>
                <w:rFonts w:ascii="Times New Roman" w:hAnsi="Times New Roman" w:cs="Times New Roman"/>
                <w:sz w:val="18"/>
                <w:lang w:eastAsia="zh-CN"/>
              </w:rPr>
              <w:t>2.安装</w:t>
            </w:r>
          </w:p>
        </w:tc>
      </w:tr>
    </w:tbl>
    <w:p>
      <w:pPr>
        <w:pStyle w:val="2"/>
        <w:spacing w:before="2"/>
        <w:rPr>
          <w:rFonts w:ascii="Times New Roman" w:hAnsi="Times New Roman" w:cs="Times New Roman"/>
          <w:sz w:val="19"/>
          <w:lang w:eastAsia="zh-CN"/>
        </w:rPr>
        <w:sectPr>
          <w:footerReference r:id="rId9" w:type="default"/>
          <w:pgSz w:w="11910" w:h="16840"/>
          <w:pgMar w:top="1440" w:right="1418" w:bottom="1440" w:left="1418" w:header="720" w:footer="720" w:gutter="0"/>
          <w:pgNumType w:fmt="numberInDash"/>
          <w:cols w:space="720" w:num="1"/>
        </w:sectPr>
      </w:pPr>
    </w:p>
    <w:p>
      <w:pPr>
        <w:pStyle w:val="2"/>
        <w:spacing w:before="2"/>
        <w:rPr>
          <w:rFonts w:ascii="Times New Roman" w:hAnsi="Times New Roman" w:cs="Times New Roman"/>
          <w:sz w:val="19"/>
          <w:lang w:eastAsia="zh-CN"/>
        </w:rPr>
      </w:pPr>
    </w:p>
    <w:p>
      <w:pPr>
        <w:spacing w:line="360" w:lineRule="auto"/>
        <w:outlineLvl w:val="1"/>
        <w:rPr>
          <w:rFonts w:ascii="Times New Roman" w:hAnsi="Times New Roman" w:eastAsia="黑体" w:cs="Times New Roman"/>
          <w:b/>
          <w:sz w:val="24"/>
          <w:szCs w:val="24"/>
          <w:lang w:eastAsia="zh-CN"/>
        </w:rPr>
      </w:pPr>
      <w:bookmarkStart w:id="112" w:name="_Toc66306290"/>
      <w:bookmarkStart w:id="113" w:name="_Toc66306467"/>
      <w:r>
        <w:rPr>
          <w:rFonts w:ascii="Times New Roman" w:hAnsi="Times New Roman" w:eastAsia="黑体" w:cs="Times New Roman"/>
          <w:b/>
          <w:sz w:val="24"/>
          <w:szCs w:val="24"/>
          <w:lang w:eastAsia="zh-CN"/>
        </w:rPr>
        <w:t>B</w:t>
      </w:r>
      <w:r>
        <w:rPr>
          <w:rFonts w:hint="eastAsia" w:ascii="Times New Roman" w:hAnsi="Times New Roman" w:eastAsia="黑体" w:cs="Times New Roman"/>
          <w:b/>
          <w:sz w:val="24"/>
          <w:szCs w:val="24"/>
          <w:lang w:eastAsia="zh-CN"/>
        </w:rPr>
        <w:t>.</w:t>
      </w:r>
      <w:r>
        <w:rPr>
          <w:rFonts w:ascii="Times New Roman" w:hAnsi="Times New Roman" w:eastAsia="黑体" w:cs="Times New Roman"/>
          <w:b/>
          <w:sz w:val="24"/>
          <w:szCs w:val="24"/>
          <w:lang w:eastAsia="zh-CN"/>
        </w:rPr>
        <w:t>2 养护工程工程量清单计价规则</w:t>
      </w:r>
      <w:bookmarkEnd w:id="112"/>
      <w:bookmarkEnd w:id="113"/>
      <w:r>
        <w:rPr>
          <w:rFonts w:hint="eastAsia" w:ascii="Times New Roman" w:hAnsi="Times New Roman" w:eastAsia="黑体" w:cs="Times New Roman"/>
          <w:b/>
          <w:sz w:val="24"/>
          <w:szCs w:val="24"/>
          <w:lang w:eastAsia="zh-CN"/>
        </w:rPr>
        <w:t>及综合指导价</w:t>
      </w:r>
    </w:p>
    <w:p>
      <w:pPr>
        <w:spacing w:line="360" w:lineRule="auto"/>
        <w:outlineLvl w:val="2"/>
        <w:rPr>
          <w:rFonts w:ascii="Times New Roman" w:hAnsi="Times New Roman" w:eastAsia="黑体" w:cs="Times New Roman"/>
          <w:b/>
          <w:sz w:val="24"/>
          <w:szCs w:val="24"/>
          <w:lang w:eastAsia="zh-CN"/>
        </w:rPr>
      </w:pPr>
      <w:bookmarkStart w:id="114" w:name="1.1_通则"/>
      <w:bookmarkEnd w:id="114"/>
      <w:bookmarkStart w:id="115" w:name="1_工程量清单计价"/>
      <w:bookmarkEnd w:id="115"/>
      <w:bookmarkStart w:id="116" w:name="1.1.1_本部分主要规定了养护工程工程量清单的项（细）目编号、项（细）目名称、"/>
      <w:bookmarkEnd w:id="116"/>
      <w:bookmarkStart w:id="117" w:name="_Toc66306291"/>
      <w:bookmarkStart w:id="118" w:name="_Toc9881"/>
      <w:r>
        <w:rPr>
          <w:rFonts w:ascii="Times New Roman" w:hAnsi="Times New Roman" w:eastAsia="黑体" w:cs="Times New Roman"/>
          <w:b/>
          <w:sz w:val="24"/>
          <w:szCs w:val="24"/>
          <w:lang w:eastAsia="zh-CN"/>
        </w:rPr>
        <w:t>1 通则</w:t>
      </w:r>
      <w:bookmarkEnd w:id="117"/>
      <w:bookmarkEnd w:id="118"/>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1.0.1 本部分主要规定了农村公路养护工程工程量清单的项目编号、项目名称、计量单位和计价工程内容等。</w:t>
      </w:r>
    </w:p>
    <w:p>
      <w:pPr>
        <w:spacing w:line="360" w:lineRule="auto"/>
        <w:ind w:firstLine="480" w:firstLineChars="200"/>
        <w:rPr>
          <w:rFonts w:ascii="Times New Roman" w:hAnsi="Times New Roman" w:cs="Times New Roman"/>
          <w:sz w:val="24"/>
          <w:szCs w:val="24"/>
          <w:lang w:eastAsia="zh-CN"/>
        </w:rPr>
      </w:pPr>
      <w:bookmarkStart w:id="119" w:name="1.1.2_本部分共分六章，第一章总则，第二章路基工程，第三章路面工程，第四章桥"/>
      <w:bookmarkEnd w:id="119"/>
      <w:r>
        <w:rPr>
          <w:rFonts w:ascii="Times New Roman" w:hAnsi="Times New Roman" w:cs="Times New Roman"/>
          <w:sz w:val="24"/>
          <w:szCs w:val="24"/>
          <w:lang w:eastAsia="zh-CN"/>
        </w:rPr>
        <w:t>1.0.2 本部分共分七章，总则，路基工程，路面工程，桥梁、涵洞工程，隧道工程，交通工程及沿线设施，绿化工程。</w:t>
      </w:r>
    </w:p>
    <w:p>
      <w:pPr>
        <w:spacing w:line="360" w:lineRule="auto"/>
        <w:ind w:firstLine="480" w:firstLineChars="200"/>
        <w:rPr>
          <w:rFonts w:ascii="Times New Roman" w:hAnsi="Times New Roman" w:cs="Times New Roman"/>
          <w:sz w:val="24"/>
          <w:szCs w:val="24"/>
          <w:lang w:eastAsia="zh-CN"/>
        </w:rPr>
      </w:pPr>
      <w:bookmarkStart w:id="120" w:name="1.1.3_本部分中的各项需基本要素，应按下列规定确定："/>
      <w:bookmarkEnd w:id="120"/>
      <w:r>
        <w:rPr>
          <w:rFonts w:ascii="Times New Roman" w:hAnsi="Times New Roman" w:cs="Times New Roman"/>
          <w:sz w:val="24"/>
          <w:szCs w:val="24"/>
          <w:lang w:eastAsia="zh-CN"/>
        </w:rPr>
        <w:t>1.0.3 本部分中的各项工程量清单的基本要素，应按下列规定确定：</w:t>
      </w:r>
    </w:p>
    <w:p>
      <w:pPr>
        <w:spacing w:line="360" w:lineRule="auto"/>
        <w:ind w:firstLine="480" w:firstLineChars="200"/>
        <w:rPr>
          <w:rFonts w:ascii="Times New Roman" w:hAnsi="Times New Roman" w:cs="Times New Roman"/>
          <w:sz w:val="24"/>
          <w:szCs w:val="24"/>
          <w:lang w:eastAsia="zh-CN"/>
        </w:rPr>
      </w:pPr>
      <w:bookmarkStart w:id="121" w:name="1.1.4_1)_农村公路养护工程工程量清单编号均由章（2位）、节（3位）、子目"/>
      <w:bookmarkEnd w:id="121"/>
      <w:r>
        <w:rPr>
          <w:rFonts w:ascii="Times New Roman" w:hAnsi="Times New Roman" w:cs="Times New Roman"/>
          <w:sz w:val="24"/>
          <w:szCs w:val="24"/>
          <w:lang w:eastAsia="zh-CN"/>
        </w:rPr>
        <w:t>1 农村公路养护工程工程量清单项目编码均由章（2 位）、节（3 位）、子目（3 位）和细目（4 位）四级组成。农村公路养护工程工程量清单编号前加类型字母前缀，并以章、节、子目和细目依次逐层展开，如细目下还需细分，再按 4 位数字依次展开。工程量清单项目分级及编码详见表B.2-1。</w:t>
      </w:r>
    </w:p>
    <w:p>
      <w:pPr>
        <w:spacing w:line="360" w:lineRule="auto"/>
        <w:jc w:val="center"/>
        <w:rPr>
          <w:rFonts w:ascii="Times New Roman" w:hAnsi="Times New Roman" w:cs="Times New Roman"/>
          <w:b/>
          <w:sz w:val="24"/>
          <w:szCs w:val="21"/>
          <w:lang w:eastAsia="zh-CN"/>
        </w:rPr>
      </w:pPr>
      <w:bookmarkStart w:id="122" w:name="_Toc2346"/>
      <w:bookmarkStart w:id="123" w:name="_Toc66306292"/>
      <w:r>
        <w:rPr>
          <w:rFonts w:ascii="Times New Roman" w:hAnsi="Times New Roman" w:cs="Times New Roman"/>
          <w:b/>
          <w:sz w:val="24"/>
          <w:szCs w:val="21"/>
          <w:lang w:eastAsia="zh-CN"/>
        </w:rPr>
        <w:t>表 B.2-1  工程量清单项目分级及编码</w:t>
      </w:r>
      <w:bookmarkEnd w:id="122"/>
      <w:bookmarkEnd w:id="123"/>
    </w:p>
    <w:tbl>
      <w:tblPr>
        <w:tblStyle w:val="25"/>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915"/>
        <w:gridCol w:w="1470"/>
        <w:gridCol w:w="1431"/>
        <w:gridCol w:w="1428"/>
        <w:gridCol w:w="1426"/>
        <w:gridCol w:w="14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atLeast"/>
        </w:trPr>
        <w:tc>
          <w:tcPr>
            <w:tcW w:w="1053" w:type="pct"/>
            <w:vMerge w:val="restart"/>
          </w:tcPr>
          <w:p>
            <w:pPr>
              <w:pStyle w:val="27"/>
              <w:rPr>
                <w:rFonts w:ascii="Times New Roman" w:hAnsi="Times New Roman" w:cs="Times New Roman"/>
                <w:sz w:val="18"/>
                <w:lang w:eastAsia="zh-CN"/>
              </w:rPr>
            </w:pPr>
          </w:p>
          <w:p>
            <w:pPr>
              <w:pStyle w:val="27"/>
              <w:rPr>
                <w:rFonts w:ascii="Times New Roman" w:hAnsi="Times New Roman" w:cs="Times New Roman"/>
                <w:sz w:val="18"/>
                <w:lang w:eastAsia="zh-CN"/>
              </w:rPr>
            </w:pPr>
          </w:p>
          <w:p>
            <w:pPr>
              <w:pStyle w:val="27"/>
              <w:spacing w:before="128"/>
              <w:ind w:left="577" w:right="559"/>
              <w:jc w:val="center"/>
              <w:rPr>
                <w:rFonts w:ascii="Times New Roman" w:hAnsi="Times New Roman" w:cs="Times New Roman"/>
                <w:sz w:val="18"/>
              </w:rPr>
            </w:pPr>
            <w:r>
              <w:rPr>
                <w:rFonts w:ascii="Times New Roman" w:hAnsi="Times New Roman" w:cs="Times New Roman"/>
                <w:sz w:val="18"/>
              </w:rPr>
              <w:t>层级</w:t>
            </w:r>
          </w:p>
        </w:tc>
        <w:tc>
          <w:tcPr>
            <w:tcW w:w="3947" w:type="pct"/>
            <w:gridSpan w:val="5"/>
          </w:tcPr>
          <w:p>
            <w:pPr>
              <w:pStyle w:val="27"/>
              <w:spacing w:before="145"/>
              <w:ind w:left="2376" w:right="2359"/>
              <w:jc w:val="center"/>
              <w:rPr>
                <w:rFonts w:ascii="Times New Roman" w:hAnsi="Times New Roman" w:cs="Times New Roman"/>
                <w:sz w:val="18"/>
              </w:rPr>
            </w:pPr>
            <w:r>
              <w:rPr>
                <w:rFonts w:ascii="Times New Roman" w:hAnsi="Times New Roman" w:cs="Times New Roman"/>
                <w:sz w:val="18"/>
              </w:rPr>
              <w:t>工程量清单</w:t>
            </w:r>
            <w:r>
              <w:rPr>
                <w:rFonts w:ascii="Times New Roman" w:hAnsi="Times New Roman" w:cs="Times New Roman"/>
                <w:sz w:val="18"/>
                <w:lang w:eastAsia="zh-CN"/>
              </w:rPr>
              <w:t>项目</w:t>
            </w:r>
            <w:r>
              <w:rPr>
                <w:rFonts w:ascii="Times New Roman" w:hAnsi="Times New Roman" w:cs="Times New Roman"/>
                <w:sz w:val="18"/>
              </w:rPr>
              <w:t>编码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atLeast"/>
        </w:trPr>
        <w:tc>
          <w:tcPr>
            <w:tcW w:w="1053" w:type="pct"/>
            <w:vMerge w:val="continue"/>
            <w:tcBorders>
              <w:top w:val="nil"/>
            </w:tcBorders>
          </w:tcPr>
          <w:p>
            <w:pPr>
              <w:rPr>
                <w:rFonts w:ascii="Times New Roman" w:hAnsi="Times New Roman" w:cs="Times New Roman"/>
                <w:sz w:val="2"/>
                <w:szCs w:val="2"/>
              </w:rPr>
            </w:pPr>
          </w:p>
        </w:tc>
        <w:tc>
          <w:tcPr>
            <w:tcW w:w="808" w:type="pct"/>
          </w:tcPr>
          <w:p>
            <w:pPr>
              <w:pStyle w:val="27"/>
              <w:spacing w:before="144"/>
              <w:ind w:left="355" w:right="334"/>
              <w:jc w:val="center"/>
              <w:rPr>
                <w:rFonts w:ascii="Times New Roman" w:hAnsi="Times New Roman" w:cs="Times New Roman"/>
                <w:sz w:val="18"/>
              </w:rPr>
            </w:pPr>
            <w:r>
              <w:rPr>
                <w:rFonts w:ascii="Times New Roman" w:hAnsi="Times New Roman" w:cs="Times New Roman"/>
                <w:sz w:val="18"/>
              </w:rPr>
              <w:t>前缀</w:t>
            </w:r>
          </w:p>
        </w:tc>
        <w:tc>
          <w:tcPr>
            <w:tcW w:w="787" w:type="pct"/>
          </w:tcPr>
          <w:p>
            <w:pPr>
              <w:pStyle w:val="27"/>
              <w:spacing w:before="144"/>
              <w:ind w:left="20"/>
              <w:jc w:val="center"/>
              <w:rPr>
                <w:rFonts w:ascii="Times New Roman" w:hAnsi="Times New Roman" w:cs="Times New Roman"/>
                <w:sz w:val="18"/>
              </w:rPr>
            </w:pPr>
            <w:r>
              <w:rPr>
                <w:rFonts w:ascii="Times New Roman" w:hAnsi="Times New Roman" w:cs="Times New Roman"/>
                <w:sz w:val="18"/>
              </w:rPr>
              <w:t>一</w:t>
            </w:r>
          </w:p>
        </w:tc>
        <w:tc>
          <w:tcPr>
            <w:tcW w:w="785" w:type="pct"/>
          </w:tcPr>
          <w:p>
            <w:pPr>
              <w:pStyle w:val="27"/>
              <w:spacing w:before="144"/>
              <w:ind w:left="15"/>
              <w:jc w:val="center"/>
              <w:rPr>
                <w:rFonts w:ascii="Times New Roman" w:hAnsi="Times New Roman" w:cs="Times New Roman"/>
                <w:sz w:val="18"/>
              </w:rPr>
            </w:pPr>
            <w:r>
              <w:rPr>
                <w:rFonts w:ascii="Times New Roman" w:hAnsi="Times New Roman" w:cs="Times New Roman"/>
                <w:sz w:val="18"/>
              </w:rPr>
              <w:t>二</w:t>
            </w:r>
          </w:p>
        </w:tc>
        <w:tc>
          <w:tcPr>
            <w:tcW w:w="784" w:type="pct"/>
          </w:tcPr>
          <w:p>
            <w:pPr>
              <w:pStyle w:val="27"/>
              <w:spacing w:before="144"/>
              <w:ind w:left="15"/>
              <w:jc w:val="center"/>
              <w:rPr>
                <w:rFonts w:ascii="Times New Roman" w:hAnsi="Times New Roman" w:cs="Times New Roman"/>
                <w:sz w:val="18"/>
              </w:rPr>
            </w:pPr>
            <w:r>
              <w:rPr>
                <w:rFonts w:ascii="Times New Roman" w:hAnsi="Times New Roman" w:cs="Times New Roman"/>
                <w:sz w:val="18"/>
              </w:rPr>
              <w:t>三</w:t>
            </w:r>
          </w:p>
        </w:tc>
        <w:tc>
          <w:tcPr>
            <w:tcW w:w="783" w:type="pct"/>
          </w:tcPr>
          <w:p>
            <w:pPr>
              <w:pStyle w:val="27"/>
              <w:spacing w:before="144"/>
              <w:ind w:left="19"/>
              <w:jc w:val="center"/>
              <w:rPr>
                <w:rFonts w:ascii="Times New Roman" w:hAnsi="Times New Roman" w:cs="Times New Roman"/>
                <w:sz w:val="18"/>
              </w:rPr>
            </w:pPr>
            <w:r>
              <w:rPr>
                <w:rFonts w:ascii="Times New Roman" w:hAnsi="Times New Roman" w:cs="Times New Roman"/>
                <w:sz w:val="18"/>
              </w:rPr>
              <w:t>四</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053" w:type="pct"/>
            <w:vMerge w:val="continue"/>
            <w:tcBorders>
              <w:top w:val="nil"/>
            </w:tcBorders>
          </w:tcPr>
          <w:p>
            <w:pPr>
              <w:rPr>
                <w:rFonts w:ascii="Times New Roman" w:hAnsi="Times New Roman" w:cs="Times New Roman"/>
                <w:sz w:val="2"/>
                <w:szCs w:val="2"/>
              </w:rPr>
            </w:pPr>
          </w:p>
        </w:tc>
        <w:tc>
          <w:tcPr>
            <w:tcW w:w="808" w:type="pct"/>
          </w:tcPr>
          <w:p>
            <w:pPr>
              <w:pStyle w:val="27"/>
              <w:spacing w:before="48"/>
              <w:ind w:left="355" w:right="334"/>
              <w:jc w:val="center"/>
              <w:rPr>
                <w:rFonts w:ascii="Times New Roman" w:hAnsi="Times New Roman" w:cs="Times New Roman"/>
                <w:sz w:val="18"/>
              </w:rPr>
            </w:pPr>
            <w:r>
              <w:rPr>
                <w:rFonts w:ascii="Times New Roman" w:hAnsi="Times New Roman" w:cs="Times New Roman"/>
                <w:sz w:val="18"/>
              </w:rPr>
              <w:t>养护类型</w:t>
            </w:r>
          </w:p>
        </w:tc>
        <w:tc>
          <w:tcPr>
            <w:tcW w:w="787" w:type="pct"/>
          </w:tcPr>
          <w:p>
            <w:pPr>
              <w:pStyle w:val="27"/>
              <w:spacing w:before="48"/>
              <w:ind w:left="20"/>
              <w:jc w:val="center"/>
              <w:rPr>
                <w:rFonts w:ascii="Times New Roman" w:hAnsi="Times New Roman" w:cs="Times New Roman"/>
                <w:sz w:val="18"/>
              </w:rPr>
            </w:pPr>
            <w:r>
              <w:rPr>
                <w:rFonts w:ascii="Times New Roman" w:hAnsi="Times New Roman" w:cs="Times New Roman"/>
                <w:sz w:val="18"/>
              </w:rPr>
              <w:t>章</w:t>
            </w:r>
          </w:p>
        </w:tc>
        <w:tc>
          <w:tcPr>
            <w:tcW w:w="785" w:type="pct"/>
          </w:tcPr>
          <w:p>
            <w:pPr>
              <w:pStyle w:val="27"/>
              <w:spacing w:before="48"/>
              <w:ind w:left="15"/>
              <w:jc w:val="center"/>
              <w:rPr>
                <w:rFonts w:ascii="Times New Roman" w:hAnsi="Times New Roman" w:cs="Times New Roman"/>
                <w:sz w:val="18"/>
              </w:rPr>
            </w:pPr>
            <w:r>
              <w:rPr>
                <w:rFonts w:ascii="Times New Roman" w:hAnsi="Times New Roman" w:cs="Times New Roman"/>
                <w:sz w:val="18"/>
              </w:rPr>
              <w:t>节</w:t>
            </w:r>
          </w:p>
        </w:tc>
        <w:tc>
          <w:tcPr>
            <w:tcW w:w="784" w:type="pct"/>
          </w:tcPr>
          <w:p>
            <w:pPr>
              <w:pStyle w:val="27"/>
              <w:spacing w:before="48"/>
              <w:ind w:left="373" w:right="355"/>
              <w:jc w:val="center"/>
              <w:rPr>
                <w:rFonts w:ascii="Times New Roman" w:hAnsi="Times New Roman" w:cs="Times New Roman"/>
                <w:sz w:val="18"/>
              </w:rPr>
            </w:pPr>
            <w:r>
              <w:rPr>
                <w:rFonts w:ascii="Times New Roman" w:hAnsi="Times New Roman" w:cs="Times New Roman"/>
                <w:sz w:val="18"/>
              </w:rPr>
              <w:t>子目</w:t>
            </w:r>
          </w:p>
        </w:tc>
        <w:tc>
          <w:tcPr>
            <w:tcW w:w="783" w:type="pct"/>
          </w:tcPr>
          <w:p>
            <w:pPr>
              <w:pStyle w:val="27"/>
              <w:spacing w:before="48"/>
              <w:ind w:left="280" w:right="263"/>
              <w:jc w:val="center"/>
              <w:rPr>
                <w:rFonts w:ascii="Times New Roman" w:hAnsi="Times New Roman" w:cs="Times New Roman"/>
                <w:sz w:val="18"/>
              </w:rPr>
            </w:pPr>
            <w:r>
              <w:rPr>
                <w:rFonts w:ascii="Times New Roman" w:hAnsi="Times New Roman" w:cs="Times New Roman"/>
                <w:sz w:val="18"/>
              </w:rPr>
              <w:t>细目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53" w:type="pct"/>
          </w:tcPr>
          <w:p>
            <w:pPr>
              <w:pStyle w:val="27"/>
              <w:spacing w:before="46"/>
              <w:ind w:left="577" w:right="559"/>
              <w:jc w:val="center"/>
              <w:rPr>
                <w:rFonts w:ascii="Times New Roman" w:hAnsi="Times New Roman" w:cs="Times New Roman"/>
                <w:sz w:val="18"/>
              </w:rPr>
            </w:pPr>
            <w:r>
              <w:rPr>
                <w:rFonts w:ascii="Times New Roman" w:hAnsi="Times New Roman" w:cs="Times New Roman"/>
                <w:sz w:val="18"/>
              </w:rPr>
              <w:t>位数</w:t>
            </w:r>
          </w:p>
        </w:tc>
        <w:tc>
          <w:tcPr>
            <w:tcW w:w="808" w:type="pct"/>
          </w:tcPr>
          <w:p>
            <w:pPr>
              <w:pStyle w:val="27"/>
              <w:spacing w:before="46"/>
              <w:ind w:left="355" w:right="334"/>
              <w:jc w:val="center"/>
              <w:rPr>
                <w:rFonts w:ascii="Times New Roman" w:hAnsi="Times New Roman" w:cs="Times New Roman"/>
                <w:sz w:val="18"/>
              </w:rPr>
            </w:pPr>
            <w:r>
              <w:rPr>
                <w:rFonts w:ascii="Times New Roman" w:hAnsi="Times New Roman" w:cs="Times New Roman"/>
                <w:sz w:val="18"/>
              </w:rPr>
              <w:t>字母</w:t>
            </w:r>
          </w:p>
        </w:tc>
        <w:tc>
          <w:tcPr>
            <w:tcW w:w="787" w:type="pct"/>
          </w:tcPr>
          <w:p>
            <w:pPr>
              <w:pStyle w:val="27"/>
              <w:spacing w:before="46"/>
              <w:ind w:left="465" w:right="447"/>
              <w:jc w:val="center"/>
              <w:rPr>
                <w:rFonts w:ascii="Times New Roman" w:hAnsi="Times New Roman" w:cs="Times New Roman"/>
                <w:sz w:val="18"/>
              </w:rPr>
            </w:pPr>
            <w:r>
              <w:rPr>
                <w:rFonts w:ascii="Times New Roman" w:hAnsi="Times New Roman" w:eastAsia="Times New Roman" w:cs="Times New Roman"/>
                <w:sz w:val="18"/>
              </w:rPr>
              <w:t xml:space="preserve">2 </w:t>
            </w:r>
            <w:r>
              <w:rPr>
                <w:rFonts w:ascii="Times New Roman" w:hAnsi="Times New Roman" w:cs="Times New Roman"/>
                <w:sz w:val="18"/>
              </w:rPr>
              <w:t>位</w:t>
            </w:r>
          </w:p>
        </w:tc>
        <w:tc>
          <w:tcPr>
            <w:tcW w:w="785" w:type="pct"/>
          </w:tcPr>
          <w:p>
            <w:pPr>
              <w:pStyle w:val="27"/>
              <w:spacing w:before="46"/>
              <w:ind w:left="375" w:right="355"/>
              <w:jc w:val="center"/>
              <w:rPr>
                <w:rFonts w:ascii="Times New Roman" w:hAnsi="Times New Roman" w:cs="Times New Roman"/>
                <w:sz w:val="18"/>
              </w:rPr>
            </w:pPr>
            <w:r>
              <w:rPr>
                <w:rFonts w:ascii="Times New Roman" w:hAnsi="Times New Roman" w:eastAsia="Times New Roman" w:cs="Times New Roman"/>
                <w:sz w:val="18"/>
              </w:rPr>
              <w:t xml:space="preserve">3 </w:t>
            </w:r>
            <w:r>
              <w:rPr>
                <w:rFonts w:ascii="Times New Roman" w:hAnsi="Times New Roman" w:cs="Times New Roman"/>
                <w:sz w:val="18"/>
              </w:rPr>
              <w:t>位</w:t>
            </w:r>
          </w:p>
        </w:tc>
        <w:tc>
          <w:tcPr>
            <w:tcW w:w="784" w:type="pct"/>
          </w:tcPr>
          <w:p>
            <w:pPr>
              <w:pStyle w:val="27"/>
              <w:spacing w:before="46"/>
              <w:ind w:left="374" w:right="354"/>
              <w:jc w:val="center"/>
              <w:rPr>
                <w:rFonts w:ascii="Times New Roman" w:hAnsi="Times New Roman" w:cs="Times New Roman"/>
                <w:sz w:val="18"/>
              </w:rPr>
            </w:pPr>
            <w:r>
              <w:rPr>
                <w:rFonts w:ascii="Times New Roman" w:hAnsi="Times New Roman" w:eastAsia="Times New Roman" w:cs="Times New Roman"/>
                <w:sz w:val="18"/>
              </w:rPr>
              <w:t xml:space="preserve">3 </w:t>
            </w:r>
            <w:r>
              <w:rPr>
                <w:rFonts w:ascii="Times New Roman" w:hAnsi="Times New Roman" w:cs="Times New Roman"/>
                <w:sz w:val="18"/>
              </w:rPr>
              <w:t>位</w:t>
            </w:r>
          </w:p>
        </w:tc>
        <w:tc>
          <w:tcPr>
            <w:tcW w:w="783" w:type="pct"/>
          </w:tcPr>
          <w:p>
            <w:pPr>
              <w:pStyle w:val="27"/>
              <w:spacing w:before="46"/>
              <w:ind w:left="282" w:right="263"/>
              <w:jc w:val="center"/>
              <w:rPr>
                <w:rFonts w:ascii="Times New Roman" w:hAnsi="Times New Roman" w:cs="Times New Roman"/>
                <w:sz w:val="18"/>
              </w:rPr>
            </w:pPr>
            <w:r>
              <w:rPr>
                <w:rFonts w:ascii="Times New Roman" w:hAnsi="Times New Roman" w:eastAsia="Times New Roman" w:cs="Times New Roman"/>
                <w:sz w:val="18"/>
              </w:rPr>
              <w:t xml:space="preserve">4 </w:t>
            </w:r>
            <w:r>
              <w:rPr>
                <w:rFonts w:ascii="Times New Roman" w:hAnsi="Times New Roman" w:cs="Times New Roman"/>
                <w:sz w:val="18"/>
              </w:rPr>
              <w:t>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053" w:type="pct"/>
          </w:tcPr>
          <w:p>
            <w:pPr>
              <w:pStyle w:val="27"/>
              <w:spacing w:before="47"/>
              <w:ind w:left="577" w:right="559"/>
              <w:jc w:val="center"/>
              <w:rPr>
                <w:rFonts w:ascii="Times New Roman" w:hAnsi="Times New Roman" w:cs="Times New Roman"/>
                <w:sz w:val="18"/>
              </w:rPr>
            </w:pPr>
            <w:r>
              <w:rPr>
                <w:rFonts w:ascii="Times New Roman" w:hAnsi="Times New Roman" w:cs="Times New Roman"/>
                <w:sz w:val="18"/>
              </w:rPr>
              <w:t>编码范围</w:t>
            </w:r>
          </w:p>
        </w:tc>
        <w:tc>
          <w:tcPr>
            <w:tcW w:w="808" w:type="pct"/>
          </w:tcPr>
          <w:p>
            <w:pPr>
              <w:pStyle w:val="27"/>
              <w:spacing w:before="59"/>
              <w:ind w:left="355" w:right="334"/>
              <w:jc w:val="center"/>
              <w:rPr>
                <w:rFonts w:ascii="Times New Roman" w:hAnsi="Times New Roman" w:cs="Times New Roman"/>
                <w:sz w:val="18"/>
              </w:rPr>
            </w:pPr>
            <w:r>
              <w:rPr>
                <w:rFonts w:ascii="Times New Roman" w:hAnsi="Times New Roman" w:cs="Times New Roman"/>
                <w:sz w:val="18"/>
              </w:rPr>
              <w:t>NYH</w:t>
            </w:r>
          </w:p>
        </w:tc>
        <w:tc>
          <w:tcPr>
            <w:tcW w:w="787" w:type="pct"/>
          </w:tcPr>
          <w:p>
            <w:pPr>
              <w:pStyle w:val="27"/>
              <w:spacing w:before="59"/>
              <w:ind w:left="466" w:right="447"/>
              <w:jc w:val="center"/>
              <w:rPr>
                <w:rFonts w:ascii="Times New Roman" w:hAnsi="Times New Roman" w:cs="Times New Roman"/>
                <w:sz w:val="18"/>
              </w:rPr>
            </w:pPr>
            <w:r>
              <w:rPr>
                <w:rFonts w:ascii="Times New Roman" w:hAnsi="Times New Roman" w:cs="Times New Roman"/>
                <w:sz w:val="18"/>
              </w:rPr>
              <w:t>01~99</w:t>
            </w:r>
          </w:p>
        </w:tc>
        <w:tc>
          <w:tcPr>
            <w:tcW w:w="785" w:type="pct"/>
          </w:tcPr>
          <w:p>
            <w:pPr>
              <w:pStyle w:val="27"/>
              <w:spacing w:before="59"/>
              <w:ind w:left="375" w:right="356"/>
              <w:jc w:val="center"/>
              <w:rPr>
                <w:rFonts w:ascii="Times New Roman" w:hAnsi="Times New Roman" w:cs="Times New Roman"/>
                <w:sz w:val="18"/>
              </w:rPr>
            </w:pPr>
            <w:r>
              <w:rPr>
                <w:rFonts w:ascii="Times New Roman" w:hAnsi="Times New Roman" w:cs="Times New Roman"/>
                <w:sz w:val="18"/>
              </w:rPr>
              <w:t>100~999</w:t>
            </w:r>
          </w:p>
        </w:tc>
        <w:tc>
          <w:tcPr>
            <w:tcW w:w="784" w:type="pct"/>
          </w:tcPr>
          <w:p>
            <w:pPr>
              <w:pStyle w:val="27"/>
              <w:spacing w:before="59"/>
              <w:ind w:left="374" w:right="355"/>
              <w:jc w:val="center"/>
              <w:rPr>
                <w:rFonts w:ascii="Times New Roman" w:hAnsi="Times New Roman" w:cs="Times New Roman"/>
                <w:sz w:val="18"/>
              </w:rPr>
            </w:pPr>
            <w:r>
              <w:rPr>
                <w:rFonts w:ascii="Times New Roman" w:hAnsi="Times New Roman" w:cs="Times New Roman"/>
                <w:sz w:val="18"/>
              </w:rPr>
              <w:t>001~999</w:t>
            </w:r>
          </w:p>
        </w:tc>
        <w:tc>
          <w:tcPr>
            <w:tcW w:w="783" w:type="pct"/>
          </w:tcPr>
          <w:p>
            <w:pPr>
              <w:pStyle w:val="27"/>
              <w:spacing w:before="59"/>
              <w:ind w:left="283" w:right="263"/>
              <w:jc w:val="center"/>
              <w:rPr>
                <w:rFonts w:ascii="Times New Roman" w:hAnsi="Times New Roman" w:cs="Times New Roman"/>
                <w:sz w:val="18"/>
              </w:rPr>
            </w:pPr>
            <w:r>
              <w:rPr>
                <w:rFonts w:ascii="Times New Roman" w:hAnsi="Times New Roman" w:cs="Times New Roman"/>
                <w:sz w:val="18"/>
              </w:rPr>
              <w:t>0001~9999</w:t>
            </w:r>
          </w:p>
        </w:tc>
      </w:tr>
    </w:tbl>
    <w:p>
      <w:pPr>
        <w:pStyle w:val="2"/>
        <w:spacing w:before="4"/>
        <w:rPr>
          <w:rFonts w:ascii="Times New Roman" w:hAnsi="Times New Roman" w:cs="Times New Roman"/>
        </w:rPr>
      </w:pPr>
    </w:p>
    <w:p>
      <w:pPr>
        <w:spacing w:line="360" w:lineRule="auto"/>
        <w:ind w:firstLine="480" w:firstLineChars="200"/>
        <w:rPr>
          <w:rFonts w:ascii="Times New Roman" w:hAnsi="Times New Roman" w:cs="Times New Roman"/>
          <w:sz w:val="24"/>
          <w:szCs w:val="24"/>
          <w:lang w:eastAsia="zh-CN"/>
        </w:rPr>
      </w:pPr>
      <w:bookmarkStart w:id="124" w:name="2)计量单位采用基本单位，除特殊情况另有规定项（细）目外，均按以下单位计算和计量"/>
      <w:bookmarkEnd w:id="124"/>
      <w:r>
        <w:rPr>
          <w:rFonts w:ascii="Times New Roman" w:hAnsi="Times New Roman" w:cs="Times New Roman"/>
          <w:sz w:val="24"/>
          <w:szCs w:val="24"/>
          <w:lang w:eastAsia="zh-CN"/>
        </w:rPr>
        <w:t>2 计量单位采用基本单位，除特殊情况另有规定项目外，均按以下单位计算和计量：</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1)以体积计算和计量的项目：m³、dm³（立方分米）；</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2)以面积计算和计量的项目：m²、亩；</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3)以重量计算和计量的项目：t、kg；</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4)以长度计算和计量的项目：m；</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5)以自然体、单体或综合体计算和计量的项目：个、项、台、套、棵、块、处等；</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6)以“1”为默认数量，不随工程规模、数量变化而变化的项目：总额。</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3 计价工程内容是对完成清单项目的主要工程或工作内容的明确，凡计价工程内容中未列明但应作为其组成内容的其他工程或工作，应作为该项目的附属工作，参照本办法相应规定或设计图纸综合考虑在单价中</w:t>
      </w:r>
      <w:r>
        <w:rPr>
          <w:rFonts w:hint="eastAsia" w:ascii="Times New Roman" w:hAnsi="Times New Roman" w:cs="Times New Roman"/>
          <w:sz w:val="24"/>
          <w:szCs w:val="24"/>
          <w:lang w:eastAsia="zh-CN"/>
        </w:rPr>
        <w:t>。</w:t>
      </w:r>
    </w:p>
    <w:p>
      <w:pPr>
        <w:spacing w:line="360" w:lineRule="auto"/>
        <w:ind w:firstLine="480" w:firstLineChars="200"/>
        <w:rPr>
          <w:rFonts w:ascii="Times New Roman" w:hAnsi="Times New Roman" w:cs="Times New Roman"/>
          <w:sz w:val="24"/>
          <w:szCs w:val="24"/>
          <w:lang w:eastAsia="zh-CN"/>
        </w:rPr>
      </w:pPr>
      <w:bookmarkStart w:id="125" w:name="4)工程量清单中有标价的单价和总额价均已包括了为实施和完成合同工程所需的劳务、材"/>
      <w:bookmarkEnd w:id="125"/>
      <w:r>
        <w:rPr>
          <w:rFonts w:ascii="Times New Roman" w:hAnsi="Times New Roman" w:cs="Times New Roman"/>
          <w:sz w:val="24"/>
          <w:szCs w:val="24"/>
          <w:lang w:eastAsia="zh-CN"/>
        </w:rPr>
        <w:t>4 工程量清单中有标价的单价和总额价均已包括了为实施和完成合同工程所需的劳务、材料、机械、质检（自检）、安装、调试、缺陷修复、管理、保险（工程一切险和第三方责任险除外）、税费、利润等费用，若为拼（拓）宽工程，还应包括拼接、连接所需的各项费用。本工程的各类装备的提供、运输、维护、拆卸、拼装等支付的费用，应包含在工程量清单的单价与总额价之中</w:t>
      </w:r>
      <w:r>
        <w:rPr>
          <w:rFonts w:hint="eastAsia" w:ascii="Times New Roman" w:hAnsi="Times New Roman" w:cs="Times New Roman"/>
          <w:sz w:val="24"/>
          <w:szCs w:val="24"/>
          <w:lang w:eastAsia="zh-CN"/>
        </w:rPr>
        <w:t>。</w:t>
      </w:r>
    </w:p>
    <w:p>
      <w:pPr>
        <w:spacing w:line="360" w:lineRule="auto"/>
        <w:ind w:firstLine="480" w:firstLineChars="200"/>
        <w:rPr>
          <w:rFonts w:ascii="Times New Roman" w:hAnsi="Times New Roman" w:cs="Times New Roman"/>
          <w:sz w:val="24"/>
          <w:szCs w:val="24"/>
          <w:lang w:eastAsia="zh-CN"/>
        </w:rPr>
      </w:pPr>
      <w:bookmarkStart w:id="126" w:name="1.1.5_就地浇注和预制混凝土、钢筋混凝土、预应力混凝土，石料及混凝土预制块砌"/>
      <w:bookmarkEnd w:id="126"/>
      <w:r>
        <w:rPr>
          <w:rFonts w:ascii="Times New Roman" w:hAnsi="Times New Roman" w:cs="Times New Roman"/>
          <w:sz w:val="24"/>
          <w:szCs w:val="24"/>
          <w:lang w:eastAsia="zh-CN"/>
        </w:rPr>
        <w:t>1.0.4 就地浇注和预制混凝土、钢筋混凝土、预应力混凝土，石料及混凝土预制块砌体等工程所用的模板、拱架、挂篮和支架的设计制作、安装、拆除施工等有关作业，作为有关工程的附属工作，不另行计量；施工现场交通组织、维护费，应综合考虑在各项目内，不单独计价。</w:t>
      </w:r>
    </w:p>
    <w:p>
      <w:pPr>
        <w:spacing w:line="360" w:lineRule="auto"/>
        <w:ind w:firstLine="480" w:firstLineChars="200"/>
        <w:rPr>
          <w:rFonts w:ascii="Times New Roman" w:hAnsi="Times New Roman" w:cs="Times New Roman"/>
          <w:sz w:val="24"/>
          <w:szCs w:val="24"/>
          <w:lang w:eastAsia="zh-CN"/>
        </w:rPr>
      </w:pPr>
      <w:bookmarkStart w:id="127" w:name="1.1.6_工程量清单应采用综合单价计价，应根据规定的综合单价组成，按本部分的“"/>
      <w:bookmarkEnd w:id="127"/>
      <w:r>
        <w:rPr>
          <w:rFonts w:ascii="Times New Roman" w:hAnsi="Times New Roman" w:cs="Times New Roman"/>
          <w:sz w:val="24"/>
          <w:szCs w:val="24"/>
          <w:lang w:eastAsia="zh-CN"/>
        </w:rPr>
        <w:t>1.0.5 工程量清单应采用综合单价计价，应根据规定的综合单价组成，按本部分的“工程内容”和设计文件确定。</w:t>
      </w:r>
    </w:p>
    <w:p>
      <w:pPr>
        <w:spacing w:line="360" w:lineRule="auto"/>
        <w:ind w:firstLine="480" w:firstLineChars="200"/>
        <w:rPr>
          <w:rFonts w:ascii="Times New Roman" w:hAnsi="Times New Roman" w:cs="Times New Roman"/>
          <w:sz w:val="24"/>
          <w:szCs w:val="24"/>
          <w:lang w:eastAsia="zh-CN"/>
        </w:rPr>
      </w:pPr>
      <w:bookmarkStart w:id="128" w:name="1.1.7_本部分未涉及的工程内容，可根据工程实际需要，在项目的技术规范中自行补"/>
      <w:bookmarkEnd w:id="128"/>
      <w:r>
        <w:rPr>
          <w:rFonts w:ascii="Times New Roman" w:hAnsi="Times New Roman" w:cs="Times New Roman"/>
          <w:sz w:val="24"/>
          <w:szCs w:val="24"/>
          <w:lang w:eastAsia="zh-CN"/>
        </w:rPr>
        <w:t>1.0.6 本部分未涉及的工程内容，可根据工程实际需要，在项目的技术规范中自行补充相应的计价规范。</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line="360" w:lineRule="auto"/>
        <w:ind w:firstLine="480" w:firstLineChars="200"/>
        <w:rPr>
          <w:rFonts w:ascii="Times New Roman" w:hAnsi="Times New Roman" w:cs="Times New Roman"/>
          <w:sz w:val="24"/>
          <w:szCs w:val="24"/>
          <w:lang w:eastAsia="zh-CN"/>
        </w:rPr>
      </w:pPr>
    </w:p>
    <w:p>
      <w:pPr>
        <w:spacing w:line="360" w:lineRule="auto"/>
        <w:outlineLvl w:val="2"/>
        <w:rPr>
          <w:rFonts w:ascii="Times New Roman" w:hAnsi="Times New Roman" w:eastAsia="黑体" w:cs="Times New Roman"/>
          <w:b/>
          <w:sz w:val="24"/>
          <w:szCs w:val="24"/>
          <w:lang w:eastAsia="zh-CN"/>
        </w:rPr>
      </w:pPr>
      <w:bookmarkStart w:id="129" w:name="1.2_第100章__总则"/>
      <w:bookmarkEnd w:id="129"/>
      <w:bookmarkStart w:id="130" w:name="_Toc29645"/>
      <w:bookmarkStart w:id="131" w:name="_Toc66306293"/>
      <w:r>
        <w:rPr>
          <w:rFonts w:ascii="Times New Roman" w:hAnsi="Times New Roman" w:eastAsia="黑体" w:cs="Times New Roman"/>
          <w:b/>
          <w:sz w:val="24"/>
          <w:szCs w:val="24"/>
          <w:lang w:eastAsia="zh-CN"/>
        </w:rPr>
        <w:t>2  第 100 章</w:t>
      </w:r>
      <w:r>
        <w:rPr>
          <w:rFonts w:ascii="Times New Roman" w:hAnsi="Times New Roman" w:eastAsia="黑体" w:cs="Times New Roman"/>
          <w:b/>
          <w:sz w:val="24"/>
          <w:szCs w:val="24"/>
          <w:lang w:eastAsia="zh-CN"/>
        </w:rPr>
        <w:tab/>
      </w:r>
      <w:r>
        <w:rPr>
          <w:rFonts w:ascii="Times New Roman" w:hAnsi="Times New Roman" w:eastAsia="黑体" w:cs="Times New Roman"/>
          <w:b/>
          <w:sz w:val="24"/>
          <w:szCs w:val="24"/>
          <w:lang w:eastAsia="zh-CN"/>
        </w:rPr>
        <w:t>总则</w:t>
      </w:r>
      <w:bookmarkEnd w:id="130"/>
      <w:bookmarkEnd w:id="131"/>
    </w:p>
    <w:p>
      <w:pPr>
        <w:spacing w:line="360" w:lineRule="auto"/>
        <w:outlineLvl w:val="3"/>
        <w:rPr>
          <w:rFonts w:ascii="Times New Roman" w:hAnsi="Times New Roman" w:eastAsia="黑体" w:cs="Times New Roman"/>
          <w:b/>
          <w:sz w:val="24"/>
          <w:szCs w:val="24"/>
          <w:lang w:eastAsia="zh-CN"/>
        </w:rPr>
      </w:pPr>
      <w:bookmarkStart w:id="132" w:name="1.2.1_一般规定"/>
      <w:bookmarkEnd w:id="132"/>
      <w:bookmarkStart w:id="133" w:name="_Toc19085"/>
      <w:r>
        <w:rPr>
          <w:rFonts w:ascii="Times New Roman" w:hAnsi="Times New Roman" w:eastAsia="黑体" w:cs="Times New Roman"/>
          <w:b/>
          <w:sz w:val="24"/>
          <w:szCs w:val="24"/>
          <w:lang w:eastAsia="zh-CN"/>
        </w:rPr>
        <w:t>2.1  一般规定</w:t>
      </w:r>
      <w:bookmarkEnd w:id="133"/>
    </w:p>
    <w:p>
      <w:pPr>
        <w:spacing w:line="360" w:lineRule="auto"/>
        <w:ind w:firstLine="480" w:firstLineChars="200"/>
        <w:rPr>
          <w:rFonts w:ascii="Times New Roman" w:hAnsi="Times New Roman" w:cs="Times New Roman"/>
          <w:sz w:val="24"/>
          <w:szCs w:val="24"/>
          <w:lang w:eastAsia="zh-CN"/>
        </w:rPr>
      </w:pPr>
      <w:bookmarkStart w:id="134" w:name="1.2.1.1_本章为总则，主要包括保险费、工程管理、临时工程与设施、承包人驻地"/>
      <w:bookmarkEnd w:id="134"/>
      <w:r>
        <w:rPr>
          <w:rFonts w:ascii="Times New Roman" w:hAnsi="Times New Roman" w:cs="Times New Roman"/>
          <w:sz w:val="24"/>
          <w:szCs w:val="24"/>
          <w:lang w:eastAsia="zh-CN"/>
        </w:rPr>
        <w:t>2.1.1  本章为总则，主要包括保险费、工程管理、临时工程与设施、承包人驻地建设等内容。</w:t>
      </w:r>
    </w:p>
    <w:p>
      <w:pPr>
        <w:spacing w:line="360" w:lineRule="auto"/>
        <w:ind w:firstLine="480" w:firstLineChars="200"/>
        <w:rPr>
          <w:rFonts w:ascii="Times New Roman" w:hAnsi="Times New Roman" w:cs="Times New Roman"/>
          <w:sz w:val="24"/>
          <w:szCs w:val="24"/>
          <w:lang w:eastAsia="zh-CN"/>
        </w:rPr>
      </w:pPr>
      <w:bookmarkStart w:id="135" w:name="1.2.1.2_保险费分工程一切险、第三方责任险和人身意外伤害险。工程一切险是为"/>
      <w:bookmarkEnd w:id="135"/>
      <w:r>
        <w:rPr>
          <w:rFonts w:ascii="Times New Roman" w:hAnsi="Times New Roman" w:cs="Times New Roman"/>
          <w:sz w:val="24"/>
          <w:szCs w:val="24"/>
          <w:lang w:eastAsia="zh-CN"/>
        </w:rPr>
        <w:t>2.1.2  保险费分工程一切险和第三方责任险。工程一切险是为永久工程、临时工程和设备及已运至施工工地用于永久工程的材料和设备所投的保险。第三方责任险是对因实施本合同工程而造成的财产（本工程除外）的损失和损害或人员（业主和承包人雇员除外）的死亡或伤残所负责任进行的保险。保险费率按议定保险合同费率办理（保险期限应至竣工验收为止），根据保单实际额度予以计量，当保单中的工程一切险和第三方责任险两险合一而难以分开时，可根据实际总额合理分摊。</w:t>
      </w:r>
    </w:p>
    <w:p>
      <w:pPr>
        <w:spacing w:line="360" w:lineRule="auto"/>
        <w:ind w:firstLine="480" w:firstLineChars="200"/>
        <w:rPr>
          <w:rFonts w:ascii="Times New Roman" w:hAnsi="Times New Roman" w:cs="Times New Roman"/>
          <w:sz w:val="24"/>
          <w:szCs w:val="24"/>
          <w:lang w:eastAsia="zh-CN"/>
        </w:rPr>
      </w:pPr>
      <w:bookmarkStart w:id="136" w:name="1.2.1.3_施工环保费是承包人在施工过程中采取预防和消除环境污染措施所需的费"/>
      <w:bookmarkEnd w:id="136"/>
      <w:r>
        <w:rPr>
          <w:rFonts w:ascii="Times New Roman" w:hAnsi="Times New Roman" w:cs="Times New Roman"/>
          <w:sz w:val="24"/>
          <w:szCs w:val="24"/>
          <w:lang w:eastAsia="zh-CN"/>
        </w:rPr>
        <w:t>2.1.3  施工环保费是承包人在施工过程中采取预防和消除环境污染措施所需的费用。</w:t>
      </w:r>
    </w:p>
    <w:p>
      <w:pPr>
        <w:spacing w:line="360" w:lineRule="auto"/>
        <w:ind w:firstLine="480" w:firstLineChars="200"/>
        <w:rPr>
          <w:rFonts w:ascii="Times New Roman" w:hAnsi="Times New Roman" w:cs="Times New Roman"/>
          <w:sz w:val="24"/>
          <w:szCs w:val="24"/>
          <w:lang w:eastAsia="zh-CN"/>
        </w:rPr>
      </w:pPr>
      <w:bookmarkStart w:id="137" w:name="1.2.1.4_养护保通费是承包人在公路养护维修过程中所采取的场外交通安全管制及"/>
      <w:bookmarkEnd w:id="137"/>
      <w:r>
        <w:rPr>
          <w:rFonts w:ascii="Times New Roman" w:hAnsi="Times New Roman" w:cs="Times New Roman"/>
          <w:sz w:val="24"/>
          <w:szCs w:val="24"/>
          <w:lang w:eastAsia="zh-CN"/>
        </w:rPr>
        <w:t>2.1.4  养护保通费是承包人在</w:t>
      </w:r>
      <w:r>
        <w:rPr>
          <w:rFonts w:hint="eastAsia" w:ascii="Times New Roman" w:hAnsi="Times New Roman" w:cs="Times New Roman"/>
          <w:sz w:val="24"/>
          <w:szCs w:val="24"/>
          <w:lang w:eastAsia="zh-CN"/>
        </w:rPr>
        <w:t>农村</w:t>
      </w:r>
      <w:r>
        <w:rPr>
          <w:rFonts w:ascii="Times New Roman" w:hAnsi="Times New Roman" w:cs="Times New Roman"/>
          <w:sz w:val="24"/>
          <w:szCs w:val="24"/>
          <w:lang w:eastAsia="zh-CN"/>
        </w:rPr>
        <w:t>公路养护维修过程中所采取的场外交通安全管制及设置相关安全设施所需的费用。</w:t>
      </w:r>
    </w:p>
    <w:p>
      <w:pPr>
        <w:spacing w:line="360" w:lineRule="auto"/>
        <w:ind w:firstLine="480" w:firstLineChars="200"/>
        <w:rPr>
          <w:rFonts w:ascii="Times New Roman" w:hAnsi="Times New Roman" w:cs="Times New Roman"/>
          <w:sz w:val="24"/>
          <w:szCs w:val="24"/>
          <w:lang w:eastAsia="zh-CN"/>
        </w:rPr>
      </w:pPr>
      <w:bookmarkStart w:id="138" w:name="1.2.1.5_安全生产费包括完善、改造和维护安全设施设备费用，配备、维护、保养"/>
      <w:bookmarkEnd w:id="138"/>
      <w:r>
        <w:rPr>
          <w:rFonts w:ascii="Times New Roman" w:hAnsi="Times New Roman" w:cs="Times New Roman"/>
          <w:sz w:val="24"/>
          <w:szCs w:val="24"/>
          <w:lang w:eastAsia="zh-CN"/>
        </w:rPr>
        <w:t>2.1.5  安全生产费包括完善、改造和维护安全设施设备费用，配备、维护、保养应急救援器材、设备费用，开展重大危险源和事故隐患评估和整改费用，安全生产检查、评价、咨询费用，配备和更新现场作业人员安全防护用品支出，安全生产宣传、教育、培训费用，安全设施及特种设备检测检验费用，施工安全风险评估、应急演练等有关工作及其他与安全生产直接相关的费用。安全生产费应以建筑安装工程费（不含安全生产费和保险费）为基数</w:t>
      </w:r>
      <w:r>
        <w:rPr>
          <w:rFonts w:hint="eastAsia" w:ascii="Times New Roman" w:hAnsi="Times New Roman" w:cs="Times New Roman"/>
          <w:sz w:val="24"/>
          <w:szCs w:val="24"/>
          <w:lang w:eastAsia="zh-CN"/>
        </w:rPr>
        <w:t>，</w:t>
      </w:r>
      <w:r>
        <w:rPr>
          <w:rFonts w:ascii="Times New Roman" w:hAnsi="Times New Roman" w:cs="Times New Roman"/>
          <w:sz w:val="24"/>
          <w:szCs w:val="24"/>
          <w:lang w:eastAsia="zh-CN"/>
        </w:rPr>
        <w:t>按</w:t>
      </w:r>
      <w:r>
        <w:rPr>
          <w:rFonts w:hint="eastAsia" w:ascii="Times New Roman" w:hAnsi="Times New Roman" w:cs="Times New Roman"/>
          <w:sz w:val="24"/>
          <w:szCs w:val="24"/>
          <w:lang w:eastAsia="zh-CN"/>
        </w:rPr>
        <w:t>四川省</w:t>
      </w:r>
      <w:r>
        <w:rPr>
          <w:rFonts w:ascii="Times New Roman" w:hAnsi="Times New Roman" w:cs="Times New Roman"/>
          <w:sz w:val="24"/>
          <w:szCs w:val="24"/>
          <w:lang w:eastAsia="zh-CN"/>
        </w:rPr>
        <w:t>有关</w:t>
      </w:r>
      <w:r>
        <w:rPr>
          <w:rFonts w:hint="eastAsia" w:ascii="Times New Roman" w:hAnsi="Times New Roman" w:cs="Times New Roman"/>
          <w:sz w:val="24"/>
          <w:szCs w:val="24"/>
          <w:lang w:eastAsia="zh-CN"/>
        </w:rPr>
        <w:t>安全生产费的</w:t>
      </w:r>
      <w:r>
        <w:rPr>
          <w:rFonts w:ascii="Times New Roman" w:hAnsi="Times New Roman" w:cs="Times New Roman"/>
          <w:sz w:val="24"/>
          <w:szCs w:val="24"/>
          <w:lang w:eastAsia="zh-CN"/>
        </w:rPr>
        <w:t>规定费率计算。</w:t>
      </w:r>
    </w:p>
    <w:p>
      <w:pPr>
        <w:spacing w:line="360" w:lineRule="auto"/>
        <w:ind w:firstLine="480" w:firstLineChars="200"/>
        <w:rPr>
          <w:rFonts w:ascii="Times New Roman" w:hAnsi="Times New Roman" w:cs="Times New Roman"/>
          <w:sz w:val="24"/>
          <w:szCs w:val="24"/>
          <w:lang w:eastAsia="zh-CN"/>
        </w:rPr>
      </w:pPr>
      <w:bookmarkStart w:id="139" w:name="1.2.1.6_临时工程与设施费是承包人为完成工程建设，建设临时便道、便桥以及临"/>
      <w:bookmarkEnd w:id="139"/>
      <w:r>
        <w:rPr>
          <w:rFonts w:ascii="Times New Roman" w:hAnsi="Times New Roman" w:cs="Times New Roman"/>
          <w:sz w:val="24"/>
          <w:szCs w:val="24"/>
          <w:lang w:eastAsia="zh-CN"/>
        </w:rPr>
        <w:t>2.1.6  临时工程与设施费是承包人为完成工程建设，建设临时便道、便桥以及临时占用土地的租用费。临时用地费已包含临时占地恢复费，临时占地退还前，承包人应负责恢复到临时用地使用前的状况。未经审批的占地使用时间所发生的一切费用和后果由承包人自负。</w:t>
      </w:r>
    </w:p>
    <w:p>
      <w:pPr>
        <w:spacing w:line="360" w:lineRule="auto"/>
        <w:ind w:firstLine="480" w:firstLineChars="200"/>
        <w:rPr>
          <w:rFonts w:ascii="Times New Roman" w:hAnsi="Times New Roman" w:cs="Times New Roman"/>
          <w:sz w:val="24"/>
          <w:szCs w:val="24"/>
          <w:lang w:eastAsia="zh-CN"/>
        </w:rPr>
      </w:pPr>
      <w:bookmarkStart w:id="140" w:name="1.2.1.7_承包人驻地建设费是指承包人为工程建设必须临时修建的承包人住房、办"/>
      <w:bookmarkEnd w:id="140"/>
      <w:r>
        <w:rPr>
          <w:rFonts w:ascii="Times New Roman" w:hAnsi="Times New Roman" w:cs="Times New Roman"/>
          <w:sz w:val="24"/>
          <w:szCs w:val="24"/>
          <w:lang w:eastAsia="zh-CN"/>
        </w:rPr>
        <w:t>2.1.7  承包人驻地建设费是指承包人为工程建设必须临时修建的承包人住房、办公房、加工车间、仓库、试验室和必要的供水、卫生、消防设施所需费用，其中包括拆除与恢复到原来的自然状况的费用。</w:t>
      </w:r>
    </w:p>
    <w:p>
      <w:pPr>
        <w:spacing w:line="360" w:lineRule="auto"/>
        <w:ind w:firstLine="480" w:firstLineChars="200"/>
        <w:rPr>
          <w:rFonts w:ascii="Times New Roman" w:hAnsi="Times New Roman" w:cs="Times New Roman"/>
          <w:sz w:val="24"/>
          <w:szCs w:val="24"/>
          <w:lang w:eastAsia="zh-CN"/>
        </w:rPr>
      </w:pPr>
    </w:p>
    <w:p>
      <w:pPr>
        <w:spacing w:line="360" w:lineRule="auto"/>
        <w:outlineLvl w:val="3"/>
        <w:rPr>
          <w:rFonts w:ascii="Times New Roman" w:hAnsi="Times New Roman" w:eastAsia="黑体" w:cs="Times New Roman"/>
          <w:b/>
          <w:sz w:val="24"/>
          <w:szCs w:val="24"/>
          <w:lang w:eastAsia="zh-CN"/>
        </w:rPr>
      </w:pPr>
      <w:bookmarkStart w:id="141" w:name="_Toc22852"/>
      <w:r>
        <w:rPr>
          <w:rFonts w:ascii="Times New Roman" w:hAnsi="Times New Roman" w:eastAsia="黑体" w:cs="Times New Roman"/>
          <w:b/>
          <w:sz w:val="24"/>
          <w:szCs w:val="24"/>
          <w:lang w:eastAsia="zh-CN"/>
        </w:rPr>
        <w:t>2.2</w:t>
      </w:r>
      <w:r>
        <w:rPr>
          <w:rFonts w:ascii="Times New Roman" w:hAnsi="Times New Roman" w:eastAsia="黑体" w:cs="Times New Roman"/>
          <w:b/>
          <w:sz w:val="24"/>
          <w:szCs w:val="24"/>
          <w:lang w:eastAsia="zh-CN"/>
        </w:rPr>
        <w:tab/>
      </w:r>
      <w:bookmarkStart w:id="142" w:name="1.2.2_计价规则"/>
      <w:bookmarkEnd w:id="142"/>
      <w:r>
        <w:rPr>
          <w:rFonts w:ascii="Times New Roman" w:hAnsi="Times New Roman" w:eastAsia="黑体" w:cs="Times New Roman"/>
          <w:b/>
          <w:sz w:val="24"/>
          <w:szCs w:val="24"/>
          <w:lang w:eastAsia="zh-CN"/>
        </w:rPr>
        <w:t>计价规则</w:t>
      </w:r>
      <w:bookmarkEnd w:id="141"/>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工程量清单项目设置及计价内容，应按表B.2-2 的规定执行。</w:t>
      </w: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line="360" w:lineRule="auto"/>
        <w:jc w:val="center"/>
        <w:rPr>
          <w:rFonts w:ascii="Times New Roman" w:hAnsi="Times New Roman" w:cs="Times New Roman"/>
          <w:b/>
          <w:sz w:val="24"/>
          <w:szCs w:val="21"/>
          <w:lang w:eastAsia="zh-CN"/>
        </w:rPr>
      </w:pPr>
      <w:bookmarkStart w:id="143" w:name="_Toc12143"/>
      <w:bookmarkStart w:id="144" w:name="_Toc66306294"/>
      <w:r>
        <w:rPr>
          <w:rFonts w:ascii="Times New Roman" w:hAnsi="Times New Roman" w:cs="Times New Roman"/>
          <w:b/>
          <w:sz w:val="24"/>
          <w:szCs w:val="21"/>
          <w:lang w:eastAsia="zh-CN"/>
        </w:rPr>
        <w:t>表 B.2-2  总    则</w:t>
      </w:r>
      <w:bookmarkEnd w:id="143"/>
      <w:bookmarkEnd w:id="144"/>
    </w:p>
    <w:tbl>
      <w:tblPr>
        <w:tblStyle w:val="2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186"/>
        <w:gridCol w:w="2186"/>
        <w:gridCol w:w="938"/>
        <w:gridCol w:w="3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blHeader/>
          <w:jc w:val="center"/>
        </w:trPr>
        <w:tc>
          <w:tcPr>
            <w:tcW w:w="1203" w:type="pct"/>
            <w:vAlign w:val="center"/>
          </w:tcPr>
          <w:p>
            <w:pPr>
              <w:pStyle w:val="27"/>
              <w:spacing w:before="1"/>
              <w:ind w:left="582" w:right="572"/>
              <w:jc w:val="center"/>
              <w:rPr>
                <w:rFonts w:ascii="Times New Roman" w:hAnsi="Times New Roman" w:cs="Times New Roman"/>
                <w:sz w:val="18"/>
              </w:rPr>
            </w:pPr>
            <w:r>
              <w:rPr>
                <w:rFonts w:ascii="Times New Roman" w:hAnsi="Times New Roman" w:cs="Times New Roman"/>
                <w:sz w:val="18"/>
              </w:rPr>
              <w:t>项目编号</w:t>
            </w:r>
          </w:p>
        </w:tc>
        <w:tc>
          <w:tcPr>
            <w:tcW w:w="1203" w:type="pct"/>
            <w:vAlign w:val="center"/>
          </w:tcPr>
          <w:p>
            <w:pPr>
              <w:pStyle w:val="27"/>
              <w:spacing w:before="1"/>
              <w:ind w:left="582" w:right="572"/>
              <w:jc w:val="center"/>
              <w:rPr>
                <w:rFonts w:ascii="Times New Roman" w:hAnsi="Times New Roman" w:cs="Times New Roman"/>
                <w:sz w:val="18"/>
              </w:rPr>
            </w:pPr>
            <w:r>
              <w:rPr>
                <w:rFonts w:ascii="Times New Roman" w:hAnsi="Times New Roman" w:cs="Times New Roman"/>
                <w:sz w:val="18"/>
              </w:rPr>
              <w:t>项目名称</w:t>
            </w:r>
          </w:p>
        </w:tc>
        <w:tc>
          <w:tcPr>
            <w:tcW w:w="516" w:type="pct"/>
            <w:vAlign w:val="center"/>
          </w:tcPr>
          <w:p>
            <w:pPr>
              <w:pStyle w:val="27"/>
              <w:spacing w:before="1"/>
              <w:ind w:left="134"/>
              <w:jc w:val="center"/>
              <w:rPr>
                <w:rFonts w:ascii="Times New Roman" w:hAnsi="Times New Roman" w:cs="Times New Roman"/>
                <w:sz w:val="18"/>
              </w:rPr>
            </w:pPr>
            <w:r>
              <w:rPr>
                <w:rFonts w:ascii="Times New Roman" w:hAnsi="Times New Roman" w:cs="Times New Roman"/>
                <w:sz w:val="18"/>
              </w:rPr>
              <w:t>计量单位</w:t>
            </w:r>
          </w:p>
        </w:tc>
        <w:tc>
          <w:tcPr>
            <w:tcW w:w="2075" w:type="pct"/>
            <w:vAlign w:val="center"/>
          </w:tcPr>
          <w:p>
            <w:pPr>
              <w:pStyle w:val="27"/>
              <w:jc w:val="center"/>
              <w:rPr>
                <w:rFonts w:ascii="Times New Roman" w:hAnsi="Times New Roman" w:cs="Times New Roman"/>
                <w:sz w:val="18"/>
              </w:rPr>
            </w:pPr>
            <w:r>
              <w:rPr>
                <w:rFonts w:ascii="Times New Roman" w:hAnsi="Times New Roman" w:cs="Times New Roman"/>
                <w:sz w:val="18"/>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03" w:type="pct"/>
            <w:vAlign w:val="center"/>
          </w:tcPr>
          <w:p>
            <w:pPr>
              <w:pStyle w:val="27"/>
              <w:ind w:left="108"/>
              <w:rPr>
                <w:rFonts w:ascii="Times New Roman" w:hAnsi="Times New Roman" w:cs="Times New Roman"/>
                <w:b/>
                <w:sz w:val="18"/>
              </w:rPr>
            </w:pPr>
            <w:r>
              <w:rPr>
                <w:rFonts w:ascii="Times New Roman" w:hAnsi="Times New Roman" w:cs="Times New Roman"/>
                <w:b/>
                <w:sz w:val="18"/>
              </w:rPr>
              <w:t>NYH01100</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通则</w:t>
            </w:r>
          </w:p>
        </w:tc>
        <w:tc>
          <w:tcPr>
            <w:tcW w:w="516" w:type="pct"/>
            <w:vAlign w:val="center"/>
          </w:tcPr>
          <w:p>
            <w:pPr>
              <w:pStyle w:val="27"/>
              <w:jc w:val="center"/>
              <w:rPr>
                <w:rFonts w:ascii="Times New Roman" w:hAnsi="Times New Roman" w:cs="Times New Roman"/>
                <w:sz w:val="20"/>
              </w:rPr>
            </w:pPr>
          </w:p>
        </w:tc>
        <w:tc>
          <w:tcPr>
            <w:tcW w:w="2075" w:type="pct"/>
            <w:vAlign w:val="center"/>
          </w:tcPr>
          <w:p>
            <w:pPr>
              <w:pStyle w:val="27"/>
              <w:tabs>
                <w:tab w:val="left" w:pos="397"/>
              </w:tabs>
              <w:adjustRightInd w:val="0"/>
              <w:snapToGrid w:val="0"/>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03" w:type="pct"/>
            <w:vAlign w:val="center"/>
          </w:tcPr>
          <w:p>
            <w:pPr>
              <w:pStyle w:val="27"/>
              <w:spacing w:before="1"/>
              <w:ind w:left="108"/>
              <w:rPr>
                <w:rFonts w:ascii="Times New Roman" w:hAnsi="Times New Roman" w:cs="Times New Roman"/>
                <w:sz w:val="18"/>
              </w:rPr>
            </w:pPr>
            <w:r>
              <w:rPr>
                <w:rFonts w:ascii="Times New Roman" w:hAnsi="Times New Roman" w:cs="Times New Roman"/>
                <w:sz w:val="18"/>
              </w:rPr>
              <w:t>NYH01100001</w:t>
            </w:r>
          </w:p>
        </w:tc>
        <w:tc>
          <w:tcPr>
            <w:tcW w:w="1203" w:type="pct"/>
            <w:vAlign w:val="center"/>
          </w:tcPr>
          <w:p>
            <w:pPr>
              <w:pStyle w:val="27"/>
              <w:spacing w:before="1"/>
              <w:ind w:left="108"/>
              <w:rPr>
                <w:rFonts w:ascii="Times New Roman" w:hAnsi="Times New Roman" w:cs="Times New Roman"/>
                <w:sz w:val="18"/>
              </w:rPr>
            </w:pPr>
            <w:r>
              <w:rPr>
                <w:rFonts w:ascii="Times New Roman" w:hAnsi="Times New Roman" w:cs="Times New Roman"/>
                <w:sz w:val="18"/>
              </w:rPr>
              <w:t>保险费</w:t>
            </w:r>
          </w:p>
        </w:tc>
        <w:tc>
          <w:tcPr>
            <w:tcW w:w="516" w:type="pct"/>
            <w:vAlign w:val="center"/>
          </w:tcPr>
          <w:p>
            <w:pPr>
              <w:pStyle w:val="27"/>
              <w:jc w:val="center"/>
              <w:rPr>
                <w:rFonts w:ascii="Times New Roman" w:hAnsi="Times New Roman" w:cs="Times New Roman"/>
                <w:sz w:val="20"/>
              </w:rPr>
            </w:pPr>
          </w:p>
        </w:tc>
        <w:tc>
          <w:tcPr>
            <w:tcW w:w="2075" w:type="pct"/>
            <w:vAlign w:val="center"/>
          </w:tcPr>
          <w:p>
            <w:pPr>
              <w:pStyle w:val="27"/>
              <w:tabs>
                <w:tab w:val="left" w:pos="397"/>
              </w:tabs>
              <w:adjustRightInd w:val="0"/>
              <w:snapToGrid w:val="0"/>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03" w:type="pct"/>
            <w:vAlign w:val="center"/>
          </w:tcPr>
          <w:p>
            <w:pPr>
              <w:pStyle w:val="27"/>
              <w:spacing w:before="1"/>
              <w:ind w:left="108"/>
              <w:rPr>
                <w:rFonts w:ascii="Times New Roman" w:hAnsi="Times New Roman" w:cs="Times New Roman"/>
                <w:sz w:val="18"/>
              </w:rPr>
            </w:pPr>
            <w:r>
              <w:rPr>
                <w:rFonts w:ascii="Times New Roman" w:hAnsi="Times New Roman" w:cs="Times New Roman"/>
                <w:sz w:val="18"/>
              </w:rPr>
              <w:t>NYH011000010001</w:t>
            </w:r>
          </w:p>
        </w:tc>
        <w:tc>
          <w:tcPr>
            <w:tcW w:w="1203" w:type="pct"/>
            <w:vAlign w:val="center"/>
          </w:tcPr>
          <w:p>
            <w:pPr>
              <w:pStyle w:val="27"/>
              <w:spacing w:before="55" w:line="249" w:lineRule="auto"/>
              <w:ind w:left="108" w:right="20"/>
              <w:rPr>
                <w:rFonts w:ascii="Times New Roman" w:hAnsi="Times New Roman" w:cs="Times New Roman"/>
                <w:sz w:val="18"/>
                <w:lang w:eastAsia="zh-CN"/>
              </w:rPr>
            </w:pPr>
            <w:r>
              <w:rPr>
                <w:rFonts w:ascii="Times New Roman" w:hAnsi="Times New Roman" w:cs="Times New Roman"/>
                <w:sz w:val="18"/>
                <w:lang w:eastAsia="zh-CN"/>
              </w:rPr>
              <w:t>按合同条款规定，提供建筑工程一切险</w:t>
            </w:r>
          </w:p>
        </w:tc>
        <w:tc>
          <w:tcPr>
            <w:tcW w:w="516" w:type="pct"/>
            <w:vAlign w:val="center"/>
          </w:tcPr>
          <w:p>
            <w:pPr>
              <w:pStyle w:val="27"/>
              <w:spacing w:before="1"/>
              <w:ind w:left="108"/>
              <w:jc w:val="center"/>
              <w:rPr>
                <w:rFonts w:ascii="Times New Roman" w:hAnsi="Times New Roman" w:cs="Times New Roman"/>
                <w:sz w:val="18"/>
              </w:rPr>
            </w:pPr>
            <w:r>
              <w:rPr>
                <w:rFonts w:ascii="Times New Roman" w:hAnsi="Times New Roman" w:cs="Times New Roman"/>
                <w:sz w:val="18"/>
              </w:rPr>
              <w:t>总额</w:t>
            </w:r>
          </w:p>
        </w:tc>
        <w:tc>
          <w:tcPr>
            <w:tcW w:w="2075" w:type="pct"/>
            <w:vAlign w:val="center"/>
          </w:tcPr>
          <w:p>
            <w:pPr>
              <w:pStyle w:val="27"/>
              <w:tabs>
                <w:tab w:val="left" w:pos="397"/>
              </w:tabs>
              <w:adjustRightInd w:val="0"/>
              <w:snapToGrid w:val="0"/>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NYH011000010002</w:t>
            </w:r>
          </w:p>
        </w:tc>
        <w:tc>
          <w:tcPr>
            <w:tcW w:w="1203" w:type="pct"/>
            <w:vAlign w:val="center"/>
          </w:tcPr>
          <w:p>
            <w:pPr>
              <w:pStyle w:val="27"/>
              <w:spacing w:before="56" w:line="249" w:lineRule="auto"/>
              <w:ind w:left="108" w:right="20"/>
              <w:rPr>
                <w:rFonts w:ascii="Times New Roman" w:hAnsi="Times New Roman" w:cs="Times New Roman"/>
                <w:sz w:val="18"/>
                <w:lang w:eastAsia="zh-CN"/>
              </w:rPr>
            </w:pPr>
            <w:r>
              <w:rPr>
                <w:rFonts w:ascii="Times New Roman" w:hAnsi="Times New Roman" w:cs="Times New Roman"/>
                <w:sz w:val="18"/>
                <w:lang w:eastAsia="zh-CN"/>
              </w:rPr>
              <w:t>按合同条款规定，提供第三方责任险</w:t>
            </w:r>
          </w:p>
        </w:tc>
        <w:tc>
          <w:tcPr>
            <w:tcW w:w="516" w:type="pct"/>
            <w:vAlign w:val="center"/>
          </w:tcPr>
          <w:p>
            <w:pPr>
              <w:pStyle w:val="27"/>
              <w:ind w:left="108"/>
              <w:jc w:val="center"/>
              <w:rPr>
                <w:rFonts w:ascii="Times New Roman" w:hAnsi="Times New Roman" w:cs="Times New Roman"/>
                <w:sz w:val="18"/>
              </w:rPr>
            </w:pPr>
            <w:r>
              <w:rPr>
                <w:rFonts w:ascii="Times New Roman" w:hAnsi="Times New Roman" w:cs="Times New Roman"/>
                <w:sz w:val="18"/>
              </w:rPr>
              <w:t>总额</w:t>
            </w:r>
          </w:p>
        </w:tc>
        <w:tc>
          <w:tcPr>
            <w:tcW w:w="2075" w:type="pct"/>
            <w:vAlign w:val="center"/>
          </w:tcPr>
          <w:p>
            <w:pPr>
              <w:pStyle w:val="27"/>
              <w:tabs>
                <w:tab w:val="left" w:pos="397"/>
              </w:tabs>
              <w:adjustRightInd w:val="0"/>
              <w:snapToGrid w:val="0"/>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jc w:val="center"/>
        </w:trPr>
        <w:tc>
          <w:tcPr>
            <w:tcW w:w="1203" w:type="pct"/>
            <w:vAlign w:val="center"/>
          </w:tcPr>
          <w:p>
            <w:pPr>
              <w:pStyle w:val="27"/>
              <w:ind w:left="108"/>
              <w:rPr>
                <w:rFonts w:ascii="Times New Roman" w:hAnsi="Times New Roman" w:cs="Times New Roman"/>
                <w:b/>
                <w:sz w:val="18"/>
              </w:rPr>
            </w:pPr>
            <w:r>
              <w:rPr>
                <w:rFonts w:ascii="Times New Roman" w:hAnsi="Times New Roman" w:cs="Times New Roman"/>
                <w:b/>
                <w:sz w:val="18"/>
              </w:rPr>
              <w:t>NYH01110</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工程管理</w:t>
            </w:r>
          </w:p>
        </w:tc>
        <w:tc>
          <w:tcPr>
            <w:tcW w:w="516" w:type="pct"/>
            <w:vAlign w:val="center"/>
          </w:tcPr>
          <w:p>
            <w:pPr>
              <w:pStyle w:val="27"/>
              <w:jc w:val="center"/>
              <w:rPr>
                <w:rFonts w:ascii="Times New Roman" w:hAnsi="Times New Roman" w:cs="Times New Roman"/>
                <w:sz w:val="20"/>
              </w:rPr>
            </w:pPr>
          </w:p>
        </w:tc>
        <w:tc>
          <w:tcPr>
            <w:tcW w:w="2075" w:type="pct"/>
            <w:vAlign w:val="center"/>
          </w:tcPr>
          <w:p>
            <w:pPr>
              <w:pStyle w:val="27"/>
              <w:tabs>
                <w:tab w:val="left" w:pos="397"/>
              </w:tabs>
              <w:adjustRightInd w:val="0"/>
              <w:snapToGrid w:val="0"/>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jc w:val="center"/>
        </w:trPr>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NYH01110001</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施工环保费</w:t>
            </w:r>
          </w:p>
        </w:tc>
        <w:tc>
          <w:tcPr>
            <w:tcW w:w="516" w:type="pct"/>
            <w:vAlign w:val="center"/>
          </w:tcPr>
          <w:p>
            <w:pPr>
              <w:pStyle w:val="27"/>
              <w:ind w:left="108"/>
              <w:jc w:val="center"/>
              <w:rPr>
                <w:rFonts w:ascii="Times New Roman" w:hAnsi="Times New Roman" w:cs="Times New Roman"/>
                <w:sz w:val="18"/>
              </w:rPr>
            </w:pPr>
            <w:r>
              <w:rPr>
                <w:rFonts w:ascii="Times New Roman" w:hAnsi="Times New Roman" w:cs="Times New Roman"/>
                <w:sz w:val="18"/>
              </w:rPr>
              <w:t>总额</w:t>
            </w:r>
          </w:p>
        </w:tc>
        <w:tc>
          <w:tcPr>
            <w:tcW w:w="2075" w:type="pct"/>
            <w:vAlign w:val="center"/>
          </w:tcPr>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1.施工场地硬化</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2.控制扬尘</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3.降低噪音</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4.施工水土保持</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5.合理排污等一切与施工环保有关的作业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jc w:val="center"/>
        </w:trPr>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NYH01110002</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养护保通费</w:t>
            </w:r>
          </w:p>
        </w:tc>
        <w:tc>
          <w:tcPr>
            <w:tcW w:w="516" w:type="pct"/>
            <w:vAlign w:val="center"/>
          </w:tcPr>
          <w:p>
            <w:pPr>
              <w:pStyle w:val="27"/>
              <w:ind w:left="108"/>
              <w:jc w:val="center"/>
              <w:rPr>
                <w:rFonts w:ascii="Times New Roman" w:hAnsi="Times New Roman" w:cs="Times New Roman"/>
                <w:sz w:val="18"/>
              </w:rPr>
            </w:pPr>
            <w:r>
              <w:rPr>
                <w:rFonts w:ascii="Times New Roman" w:hAnsi="Times New Roman" w:cs="Times New Roman"/>
                <w:sz w:val="18"/>
              </w:rPr>
              <w:t>总额</w:t>
            </w:r>
          </w:p>
        </w:tc>
        <w:tc>
          <w:tcPr>
            <w:tcW w:w="2075" w:type="pct"/>
            <w:vAlign w:val="center"/>
          </w:tcPr>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1.交通安全管制</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2.安全设施的安装、拆除、移动、养护</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专职安全人员配备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jc w:val="center"/>
        </w:trPr>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NYH01110003</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安全生产费费</w:t>
            </w:r>
          </w:p>
        </w:tc>
        <w:tc>
          <w:tcPr>
            <w:tcW w:w="516" w:type="pct"/>
            <w:vAlign w:val="center"/>
          </w:tcPr>
          <w:p>
            <w:pPr>
              <w:pStyle w:val="27"/>
              <w:ind w:left="108"/>
              <w:jc w:val="center"/>
              <w:rPr>
                <w:rFonts w:ascii="Times New Roman" w:hAnsi="Times New Roman" w:cs="Times New Roman"/>
                <w:sz w:val="18"/>
              </w:rPr>
            </w:pPr>
            <w:r>
              <w:rPr>
                <w:rFonts w:ascii="Times New Roman" w:hAnsi="Times New Roman" w:cs="Times New Roman"/>
                <w:sz w:val="18"/>
              </w:rPr>
              <w:t>总额</w:t>
            </w:r>
          </w:p>
        </w:tc>
        <w:tc>
          <w:tcPr>
            <w:tcW w:w="2075" w:type="pct"/>
            <w:vAlign w:val="center"/>
          </w:tcPr>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1.一般的安全防护措施</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2.边通车边施工的安全维护经费</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3.灭火器具配置</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4.危险与放射物品保护</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5.有关设备的维护、安全标志设置等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03" w:type="pct"/>
            <w:vAlign w:val="center"/>
          </w:tcPr>
          <w:p>
            <w:pPr>
              <w:pStyle w:val="27"/>
              <w:ind w:left="108"/>
              <w:rPr>
                <w:rFonts w:ascii="Times New Roman" w:hAnsi="Times New Roman" w:cs="Times New Roman"/>
                <w:b/>
                <w:sz w:val="18"/>
              </w:rPr>
            </w:pPr>
            <w:r>
              <w:rPr>
                <w:rFonts w:ascii="Times New Roman" w:hAnsi="Times New Roman" w:cs="Times New Roman"/>
                <w:b/>
                <w:sz w:val="18"/>
              </w:rPr>
              <w:t>NYH01120</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临时工程与设施</w:t>
            </w:r>
          </w:p>
        </w:tc>
        <w:tc>
          <w:tcPr>
            <w:tcW w:w="516" w:type="pct"/>
            <w:vAlign w:val="center"/>
          </w:tcPr>
          <w:p>
            <w:pPr>
              <w:pStyle w:val="27"/>
              <w:jc w:val="center"/>
              <w:rPr>
                <w:rFonts w:ascii="Times New Roman" w:hAnsi="Times New Roman" w:cs="Times New Roman"/>
                <w:sz w:val="18"/>
              </w:rPr>
            </w:pPr>
          </w:p>
        </w:tc>
        <w:tc>
          <w:tcPr>
            <w:tcW w:w="2075" w:type="pct"/>
            <w:vAlign w:val="center"/>
          </w:tcPr>
          <w:p>
            <w:pPr>
              <w:pStyle w:val="27"/>
              <w:tabs>
                <w:tab w:val="left" w:pos="397"/>
              </w:tabs>
              <w:adjustRightInd w:val="0"/>
              <w:snapToGrid w:val="0"/>
              <w:ind w:left="10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NYH01120001</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临时便道</w:t>
            </w:r>
          </w:p>
        </w:tc>
        <w:tc>
          <w:tcPr>
            <w:tcW w:w="516" w:type="pct"/>
            <w:vAlign w:val="center"/>
          </w:tcPr>
          <w:p>
            <w:pPr>
              <w:pStyle w:val="27"/>
              <w:ind w:left="108"/>
              <w:jc w:val="center"/>
              <w:rPr>
                <w:rFonts w:ascii="Times New Roman" w:hAnsi="Times New Roman" w:cs="Times New Roman"/>
                <w:sz w:val="18"/>
              </w:rPr>
            </w:pPr>
            <w:r>
              <w:rPr>
                <w:rFonts w:ascii="Times New Roman" w:hAnsi="Times New Roman" w:cs="Times New Roman"/>
                <w:sz w:val="18"/>
              </w:rPr>
              <w:t>m</w:t>
            </w:r>
          </w:p>
        </w:tc>
        <w:tc>
          <w:tcPr>
            <w:tcW w:w="2075" w:type="pct"/>
            <w:vMerge w:val="restart"/>
            <w:vAlign w:val="center"/>
          </w:tcPr>
          <w:p>
            <w:pPr>
              <w:pStyle w:val="27"/>
              <w:tabs>
                <w:tab w:val="left" w:pos="397"/>
              </w:tabs>
              <w:adjustRightInd w:val="0"/>
              <w:snapToGrid w:val="0"/>
              <w:ind w:left="108"/>
              <w:rPr>
                <w:rFonts w:ascii="Times New Roman" w:hAnsi="Times New Roman" w:cs="Times New Roman"/>
                <w:sz w:val="18"/>
                <w:lang w:eastAsia="zh-CN"/>
              </w:rPr>
            </w:pP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1.保证车辆人员进出现场通畅，所需物资能及时运至现场的临时道路和桥梁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NYH01120002</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临时便桥</w:t>
            </w:r>
          </w:p>
        </w:tc>
        <w:tc>
          <w:tcPr>
            <w:tcW w:w="516" w:type="pct"/>
            <w:vAlign w:val="center"/>
          </w:tcPr>
          <w:p>
            <w:pPr>
              <w:pStyle w:val="27"/>
              <w:ind w:left="108"/>
              <w:jc w:val="center"/>
              <w:rPr>
                <w:rFonts w:ascii="Times New Roman" w:hAnsi="Times New Roman" w:cs="Times New Roman"/>
                <w:sz w:val="18"/>
              </w:rPr>
            </w:pPr>
            <w:r>
              <w:rPr>
                <w:rFonts w:ascii="Times New Roman" w:hAnsi="Times New Roman" w:cs="Times New Roman"/>
                <w:sz w:val="18"/>
              </w:rPr>
              <w:t>m</w:t>
            </w:r>
          </w:p>
        </w:tc>
        <w:tc>
          <w:tcPr>
            <w:tcW w:w="2075" w:type="pct"/>
            <w:vMerge w:val="continue"/>
            <w:tcBorders>
              <w:top w:val="nil"/>
            </w:tcBorders>
            <w:vAlign w:val="center"/>
          </w:tcPr>
          <w:p>
            <w:pPr>
              <w:pStyle w:val="27"/>
              <w:tabs>
                <w:tab w:val="left" w:pos="397"/>
              </w:tabs>
              <w:adjustRightInd w:val="0"/>
              <w:snapToGrid w:val="0"/>
              <w:ind w:left="10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9" w:hRule="atLeast"/>
          <w:jc w:val="center"/>
        </w:trPr>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NYH01120003</w:t>
            </w:r>
          </w:p>
        </w:tc>
        <w:tc>
          <w:tcPr>
            <w:tcW w:w="1203" w:type="pct"/>
            <w:vAlign w:val="center"/>
          </w:tcPr>
          <w:p>
            <w:pPr>
              <w:pStyle w:val="27"/>
              <w:ind w:left="108"/>
              <w:rPr>
                <w:rFonts w:ascii="Times New Roman" w:hAnsi="Times New Roman" w:cs="Times New Roman"/>
                <w:sz w:val="18"/>
              </w:rPr>
            </w:pPr>
            <w:r>
              <w:rPr>
                <w:rFonts w:ascii="Times New Roman" w:hAnsi="Times New Roman" w:cs="Times New Roman"/>
                <w:sz w:val="18"/>
              </w:rPr>
              <w:t>临时工程用地</w:t>
            </w:r>
          </w:p>
        </w:tc>
        <w:tc>
          <w:tcPr>
            <w:tcW w:w="516" w:type="pct"/>
            <w:vAlign w:val="center"/>
          </w:tcPr>
          <w:p>
            <w:pPr>
              <w:pStyle w:val="27"/>
              <w:ind w:left="108"/>
              <w:jc w:val="center"/>
              <w:rPr>
                <w:rFonts w:ascii="Times New Roman" w:hAnsi="Times New Roman" w:cs="Times New Roman"/>
                <w:sz w:val="18"/>
              </w:rPr>
            </w:pPr>
            <w:r>
              <w:rPr>
                <w:rFonts w:ascii="Times New Roman" w:hAnsi="Times New Roman" w:cs="Times New Roman"/>
                <w:sz w:val="18"/>
              </w:rPr>
              <w:t>亩</w:t>
            </w:r>
          </w:p>
        </w:tc>
        <w:tc>
          <w:tcPr>
            <w:tcW w:w="2075" w:type="pct"/>
            <w:vAlign w:val="center"/>
          </w:tcPr>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1.承包人办公和生活用地</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2.仓库与料场用地</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3.预制场地</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4.借土场地及临时堆土场</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5.工地试验室用地</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6.临时道路用地等</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7.用地退还前恢复到使用前状况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jc w:val="center"/>
        </w:trPr>
        <w:tc>
          <w:tcPr>
            <w:tcW w:w="1203" w:type="pct"/>
            <w:vAlign w:val="center"/>
          </w:tcPr>
          <w:p>
            <w:pPr>
              <w:pStyle w:val="27"/>
              <w:spacing w:before="152"/>
              <w:ind w:left="108"/>
              <w:rPr>
                <w:rFonts w:ascii="Times New Roman" w:hAnsi="Times New Roman" w:cs="Times New Roman"/>
                <w:b/>
                <w:sz w:val="18"/>
              </w:rPr>
            </w:pPr>
            <w:r>
              <w:rPr>
                <w:rFonts w:ascii="Times New Roman" w:hAnsi="Times New Roman" w:cs="Times New Roman"/>
                <w:b/>
                <w:sz w:val="18"/>
              </w:rPr>
              <w:t>NYH01130</w:t>
            </w:r>
          </w:p>
        </w:tc>
        <w:tc>
          <w:tcPr>
            <w:tcW w:w="1203" w:type="pct"/>
            <w:vAlign w:val="center"/>
          </w:tcPr>
          <w:p>
            <w:pPr>
              <w:pStyle w:val="27"/>
              <w:spacing w:before="152"/>
              <w:ind w:left="108"/>
              <w:rPr>
                <w:rFonts w:ascii="Times New Roman" w:hAnsi="Times New Roman" w:cs="Times New Roman"/>
                <w:sz w:val="18"/>
              </w:rPr>
            </w:pPr>
            <w:r>
              <w:rPr>
                <w:rFonts w:ascii="Times New Roman" w:hAnsi="Times New Roman" w:cs="Times New Roman"/>
                <w:sz w:val="18"/>
              </w:rPr>
              <w:t>承包人驻地建设</w:t>
            </w:r>
          </w:p>
        </w:tc>
        <w:tc>
          <w:tcPr>
            <w:tcW w:w="516" w:type="pct"/>
            <w:vAlign w:val="center"/>
          </w:tcPr>
          <w:p>
            <w:pPr>
              <w:pStyle w:val="27"/>
              <w:spacing w:before="152"/>
              <w:ind w:left="108"/>
              <w:jc w:val="center"/>
              <w:rPr>
                <w:rFonts w:ascii="Times New Roman" w:hAnsi="Times New Roman" w:cs="Times New Roman"/>
                <w:sz w:val="18"/>
              </w:rPr>
            </w:pPr>
            <w:r>
              <w:rPr>
                <w:rFonts w:ascii="Times New Roman" w:hAnsi="Times New Roman" w:cs="Times New Roman"/>
                <w:sz w:val="18"/>
              </w:rPr>
              <w:t>总额</w:t>
            </w:r>
          </w:p>
        </w:tc>
        <w:tc>
          <w:tcPr>
            <w:tcW w:w="2075" w:type="pct"/>
            <w:vAlign w:val="center"/>
          </w:tcPr>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1.承包人办公室、住房及生活区建设与管理</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2.车间与工作场地、仓库、料场及拌和场建设与管理</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3.工地试验室建设与管理</w:t>
            </w:r>
          </w:p>
          <w:p>
            <w:pPr>
              <w:pStyle w:val="27"/>
              <w:tabs>
                <w:tab w:val="left" w:pos="397"/>
              </w:tabs>
              <w:adjustRightInd w:val="0"/>
              <w:snapToGrid w:val="0"/>
              <w:ind w:left="108"/>
              <w:rPr>
                <w:rFonts w:ascii="Times New Roman" w:hAnsi="Times New Roman" w:cs="Times New Roman"/>
                <w:sz w:val="18"/>
                <w:lang w:eastAsia="zh-CN"/>
              </w:rPr>
            </w:pPr>
            <w:r>
              <w:rPr>
                <w:rFonts w:ascii="Times New Roman" w:hAnsi="Times New Roman" w:cs="Times New Roman"/>
                <w:sz w:val="18"/>
                <w:lang w:eastAsia="zh-CN"/>
              </w:rPr>
              <w:t>4.医疗卫生的提供与消防设施的配置驻地设施的维护与完工后的全部拆迁</w:t>
            </w:r>
          </w:p>
        </w:tc>
      </w:tr>
    </w:tbl>
    <w:p>
      <w:pPr>
        <w:pStyle w:val="2"/>
        <w:rPr>
          <w:rFonts w:ascii="Times New Roman" w:hAnsi="Times New Roman" w:cs="Times New Roman"/>
          <w:sz w:val="20"/>
          <w:lang w:eastAsia="zh-CN"/>
        </w:rPr>
      </w:pPr>
    </w:p>
    <w:p>
      <w:pPr>
        <w:pStyle w:val="2"/>
        <w:rPr>
          <w:rFonts w:ascii="Times New Roman" w:hAnsi="Times New Roman" w:cs="Times New Roman"/>
          <w:sz w:val="20"/>
          <w:lang w:eastAsia="zh-CN"/>
        </w:rPr>
        <w:sectPr>
          <w:pgSz w:w="11910" w:h="16840"/>
          <w:pgMar w:top="1440" w:right="1418" w:bottom="1440" w:left="1418" w:header="720" w:footer="720" w:gutter="0"/>
          <w:pgNumType w:fmt="numberInDash"/>
          <w:cols w:space="720" w:num="1"/>
        </w:sectPr>
      </w:pPr>
    </w:p>
    <w:p>
      <w:pPr>
        <w:pStyle w:val="2"/>
        <w:rPr>
          <w:rFonts w:ascii="Times New Roman" w:hAnsi="Times New Roman" w:cs="Times New Roman"/>
          <w:sz w:val="20"/>
          <w:lang w:eastAsia="zh-CN"/>
        </w:rPr>
      </w:pPr>
    </w:p>
    <w:p>
      <w:pPr>
        <w:spacing w:line="360" w:lineRule="auto"/>
        <w:outlineLvl w:val="2"/>
        <w:rPr>
          <w:rFonts w:ascii="Times New Roman" w:hAnsi="Times New Roman" w:eastAsia="黑体" w:cs="Times New Roman"/>
          <w:b/>
          <w:sz w:val="24"/>
          <w:szCs w:val="24"/>
          <w:lang w:eastAsia="zh-CN"/>
        </w:rPr>
      </w:pPr>
      <w:bookmarkStart w:id="145" w:name="_Toc13419"/>
      <w:bookmarkStart w:id="146" w:name="_Toc66306295"/>
      <w:r>
        <w:rPr>
          <w:rFonts w:ascii="Times New Roman" w:hAnsi="Times New Roman" w:eastAsia="黑体" w:cs="Times New Roman"/>
          <w:b/>
          <w:sz w:val="24"/>
          <w:szCs w:val="24"/>
          <w:lang w:eastAsia="zh-CN"/>
        </w:rPr>
        <w:t>3    第 200 章</w:t>
      </w:r>
      <w:r>
        <w:rPr>
          <w:rFonts w:ascii="Times New Roman" w:hAnsi="Times New Roman" w:eastAsia="黑体" w:cs="Times New Roman"/>
          <w:b/>
          <w:sz w:val="24"/>
          <w:szCs w:val="24"/>
          <w:lang w:eastAsia="zh-CN"/>
        </w:rPr>
        <w:tab/>
      </w:r>
      <w:r>
        <w:rPr>
          <w:rFonts w:ascii="Times New Roman" w:hAnsi="Times New Roman" w:eastAsia="黑体" w:cs="Times New Roman"/>
          <w:b/>
          <w:sz w:val="24"/>
          <w:szCs w:val="24"/>
          <w:lang w:eastAsia="zh-CN"/>
        </w:rPr>
        <w:t>路基工程</w:t>
      </w:r>
      <w:bookmarkEnd w:id="145"/>
      <w:bookmarkEnd w:id="146"/>
    </w:p>
    <w:p>
      <w:pPr>
        <w:spacing w:line="360" w:lineRule="auto"/>
        <w:outlineLvl w:val="3"/>
        <w:rPr>
          <w:rFonts w:ascii="Times New Roman" w:hAnsi="Times New Roman" w:eastAsia="黑体" w:cs="Times New Roman"/>
          <w:b/>
          <w:sz w:val="24"/>
          <w:szCs w:val="24"/>
          <w:lang w:eastAsia="zh-CN"/>
        </w:rPr>
      </w:pPr>
      <w:bookmarkStart w:id="147" w:name="1.3.1_一般规定"/>
      <w:bookmarkEnd w:id="147"/>
      <w:bookmarkStart w:id="148" w:name="_Toc9134"/>
      <w:r>
        <w:rPr>
          <w:rFonts w:ascii="Times New Roman" w:hAnsi="Times New Roman" w:eastAsia="黑体" w:cs="Times New Roman"/>
          <w:b/>
          <w:sz w:val="24"/>
          <w:szCs w:val="24"/>
          <w:lang w:eastAsia="zh-CN"/>
        </w:rPr>
        <w:t>3.1 一般规定</w:t>
      </w:r>
      <w:bookmarkEnd w:id="148"/>
    </w:p>
    <w:p>
      <w:pPr>
        <w:spacing w:line="360" w:lineRule="auto"/>
        <w:ind w:firstLine="480" w:firstLineChars="200"/>
        <w:rPr>
          <w:rFonts w:ascii="Times New Roman" w:hAnsi="Times New Roman" w:cs="Times New Roman"/>
          <w:sz w:val="24"/>
          <w:szCs w:val="24"/>
          <w:lang w:eastAsia="zh-CN"/>
        </w:rPr>
      </w:pPr>
      <w:bookmarkStart w:id="149" w:name="1.3.1.1_本章为路基工程，主要包括拆除路上结构物、局部维修挖（填）方、路基"/>
      <w:bookmarkEnd w:id="149"/>
      <w:r>
        <w:rPr>
          <w:rFonts w:ascii="Times New Roman" w:hAnsi="Times New Roman" w:cs="Times New Roman"/>
          <w:sz w:val="24"/>
          <w:szCs w:val="24"/>
          <w:lang w:eastAsia="zh-CN"/>
        </w:rPr>
        <w:t>3.1.1 本章为路基工程，主要包括拆除路上结构物、局部维修挖（填）方、路基处治、修复或完善排水设施、修复或完善防护工程等内容。</w:t>
      </w:r>
    </w:p>
    <w:p>
      <w:pPr>
        <w:spacing w:line="360" w:lineRule="auto"/>
        <w:ind w:firstLine="480" w:firstLineChars="200"/>
        <w:rPr>
          <w:rFonts w:ascii="Times New Roman" w:hAnsi="Times New Roman" w:cs="Times New Roman"/>
          <w:sz w:val="24"/>
          <w:szCs w:val="24"/>
          <w:lang w:eastAsia="zh-CN"/>
        </w:rPr>
      </w:pPr>
      <w:bookmarkStart w:id="150" w:name="1.3.1.2_路基处治包括路基翻浆、路基注浆的处治及其相关的工程作业。"/>
      <w:bookmarkEnd w:id="150"/>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3.1.2 路基处治包括路基翻浆、路基注浆的处治及其相关的工程作业。</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51" w:name="1.3.1.3_修复或完善排水设施包括边沟、排水沟、截水沟、急流槽、盲（渗）沟、"/>
      <w:bookmarkEnd w:id="151"/>
      <w:r>
        <w:rPr>
          <w:rFonts w:ascii="Times New Roman" w:hAnsi="Times New Roman" w:cs="Times New Roman"/>
          <w:sz w:val="24"/>
          <w:szCs w:val="24"/>
          <w:lang w:eastAsia="zh-CN"/>
        </w:rPr>
        <w:t>3.1.3 修复或完善排水设施包括边沟、排水沟、截水沟、急流槽、盲（渗）沟、拦水带和跌水井等结构物的修复及有关的作业。</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52" w:name="1.3.1.4_修复或完善防护工程包括清理塌方、滑坡、风化碎石及滑坡、边坡防护、"/>
      <w:bookmarkEnd w:id="152"/>
      <w:r>
        <w:rPr>
          <w:rFonts w:ascii="Times New Roman" w:hAnsi="Times New Roman" w:cs="Times New Roman"/>
          <w:sz w:val="24"/>
          <w:szCs w:val="24"/>
          <w:lang w:eastAsia="zh-CN"/>
        </w:rPr>
        <w:t>3.1.4 修复或完善防护工程包括清理塌方、滑坡、风化碎石及滑坡、边坡防护、挡土墙、挂网坡面防护、预应力锚索及锚固桥及河道防护等结构物的修复及有关的作业。废方弃运堆放等均包含在相应的工程项目当中，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outlineLvl w:val="4"/>
        <w:rPr>
          <w:rFonts w:ascii="Times New Roman" w:hAnsi="Times New Roman" w:cs="Times New Roman"/>
          <w:sz w:val="24"/>
          <w:szCs w:val="24"/>
          <w:lang w:eastAsia="zh-CN"/>
        </w:rPr>
      </w:pPr>
      <w:bookmarkStart w:id="153" w:name="1.3.1.5_硬路肩产生病害应参照同类型路面病害处治。"/>
      <w:bookmarkEnd w:id="153"/>
      <w:r>
        <w:rPr>
          <w:rFonts w:ascii="Times New Roman" w:hAnsi="Times New Roman" w:cs="Times New Roman"/>
          <w:sz w:val="24"/>
          <w:szCs w:val="24"/>
          <w:lang w:eastAsia="zh-CN"/>
        </w:rPr>
        <w:t>3.1.5 硬路肩产生病害应参照同类型路面病害处治。</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54" w:name="1.3.1.6_本章项目未明确指出的工程内容，如：场地清理、脚手架的搭拆、模板的"/>
      <w:bookmarkEnd w:id="154"/>
      <w:r>
        <w:rPr>
          <w:rFonts w:ascii="Times New Roman" w:hAnsi="Times New Roman" w:cs="Times New Roman"/>
          <w:sz w:val="24"/>
          <w:szCs w:val="24"/>
          <w:lang w:eastAsia="zh-CN"/>
        </w:rPr>
        <w:t>3.1.6 本章项目未明确指出的工程内容，如：场地清理、脚手架的搭拆、模板的安装、拆除及场地运输等均包含在相应的工程项目中，不另行计量。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outlineLvl w:val="3"/>
        <w:rPr>
          <w:rFonts w:ascii="Times New Roman" w:hAnsi="Times New Roman" w:eastAsia="黑体" w:cs="Times New Roman"/>
          <w:b/>
          <w:sz w:val="24"/>
          <w:szCs w:val="24"/>
          <w:lang w:eastAsia="zh-CN"/>
        </w:rPr>
      </w:pPr>
      <w:bookmarkStart w:id="155" w:name="1.3.2_计价规则"/>
      <w:bookmarkEnd w:id="155"/>
      <w:bookmarkStart w:id="156" w:name="_Toc23854"/>
      <w:r>
        <w:rPr>
          <w:rFonts w:ascii="Times New Roman" w:hAnsi="Times New Roman" w:eastAsia="黑体" w:cs="Times New Roman"/>
          <w:b/>
          <w:sz w:val="24"/>
          <w:szCs w:val="24"/>
          <w:lang w:eastAsia="zh-CN"/>
        </w:rPr>
        <w:t>3.2 计价规则</w:t>
      </w:r>
      <w:bookmarkEnd w:id="156"/>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工程量清单项目设置、</w:t>
      </w:r>
      <w:r>
        <w:rPr>
          <w:rFonts w:hint="eastAsia" w:ascii="Times New Roman" w:hAnsi="Times New Roman" w:cs="Times New Roman"/>
          <w:sz w:val="24"/>
          <w:szCs w:val="24"/>
          <w:lang w:eastAsia="zh-CN"/>
        </w:rPr>
        <w:t>综合单价</w:t>
      </w:r>
      <w:r>
        <w:rPr>
          <w:rFonts w:ascii="Times New Roman" w:hAnsi="Times New Roman" w:cs="Times New Roman"/>
          <w:sz w:val="24"/>
          <w:szCs w:val="24"/>
          <w:lang w:eastAsia="zh-CN"/>
        </w:rPr>
        <w:t>及计价内容，应按表B.2-3的规定执行。</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before="120" w:after="120" w:afterLines="50" w:line="360" w:lineRule="auto"/>
        <w:jc w:val="center"/>
        <w:rPr>
          <w:rFonts w:ascii="Times New Roman" w:hAnsi="Times New Roman" w:cs="Times New Roman"/>
          <w:b/>
          <w:sz w:val="28"/>
          <w:lang w:eastAsia="zh-CN"/>
        </w:rPr>
      </w:pPr>
      <w:bookmarkStart w:id="157" w:name="_Toc21763"/>
      <w:bookmarkStart w:id="158" w:name="_Toc66306296"/>
      <w:r>
        <w:rPr>
          <w:rFonts w:ascii="Times New Roman" w:hAnsi="Times New Roman" w:cs="Times New Roman"/>
          <w:b/>
          <w:sz w:val="28"/>
          <w:lang w:eastAsia="zh-CN"/>
        </w:rPr>
        <w:t>表 B.2-3</w:t>
      </w:r>
      <w:r>
        <w:rPr>
          <w:rFonts w:ascii="Times New Roman" w:hAnsi="Times New Roman" w:cs="Times New Roman"/>
          <w:b/>
          <w:sz w:val="28"/>
          <w:lang w:eastAsia="zh-CN"/>
        </w:rPr>
        <w:tab/>
      </w:r>
      <w:r>
        <w:rPr>
          <w:rFonts w:ascii="Times New Roman" w:hAnsi="Times New Roman" w:cs="Times New Roman"/>
          <w:b/>
          <w:sz w:val="28"/>
          <w:lang w:eastAsia="zh-CN"/>
        </w:rPr>
        <w:t>路基工程</w:t>
      </w:r>
      <w:bookmarkEnd w:id="157"/>
      <w:bookmarkEnd w:id="158"/>
    </w:p>
    <w:tbl>
      <w:tblPr>
        <w:tblStyle w:val="25"/>
        <w:tblW w:w="502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60"/>
        <w:gridCol w:w="2097"/>
        <w:gridCol w:w="738"/>
        <w:gridCol w:w="1074"/>
        <w:gridCol w:w="3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blHeader/>
        </w:trPr>
        <w:tc>
          <w:tcPr>
            <w:tcW w:w="1073" w:type="pct"/>
            <w:vAlign w:val="center"/>
          </w:tcPr>
          <w:p>
            <w:pPr>
              <w:widowControl/>
              <w:jc w:val="center"/>
              <w:textAlignment w:val="center"/>
              <w:rPr>
                <w:rFonts w:ascii="Times New Roman" w:hAnsi="Times New Roman" w:cs="Times New Roman"/>
                <w:b/>
                <w:bCs/>
                <w:sz w:val="18"/>
                <w:szCs w:val="18"/>
                <w:lang w:eastAsia="zh-CN" w:bidi="ar"/>
              </w:rPr>
            </w:pPr>
            <w:r>
              <w:rPr>
                <w:rFonts w:ascii="Times New Roman" w:hAnsi="Times New Roman" w:cs="Times New Roman"/>
                <w:sz w:val="18"/>
              </w:rPr>
              <w:t>项目编号</w:t>
            </w:r>
          </w:p>
        </w:tc>
        <w:tc>
          <w:tcPr>
            <w:tcW w:w="1148"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项目名称</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计量单位</w:t>
            </w:r>
          </w:p>
        </w:tc>
        <w:tc>
          <w:tcPr>
            <w:tcW w:w="588" w:type="pct"/>
            <w:vAlign w:val="center"/>
          </w:tcPr>
          <w:p>
            <w:pPr>
              <w:pStyle w:val="27"/>
              <w:jc w:val="center"/>
              <w:rPr>
                <w:rFonts w:ascii="Times New Roman" w:hAnsi="Times New Roman" w:cs="Times New Roman"/>
                <w:sz w:val="18"/>
                <w:lang w:eastAsia="zh-CN"/>
              </w:rPr>
            </w:pPr>
            <w:r>
              <w:rPr>
                <w:rFonts w:hint="eastAsia" w:ascii="Times New Roman" w:hAnsi="Times New Roman" w:cs="Times New Roman"/>
                <w:sz w:val="18"/>
                <w:lang w:eastAsia="zh-CN"/>
              </w:rPr>
              <w:t>综合指导价</w:t>
            </w:r>
            <w:r>
              <w:rPr>
                <w:rFonts w:ascii="Times New Roman" w:hAnsi="Times New Roman" w:cs="Times New Roman"/>
                <w:sz w:val="18"/>
              </w:rPr>
              <w:t>（元）</w:t>
            </w:r>
          </w:p>
        </w:tc>
        <w:tc>
          <w:tcPr>
            <w:tcW w:w="1787" w:type="pct"/>
            <w:vAlign w:val="center"/>
          </w:tcPr>
          <w:p>
            <w:pPr>
              <w:pStyle w:val="27"/>
              <w:jc w:val="center"/>
              <w:rPr>
                <w:rFonts w:ascii="Times New Roman" w:hAnsi="Times New Roman" w:cs="Times New Roman"/>
                <w:sz w:val="18"/>
                <w:lang w:eastAsia="zh-CN"/>
              </w:rPr>
            </w:pPr>
            <w:r>
              <w:rPr>
                <w:rFonts w:ascii="Times New Roman" w:hAnsi="Times New Roman" w:cs="Times New Roman"/>
                <w:sz w:val="18"/>
                <w:lang w:eastAsia="zh-CN"/>
              </w:rPr>
              <w:t>计价</w:t>
            </w:r>
            <w:r>
              <w:rPr>
                <w:rFonts w:ascii="Times New Roman" w:hAnsi="Times New Roman" w:cs="Times New Roman"/>
                <w:sz w:val="18"/>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NYH02100</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场地清理及拆除</w:t>
            </w:r>
          </w:p>
        </w:tc>
        <w:tc>
          <w:tcPr>
            <w:tcW w:w="404" w:type="pct"/>
            <w:vAlign w:val="center"/>
          </w:tcPr>
          <w:p>
            <w:pPr>
              <w:pStyle w:val="27"/>
              <w:jc w:val="center"/>
              <w:rPr>
                <w:rFonts w:ascii="Times New Roman" w:hAnsi="Times New Roman" w:cs="Times New Roman"/>
                <w:sz w:val="18"/>
                <w:szCs w:val="18"/>
              </w:rPr>
            </w:pPr>
          </w:p>
        </w:tc>
        <w:tc>
          <w:tcPr>
            <w:tcW w:w="588" w:type="pct"/>
            <w:vAlign w:val="center"/>
          </w:tcPr>
          <w:p>
            <w:pPr>
              <w:pStyle w:val="27"/>
              <w:jc w:val="center"/>
              <w:rPr>
                <w:rFonts w:ascii="Times New Roman" w:hAnsi="Times New Roman" w:cs="Times New Roman"/>
                <w:sz w:val="18"/>
                <w:szCs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NYH02100001</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清理与凿除</w:t>
            </w:r>
          </w:p>
        </w:tc>
        <w:tc>
          <w:tcPr>
            <w:tcW w:w="404" w:type="pct"/>
            <w:vAlign w:val="center"/>
          </w:tcPr>
          <w:p>
            <w:pPr>
              <w:pStyle w:val="27"/>
              <w:jc w:val="center"/>
              <w:rPr>
                <w:rFonts w:ascii="Times New Roman" w:hAnsi="Times New Roman" w:cs="Times New Roman"/>
                <w:sz w:val="18"/>
                <w:szCs w:val="18"/>
              </w:rPr>
            </w:pPr>
          </w:p>
        </w:tc>
        <w:tc>
          <w:tcPr>
            <w:tcW w:w="588" w:type="pct"/>
            <w:vAlign w:val="center"/>
          </w:tcPr>
          <w:p>
            <w:pPr>
              <w:pStyle w:val="27"/>
              <w:jc w:val="center"/>
              <w:rPr>
                <w:rFonts w:ascii="Times New Roman" w:hAnsi="Times New Roman" w:cs="Times New Roman"/>
                <w:sz w:val="18"/>
                <w:szCs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NYH02100001001</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清理现场</w:t>
            </w:r>
          </w:p>
        </w:tc>
        <w:tc>
          <w:tcPr>
            <w:tcW w:w="404"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m²</w:t>
            </w:r>
          </w:p>
        </w:tc>
        <w:tc>
          <w:tcPr>
            <w:tcW w:w="588"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1.58</w:t>
            </w:r>
          </w:p>
        </w:tc>
        <w:tc>
          <w:tcPr>
            <w:tcW w:w="1787"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1.清除垃圾、废料、表土、石头、草皮</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2.适用材料的装卸、移动、堆放及废料的移运处理</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3.现场清理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NYH02100001002</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砍树挖根</w:t>
            </w:r>
          </w:p>
        </w:tc>
        <w:tc>
          <w:tcPr>
            <w:tcW w:w="404"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棵</w:t>
            </w:r>
          </w:p>
        </w:tc>
        <w:tc>
          <w:tcPr>
            <w:tcW w:w="588"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44.52</w:t>
            </w:r>
          </w:p>
        </w:tc>
        <w:tc>
          <w:tcPr>
            <w:tcW w:w="1787"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1.砍伐、截距、挖除树根</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2.装卸、移运至指定地点堆放</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3.现场清理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NYH02100001003</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清理零星塌方</w:t>
            </w:r>
          </w:p>
        </w:tc>
        <w:tc>
          <w:tcPr>
            <w:tcW w:w="404"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m³</w:t>
            </w:r>
          </w:p>
        </w:tc>
        <w:tc>
          <w:tcPr>
            <w:tcW w:w="588"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16.49</w:t>
            </w:r>
          </w:p>
        </w:tc>
        <w:tc>
          <w:tcPr>
            <w:tcW w:w="1787"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1.装、卸、运输</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2.刷坡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NYH02100001004</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排水设施清理淤泥</w:t>
            </w:r>
          </w:p>
        </w:tc>
        <w:tc>
          <w:tcPr>
            <w:tcW w:w="404"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m³</w:t>
            </w:r>
          </w:p>
        </w:tc>
        <w:tc>
          <w:tcPr>
            <w:tcW w:w="588"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31.62</w:t>
            </w:r>
          </w:p>
        </w:tc>
        <w:tc>
          <w:tcPr>
            <w:tcW w:w="1787"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1.清理淤泥</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2.外运5km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b/>
                <w:sz w:val="18"/>
                <w:szCs w:val="18"/>
              </w:rPr>
            </w:pPr>
            <w:r>
              <w:rPr>
                <w:rFonts w:ascii="Times New Roman" w:hAnsi="Times New Roman" w:cs="Times New Roman"/>
                <w:b/>
                <w:bCs/>
                <w:sz w:val="18"/>
                <w:szCs w:val="18"/>
                <w:lang w:eastAsia="zh-CN" w:bidi="ar"/>
              </w:rPr>
              <w:t>NYH02110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拆除结构物</w:t>
            </w:r>
          </w:p>
        </w:tc>
        <w:tc>
          <w:tcPr>
            <w:tcW w:w="404" w:type="pct"/>
            <w:vAlign w:val="center"/>
          </w:tcPr>
          <w:p>
            <w:pPr>
              <w:pStyle w:val="27"/>
              <w:jc w:val="center"/>
              <w:rPr>
                <w:rFonts w:ascii="Times New Roman" w:hAnsi="Times New Roman" w:cs="Times New Roman"/>
                <w:sz w:val="18"/>
              </w:rPr>
            </w:pPr>
          </w:p>
        </w:tc>
        <w:tc>
          <w:tcPr>
            <w:tcW w:w="588" w:type="pct"/>
            <w:vAlign w:val="center"/>
          </w:tcPr>
          <w:p>
            <w:pPr>
              <w:pStyle w:val="27"/>
              <w:jc w:val="center"/>
              <w:rPr>
                <w:rFonts w:ascii="Times New Roman" w:hAnsi="Times New Roman" w:cs="Times New Roman"/>
                <w:sz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NYH02110001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拆除砖砌体结构</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81.05</w:t>
            </w:r>
          </w:p>
        </w:tc>
        <w:tc>
          <w:tcPr>
            <w:tcW w:w="1787" w:type="pct"/>
            <w:vMerge w:val="restart"/>
            <w:vAlign w:val="center"/>
          </w:tcPr>
          <w:p>
            <w:pPr>
              <w:pStyle w:val="27"/>
              <w:tabs>
                <w:tab w:val="left" w:pos="398"/>
              </w:tabs>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1.拆除前原有交通、排水等相关内容的妥善处理</w:t>
            </w:r>
          </w:p>
          <w:p>
            <w:pPr>
              <w:pStyle w:val="27"/>
              <w:tabs>
                <w:tab w:val="left" w:pos="398"/>
              </w:tabs>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2.不同结构物（含必要的地下部分内容）的挖除、装卸、运输和定点堆放</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3.挖除后坑穴的回填并压实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NYH02110002</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拆除干砌片（块）石结构</w:t>
            </w:r>
          </w:p>
        </w:tc>
        <w:tc>
          <w:tcPr>
            <w:tcW w:w="404" w:type="pct"/>
            <w:tcBorders>
              <w:top w:val="nil"/>
            </w:tcBorders>
            <w:vAlign w:val="center"/>
          </w:tcPr>
          <w:p>
            <w:pPr>
              <w:jc w:val="center"/>
              <w:rPr>
                <w:rFonts w:ascii="Times New Roman" w:hAnsi="Times New Roman" w:cs="Times New Roman"/>
                <w:sz w:val="2"/>
                <w:szCs w:val="2"/>
                <w:lang w:eastAsia="zh-CN"/>
              </w:rPr>
            </w:pPr>
            <w:r>
              <w:rPr>
                <w:rFonts w:ascii="Times New Roman" w:hAnsi="Times New Roman" w:cs="Times New Roman"/>
                <w:sz w:val="18"/>
              </w:rPr>
              <w:t>m³</w:t>
            </w:r>
          </w:p>
        </w:tc>
        <w:tc>
          <w:tcPr>
            <w:tcW w:w="588" w:type="pct"/>
            <w:tcBorders>
              <w:top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37.38</w:t>
            </w:r>
          </w:p>
        </w:tc>
        <w:tc>
          <w:tcPr>
            <w:tcW w:w="1787" w:type="pct"/>
            <w:vMerge w:val="continue"/>
            <w:vAlign w:val="center"/>
          </w:tcPr>
          <w:p>
            <w:pPr>
              <w:ind w:left="108"/>
              <w:jc w:val="both"/>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NYH02110003</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拆除浆砌片（块）石结构</w:t>
            </w:r>
          </w:p>
        </w:tc>
        <w:tc>
          <w:tcPr>
            <w:tcW w:w="404" w:type="pct"/>
            <w:tcBorders>
              <w:top w:val="nil"/>
            </w:tcBorders>
            <w:vAlign w:val="center"/>
          </w:tcPr>
          <w:p>
            <w:pPr>
              <w:jc w:val="center"/>
              <w:rPr>
                <w:rFonts w:ascii="Times New Roman" w:hAnsi="Times New Roman" w:cs="Times New Roman"/>
                <w:sz w:val="2"/>
                <w:szCs w:val="2"/>
                <w:lang w:eastAsia="zh-CN"/>
              </w:rPr>
            </w:pPr>
            <w:r>
              <w:rPr>
                <w:rFonts w:ascii="Times New Roman" w:hAnsi="Times New Roman" w:cs="Times New Roman"/>
                <w:sz w:val="18"/>
              </w:rPr>
              <w:t>m³</w:t>
            </w:r>
          </w:p>
        </w:tc>
        <w:tc>
          <w:tcPr>
            <w:tcW w:w="588" w:type="pct"/>
            <w:tcBorders>
              <w:top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55.18</w:t>
            </w:r>
          </w:p>
        </w:tc>
        <w:tc>
          <w:tcPr>
            <w:tcW w:w="1787" w:type="pct"/>
            <w:vMerge w:val="continue"/>
            <w:vAlign w:val="center"/>
          </w:tcPr>
          <w:p>
            <w:pPr>
              <w:ind w:left="108"/>
              <w:jc w:val="both"/>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NYH02110004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拆除混凝土结构</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m³</w:t>
            </w:r>
          </w:p>
        </w:tc>
        <w:tc>
          <w:tcPr>
            <w:tcW w:w="588" w:type="pct"/>
            <w:tcBorders>
              <w:top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258.07</w:t>
            </w:r>
          </w:p>
        </w:tc>
        <w:tc>
          <w:tcPr>
            <w:tcW w:w="1787"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NYH02110005</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拆除钢筋混凝土结构</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m³</w:t>
            </w:r>
          </w:p>
        </w:tc>
        <w:tc>
          <w:tcPr>
            <w:tcW w:w="588" w:type="pct"/>
            <w:tcBorders>
              <w:top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395.90</w:t>
            </w:r>
          </w:p>
        </w:tc>
        <w:tc>
          <w:tcPr>
            <w:tcW w:w="1787"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NYH02110006</w:t>
            </w:r>
          </w:p>
        </w:tc>
        <w:tc>
          <w:tcPr>
            <w:tcW w:w="1148" w:type="pct"/>
            <w:vAlign w:val="center"/>
          </w:tcPr>
          <w:p>
            <w:pPr>
              <w:pStyle w:val="27"/>
              <w:ind w:left="108"/>
              <w:rPr>
                <w:rFonts w:ascii="Times New Roman" w:hAnsi="Times New Roman" w:cs="Times New Roman"/>
                <w:sz w:val="18"/>
                <w:szCs w:val="18"/>
                <w:lang w:eastAsia="zh-CN"/>
              </w:rPr>
            </w:pPr>
            <w:r>
              <w:rPr>
                <w:rFonts w:ascii="Times New Roman" w:hAnsi="Times New Roman" w:cs="Times New Roman"/>
                <w:sz w:val="18"/>
                <w:szCs w:val="18"/>
                <w:lang w:eastAsia="zh-CN"/>
              </w:rPr>
              <w:t>渣土外运</w:t>
            </w:r>
          </w:p>
        </w:tc>
        <w:tc>
          <w:tcPr>
            <w:tcW w:w="404"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m³</w:t>
            </w:r>
          </w:p>
        </w:tc>
        <w:tc>
          <w:tcPr>
            <w:tcW w:w="588"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39.73</w:t>
            </w:r>
          </w:p>
        </w:tc>
        <w:tc>
          <w:tcPr>
            <w:tcW w:w="1787"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1.机械装运</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2.外运10km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NYH02120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局部维修挖方</w:t>
            </w:r>
          </w:p>
        </w:tc>
        <w:tc>
          <w:tcPr>
            <w:tcW w:w="404" w:type="pct"/>
            <w:vAlign w:val="center"/>
          </w:tcPr>
          <w:p>
            <w:pPr>
              <w:pStyle w:val="27"/>
              <w:jc w:val="center"/>
              <w:rPr>
                <w:rFonts w:ascii="Times New Roman" w:hAnsi="Times New Roman" w:cs="Times New Roman"/>
                <w:sz w:val="18"/>
              </w:rPr>
            </w:pPr>
          </w:p>
        </w:tc>
        <w:tc>
          <w:tcPr>
            <w:tcW w:w="588" w:type="pct"/>
            <w:vAlign w:val="center"/>
          </w:tcPr>
          <w:p>
            <w:pPr>
              <w:pStyle w:val="27"/>
              <w:jc w:val="center"/>
              <w:rPr>
                <w:rFonts w:ascii="Times New Roman" w:hAnsi="Times New Roman" w:cs="Times New Roman"/>
                <w:sz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NYH02120001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挖土方</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10.08</w:t>
            </w:r>
          </w:p>
        </w:tc>
        <w:tc>
          <w:tcPr>
            <w:tcW w:w="1787" w:type="pc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sz w:val="18"/>
                <w:lang w:eastAsia="zh-CN"/>
              </w:rPr>
              <w:t>1</w:t>
            </w:r>
            <w:r>
              <w:rPr>
                <w:rFonts w:ascii="Times New Roman" w:hAnsi="Times New Roman" w:cs="Times New Roman"/>
                <w:color w:val="auto"/>
                <w:sz w:val="18"/>
                <w:lang w:eastAsia="zh-CN"/>
              </w:rPr>
              <w:t>.施工防、排水、临时道路及安全措施</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2.路堑、线外工程土方开挖、装卸、运输</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3.路基顶面挖松压实</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4.整修边坡</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5.弃方和剩余材料处理</w:t>
            </w:r>
          </w:p>
          <w:p>
            <w:pPr>
              <w:pStyle w:val="27"/>
              <w:tabs>
                <w:tab w:val="left" w:pos="398"/>
              </w:tabs>
              <w:ind w:left="108"/>
              <w:jc w:val="both"/>
              <w:rPr>
                <w:rFonts w:ascii="Times New Roman" w:hAnsi="Times New Roman" w:cs="Times New Roman"/>
                <w:sz w:val="18"/>
                <w:lang w:eastAsia="zh-CN"/>
              </w:rPr>
            </w:pPr>
            <w:r>
              <w:rPr>
                <w:rFonts w:hint="eastAsia" w:ascii="Times New Roman" w:hAnsi="Times New Roman" w:cs="Times New Roman"/>
                <w:color w:val="auto"/>
                <w:sz w:val="18"/>
                <w:lang w:eastAsia="zh-CN"/>
              </w:rPr>
              <w:t>6.体积数量为天然密实方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NYH02120002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挖石方</w:t>
            </w:r>
          </w:p>
        </w:tc>
        <w:tc>
          <w:tcPr>
            <w:tcW w:w="404" w:type="pct"/>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szCs w:val="18"/>
                <w:lang w:eastAsia="zh-CN"/>
              </w:rPr>
            </w:pPr>
          </w:p>
        </w:tc>
        <w:tc>
          <w:tcPr>
            <w:tcW w:w="1787" w:type="pct"/>
            <w:vMerge w:val="restar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sz w:val="18"/>
                <w:lang w:eastAsia="zh-CN"/>
              </w:rPr>
              <w:t>1</w:t>
            </w:r>
            <w:r>
              <w:rPr>
                <w:rFonts w:ascii="Times New Roman" w:hAnsi="Times New Roman" w:cs="Times New Roman"/>
                <w:color w:val="auto"/>
                <w:sz w:val="18"/>
                <w:lang w:eastAsia="zh-CN"/>
              </w:rPr>
              <w:t>.施工防、排水、临时道路及安全措施</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2.路堑、线外工程石方爆破、开挖、装卸、运输</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3.清理坡面松石，路基顶面凿平或超挖回填压实</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4.整修边坡</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5.填方利用石方的堆放、分理、解小、破碎</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6.弃方和剩余材料处理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color w:val="auto"/>
                <w:sz w:val="18"/>
                <w:lang w:eastAsia="zh-CN"/>
              </w:rPr>
              <w:t>7</w:t>
            </w:r>
            <w:r>
              <w:rPr>
                <w:rFonts w:hint="eastAsia" w:ascii="Times New Roman" w:hAnsi="Times New Roman" w:cs="Times New Roman"/>
                <w:color w:val="auto"/>
                <w:sz w:val="18"/>
                <w:lang w:eastAsia="zh-CN"/>
              </w:rPr>
              <w:t>.体积数量为天然密实方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NYH02120002</w:t>
            </w:r>
            <w:r>
              <w:rPr>
                <w:rFonts w:hint="eastAsia" w:ascii="Times New Roman" w:hAnsi="Times New Roman" w:cs="Times New Roman"/>
                <w:sz w:val="18"/>
                <w:szCs w:val="18"/>
                <w:lang w:eastAsia="zh-CN" w:bidi="ar"/>
              </w:rPr>
              <w:t>0001</w:t>
            </w:r>
          </w:p>
        </w:tc>
        <w:tc>
          <w:tcPr>
            <w:tcW w:w="1148" w:type="pct"/>
            <w:vAlign w:val="center"/>
          </w:tcPr>
          <w:p>
            <w:pPr>
              <w:pStyle w:val="27"/>
              <w:ind w:left="108"/>
              <w:rPr>
                <w:rFonts w:ascii="Times New Roman" w:hAnsi="Times New Roman" w:cs="Times New Roman"/>
                <w:sz w:val="18"/>
                <w:lang w:eastAsia="zh-CN"/>
              </w:rPr>
            </w:pPr>
            <w:r>
              <w:rPr>
                <w:rFonts w:hint="eastAsia" w:ascii="Times New Roman" w:hAnsi="Times New Roman" w:cs="Times New Roman"/>
                <w:sz w:val="18"/>
                <w:lang w:eastAsia="zh-CN"/>
              </w:rPr>
              <w:t>挖石方（软石）</w:t>
            </w:r>
          </w:p>
        </w:tc>
        <w:tc>
          <w:tcPr>
            <w:tcW w:w="404" w:type="pct"/>
            <w:vAlign w:val="center"/>
          </w:tcPr>
          <w:p>
            <w:pPr>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29.11</w:t>
            </w:r>
          </w:p>
        </w:tc>
        <w:tc>
          <w:tcPr>
            <w:tcW w:w="1787" w:type="pct"/>
            <w:vMerge w:val="continue"/>
            <w:vAlign w:val="center"/>
          </w:tcPr>
          <w:p>
            <w:pPr>
              <w:pStyle w:val="27"/>
              <w:tabs>
                <w:tab w:val="left" w:pos="398"/>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NYH02120002</w:t>
            </w:r>
            <w:r>
              <w:rPr>
                <w:rFonts w:hint="eastAsia" w:ascii="Times New Roman" w:hAnsi="Times New Roman" w:cs="Times New Roman"/>
                <w:sz w:val="18"/>
                <w:szCs w:val="18"/>
                <w:lang w:eastAsia="zh-CN" w:bidi="ar"/>
              </w:rPr>
              <w:t>0002</w:t>
            </w:r>
          </w:p>
        </w:tc>
        <w:tc>
          <w:tcPr>
            <w:tcW w:w="1148" w:type="pct"/>
            <w:vAlign w:val="center"/>
          </w:tcPr>
          <w:p>
            <w:pPr>
              <w:pStyle w:val="27"/>
              <w:ind w:left="108"/>
              <w:rPr>
                <w:rFonts w:ascii="Times New Roman" w:hAnsi="Times New Roman" w:cs="Times New Roman"/>
                <w:sz w:val="18"/>
              </w:rPr>
            </w:pPr>
            <w:r>
              <w:rPr>
                <w:rFonts w:hint="eastAsia" w:ascii="Times New Roman" w:hAnsi="Times New Roman" w:cs="Times New Roman"/>
                <w:sz w:val="18"/>
                <w:lang w:eastAsia="zh-CN"/>
              </w:rPr>
              <w:t>挖石方（次坚石）</w:t>
            </w:r>
          </w:p>
        </w:tc>
        <w:tc>
          <w:tcPr>
            <w:tcW w:w="404" w:type="pct"/>
            <w:vAlign w:val="center"/>
          </w:tcPr>
          <w:p>
            <w:pPr>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36.60</w:t>
            </w:r>
          </w:p>
        </w:tc>
        <w:tc>
          <w:tcPr>
            <w:tcW w:w="1787" w:type="pct"/>
            <w:vMerge w:val="continue"/>
            <w:vAlign w:val="center"/>
          </w:tcPr>
          <w:p>
            <w:pPr>
              <w:pStyle w:val="27"/>
              <w:tabs>
                <w:tab w:val="left" w:pos="398"/>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NYH02120002</w:t>
            </w:r>
            <w:r>
              <w:rPr>
                <w:rFonts w:hint="eastAsia" w:ascii="Times New Roman" w:hAnsi="Times New Roman" w:cs="Times New Roman"/>
                <w:sz w:val="18"/>
                <w:szCs w:val="18"/>
                <w:lang w:eastAsia="zh-CN" w:bidi="ar"/>
              </w:rPr>
              <w:t>0003</w:t>
            </w:r>
          </w:p>
        </w:tc>
        <w:tc>
          <w:tcPr>
            <w:tcW w:w="1148" w:type="pct"/>
            <w:vAlign w:val="center"/>
          </w:tcPr>
          <w:p>
            <w:pPr>
              <w:pStyle w:val="27"/>
              <w:ind w:left="108"/>
              <w:rPr>
                <w:rFonts w:ascii="Times New Roman" w:hAnsi="Times New Roman" w:cs="Times New Roman"/>
                <w:sz w:val="18"/>
              </w:rPr>
            </w:pPr>
            <w:r>
              <w:rPr>
                <w:rFonts w:hint="eastAsia" w:ascii="Times New Roman" w:hAnsi="Times New Roman" w:cs="Times New Roman"/>
                <w:sz w:val="18"/>
                <w:lang w:eastAsia="zh-CN"/>
              </w:rPr>
              <w:t>挖石方（坚石）</w:t>
            </w:r>
          </w:p>
        </w:tc>
        <w:tc>
          <w:tcPr>
            <w:tcW w:w="404" w:type="pct"/>
            <w:vAlign w:val="center"/>
          </w:tcPr>
          <w:p>
            <w:pPr>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hint="eastAsia" w:ascii="Times New Roman" w:hAnsi="Times New Roman" w:cs="Times New Roman"/>
                <w:sz w:val="18"/>
                <w:szCs w:val="18"/>
                <w:lang w:eastAsia="zh-CN"/>
              </w:rPr>
              <w:t>46.07</w:t>
            </w:r>
          </w:p>
        </w:tc>
        <w:tc>
          <w:tcPr>
            <w:tcW w:w="1787" w:type="pct"/>
            <w:vMerge w:val="continue"/>
            <w:vAlign w:val="center"/>
          </w:tcPr>
          <w:p>
            <w:pPr>
              <w:pStyle w:val="27"/>
              <w:tabs>
                <w:tab w:val="left" w:pos="398"/>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NYH02120003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挖淤泥</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34.00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围堰、排水</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开挖、装卸、运输</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rPr>
              <w:t>3.</w:t>
            </w:r>
            <w:r>
              <w:rPr>
                <w:rFonts w:ascii="Times New Roman" w:hAnsi="Times New Roman" w:cs="Times New Roman"/>
                <w:sz w:val="18"/>
              </w:rPr>
              <w:t>弃方处理</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rPr>
              <w:t>4.</w:t>
            </w:r>
            <w:r>
              <w:rPr>
                <w:rFonts w:ascii="Times New Roman" w:hAnsi="Times New Roman" w:cs="Times New Roman"/>
                <w:sz w:val="18"/>
              </w:rPr>
              <w:t>围堰拆除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NYH02130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局部维修填方</w:t>
            </w:r>
          </w:p>
        </w:tc>
        <w:tc>
          <w:tcPr>
            <w:tcW w:w="404" w:type="pct"/>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szCs w:val="18"/>
                <w:lang w:eastAsia="zh-CN"/>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NYH02130001</w:t>
            </w:r>
          </w:p>
        </w:tc>
        <w:tc>
          <w:tcPr>
            <w:tcW w:w="1148" w:type="pct"/>
            <w:vAlign w:val="center"/>
          </w:tcPr>
          <w:p>
            <w:pPr>
              <w:ind w:left="108"/>
              <w:rPr>
                <w:rFonts w:ascii="Times New Roman" w:hAnsi="Times New Roman" w:cs="Times New Roman"/>
                <w:sz w:val="18"/>
                <w:szCs w:val="18"/>
              </w:rPr>
            </w:pPr>
            <w:r>
              <w:rPr>
                <w:rFonts w:ascii="Times New Roman" w:hAnsi="Times New Roman" w:cs="Times New Roman"/>
                <w:sz w:val="18"/>
                <w:szCs w:val="18"/>
              </w:rPr>
              <w:t>利用方填筑</w:t>
            </w:r>
          </w:p>
        </w:tc>
        <w:tc>
          <w:tcPr>
            <w:tcW w:w="404" w:type="pct"/>
            <w:vAlign w:val="center"/>
          </w:tcPr>
          <w:p>
            <w:pPr>
              <w:jc w:val="center"/>
              <w:rPr>
                <w:rFonts w:ascii="Times New Roman" w:hAnsi="Times New Roman" w:cs="Times New Roman"/>
                <w:sz w:val="18"/>
                <w:szCs w:val="18"/>
              </w:rPr>
            </w:pPr>
            <w:r>
              <w:rPr>
                <w:rFonts w:ascii="Times New Roman" w:hAnsi="Times New Roman" w:cs="Times New Roman"/>
                <w:sz w:val="18"/>
                <w:szCs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8.40</w:t>
            </w:r>
          </w:p>
        </w:tc>
        <w:tc>
          <w:tcPr>
            <w:tcW w:w="1787" w:type="pc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sz w:val="18"/>
                <w:szCs w:val="18"/>
                <w:lang w:eastAsia="zh-CN"/>
              </w:rPr>
              <w:t>1</w:t>
            </w:r>
            <w:r>
              <w:rPr>
                <w:rFonts w:ascii="Times New Roman" w:hAnsi="Times New Roman" w:cs="Times New Roman"/>
                <w:color w:val="auto"/>
                <w:sz w:val="18"/>
                <w:szCs w:val="18"/>
                <w:lang w:eastAsia="zh-CN"/>
              </w:rPr>
              <w:t>.</w:t>
            </w:r>
            <w:r>
              <w:rPr>
                <w:rFonts w:ascii="Times New Roman" w:hAnsi="Times New Roman" w:cs="Times New Roman"/>
                <w:color w:val="auto"/>
                <w:sz w:val="18"/>
                <w:lang w:eastAsia="zh-CN"/>
              </w:rPr>
              <w:t>施工防、排水及安全措施坡地挖台阶</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szCs w:val="18"/>
                <w:lang w:eastAsia="zh-CN"/>
              </w:rPr>
              <w:t>2.</w:t>
            </w:r>
            <w:r>
              <w:rPr>
                <w:rFonts w:ascii="Times New Roman" w:hAnsi="Times New Roman" w:cs="Times New Roman"/>
                <w:color w:val="auto"/>
                <w:sz w:val="18"/>
                <w:lang w:eastAsia="zh-CN"/>
              </w:rPr>
              <w:t>含水量调整、摊平、压实</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szCs w:val="18"/>
                <w:lang w:eastAsia="zh-CN"/>
              </w:rPr>
              <w:t>3.</w:t>
            </w:r>
            <w:r>
              <w:rPr>
                <w:rFonts w:ascii="Times New Roman" w:hAnsi="Times New Roman" w:cs="Times New Roman"/>
                <w:color w:val="auto"/>
                <w:sz w:val="18"/>
                <w:lang w:eastAsia="zh-CN"/>
              </w:rPr>
              <w:t>软基路段沉降及变位监测</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szCs w:val="18"/>
                <w:lang w:eastAsia="zh-CN"/>
              </w:rPr>
              <w:t>4.</w:t>
            </w:r>
            <w:r>
              <w:rPr>
                <w:rFonts w:ascii="Times New Roman" w:hAnsi="Times New Roman" w:cs="Times New Roman"/>
                <w:color w:val="auto"/>
                <w:sz w:val="18"/>
                <w:lang w:eastAsia="zh-CN"/>
              </w:rPr>
              <w:t>路基整修</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color w:val="auto"/>
                <w:sz w:val="18"/>
                <w:lang w:eastAsia="zh-CN"/>
              </w:rPr>
              <w:t>5.体积数量为压实方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ind w:left="108"/>
              <w:rPr>
                <w:rFonts w:ascii="Times New Roman" w:hAnsi="Times New Roman" w:cs="Times New Roman"/>
                <w:sz w:val="18"/>
                <w:szCs w:val="18"/>
              </w:rPr>
            </w:pPr>
            <w:r>
              <w:rPr>
                <w:rFonts w:ascii="Times New Roman" w:hAnsi="Times New Roman" w:cs="Times New Roman"/>
                <w:sz w:val="18"/>
                <w:szCs w:val="18"/>
                <w:lang w:eastAsia="zh-CN"/>
              </w:rPr>
              <w:t>NYH02130002</w:t>
            </w:r>
          </w:p>
        </w:tc>
        <w:tc>
          <w:tcPr>
            <w:tcW w:w="1148" w:type="pct"/>
            <w:vAlign w:val="center"/>
          </w:tcPr>
          <w:p>
            <w:pPr>
              <w:ind w:left="108"/>
              <w:rPr>
                <w:rFonts w:ascii="Times New Roman" w:hAnsi="Times New Roman" w:cs="Times New Roman"/>
                <w:sz w:val="18"/>
                <w:szCs w:val="18"/>
              </w:rPr>
            </w:pPr>
            <w:r>
              <w:rPr>
                <w:rFonts w:ascii="Times New Roman" w:hAnsi="Times New Roman" w:cs="Times New Roman"/>
                <w:sz w:val="18"/>
                <w:szCs w:val="18"/>
              </w:rPr>
              <w:t>借方填筑</w:t>
            </w:r>
          </w:p>
        </w:tc>
        <w:tc>
          <w:tcPr>
            <w:tcW w:w="404" w:type="pct"/>
            <w:vAlign w:val="center"/>
          </w:tcPr>
          <w:p>
            <w:pPr>
              <w:jc w:val="center"/>
              <w:rPr>
                <w:rFonts w:ascii="Times New Roman" w:hAnsi="Times New Roman" w:cs="Times New Roman"/>
                <w:sz w:val="18"/>
                <w:szCs w:val="18"/>
              </w:rPr>
            </w:pPr>
            <w:r>
              <w:rPr>
                <w:rFonts w:ascii="Times New Roman" w:hAnsi="Times New Roman" w:cs="Times New Roman"/>
                <w:sz w:val="18"/>
                <w:szCs w:val="18"/>
              </w:rPr>
              <w:t>m³</w:t>
            </w:r>
          </w:p>
        </w:tc>
        <w:tc>
          <w:tcPr>
            <w:tcW w:w="588" w:type="pct"/>
            <w:vAlign w:val="center"/>
          </w:tcPr>
          <w:p>
            <w:pPr>
              <w:jc w:val="center"/>
              <w:rPr>
                <w:rFonts w:ascii="Times New Roman" w:hAnsi="Times New Roman" w:cs="Times New Roman"/>
                <w:sz w:val="18"/>
                <w:szCs w:val="18"/>
                <w:lang w:eastAsia="zh-CN"/>
              </w:rPr>
            </w:pPr>
            <w:r>
              <w:rPr>
                <w:rFonts w:ascii="Times New Roman" w:hAnsi="Times New Roman" w:cs="Times New Roman"/>
                <w:sz w:val="18"/>
                <w:szCs w:val="18"/>
                <w:lang w:eastAsia="zh-CN"/>
              </w:rPr>
              <w:t>33.19</w:t>
            </w:r>
          </w:p>
        </w:tc>
        <w:tc>
          <w:tcPr>
            <w:tcW w:w="1787" w:type="pct"/>
            <w:vAlign w:val="center"/>
          </w:tcPr>
          <w:p>
            <w:pPr>
              <w:pStyle w:val="27"/>
              <w:tabs>
                <w:tab w:val="left" w:pos="398"/>
              </w:tabs>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1.借方场资源费、非适用材料清除、地貌恢复、临时道路及安全措施等</w:t>
            </w:r>
          </w:p>
          <w:p>
            <w:pPr>
              <w:pStyle w:val="27"/>
              <w:tabs>
                <w:tab w:val="left" w:pos="398"/>
              </w:tabs>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2.借方爆破、开挖、装卸、运输</w:t>
            </w:r>
          </w:p>
          <w:p>
            <w:pPr>
              <w:pStyle w:val="27"/>
              <w:tabs>
                <w:tab w:val="left" w:pos="398"/>
              </w:tabs>
              <w:ind w:left="108"/>
              <w:jc w:val="both"/>
              <w:rPr>
                <w:rFonts w:ascii="Times New Roman" w:hAnsi="Times New Roman" w:cs="Times New Roman"/>
                <w:color w:val="auto"/>
                <w:sz w:val="18"/>
                <w:szCs w:val="18"/>
                <w:lang w:eastAsia="zh-CN"/>
              </w:rPr>
            </w:pPr>
            <w:r>
              <w:rPr>
                <w:rFonts w:ascii="Times New Roman" w:hAnsi="Times New Roman" w:cs="Times New Roman"/>
                <w:color w:val="auto"/>
                <w:sz w:val="18"/>
                <w:szCs w:val="18"/>
              </w:rPr>
              <w:t>3.</w:t>
            </w:r>
            <w:r>
              <w:rPr>
                <w:rFonts w:ascii="Times New Roman" w:hAnsi="Times New Roman" w:cs="Times New Roman"/>
                <w:color w:val="auto"/>
                <w:sz w:val="18"/>
                <w:szCs w:val="18"/>
                <w:lang w:eastAsia="zh-CN"/>
              </w:rPr>
              <w:t>借方堆放、分理、解小、破碎</w:t>
            </w:r>
          </w:p>
          <w:p>
            <w:pPr>
              <w:pStyle w:val="27"/>
              <w:tabs>
                <w:tab w:val="left" w:pos="398"/>
              </w:tabs>
              <w:ind w:left="108"/>
              <w:jc w:val="both"/>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4.施工防、排水</w:t>
            </w:r>
          </w:p>
          <w:p>
            <w:pPr>
              <w:pStyle w:val="27"/>
              <w:tabs>
                <w:tab w:val="left" w:pos="398"/>
              </w:tabs>
              <w:ind w:left="108"/>
              <w:jc w:val="both"/>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5.坡地挖台阶</w:t>
            </w:r>
          </w:p>
          <w:p>
            <w:pPr>
              <w:pStyle w:val="27"/>
              <w:tabs>
                <w:tab w:val="left" w:pos="398"/>
              </w:tabs>
              <w:ind w:left="108"/>
              <w:jc w:val="both"/>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6.含水量调整、摊平、压实</w:t>
            </w:r>
          </w:p>
          <w:p>
            <w:pPr>
              <w:pStyle w:val="27"/>
              <w:tabs>
                <w:tab w:val="left" w:pos="398"/>
              </w:tabs>
              <w:ind w:left="108"/>
              <w:jc w:val="both"/>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7.软基路段沉降及变位监测</w:t>
            </w:r>
          </w:p>
          <w:p>
            <w:pPr>
              <w:pStyle w:val="27"/>
              <w:tabs>
                <w:tab w:val="left" w:pos="398"/>
              </w:tabs>
              <w:ind w:left="108"/>
              <w:jc w:val="both"/>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8.路基整修</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color w:val="auto"/>
                <w:sz w:val="18"/>
                <w:lang w:eastAsia="zh-CN"/>
              </w:rPr>
              <w:t>9.体积数量为压实方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ind w:left="108"/>
              <w:rPr>
                <w:rFonts w:ascii="Times New Roman" w:hAnsi="Times New Roman" w:cs="Times New Roman"/>
                <w:sz w:val="18"/>
                <w:szCs w:val="18"/>
                <w:lang w:eastAsia="zh-CN"/>
              </w:rPr>
            </w:pPr>
            <w:r>
              <w:rPr>
                <w:rFonts w:ascii="Times New Roman" w:hAnsi="Times New Roman" w:cs="Times New Roman"/>
                <w:sz w:val="18"/>
                <w:szCs w:val="18"/>
                <w:lang w:eastAsia="zh-CN"/>
              </w:rPr>
              <w:t>NYH02130003</w:t>
            </w:r>
          </w:p>
        </w:tc>
        <w:tc>
          <w:tcPr>
            <w:tcW w:w="1148" w:type="pct"/>
            <w:vAlign w:val="center"/>
          </w:tcPr>
          <w:p>
            <w:pPr>
              <w:ind w:left="108"/>
              <w:rPr>
                <w:rFonts w:ascii="Times New Roman" w:hAnsi="Times New Roman" w:cs="Times New Roman"/>
                <w:sz w:val="18"/>
                <w:szCs w:val="18"/>
                <w:lang w:eastAsia="zh-CN"/>
              </w:rPr>
            </w:pPr>
            <w:r>
              <w:rPr>
                <w:rFonts w:ascii="Times New Roman" w:hAnsi="Times New Roman" w:cs="Times New Roman"/>
                <w:sz w:val="18"/>
                <w:szCs w:val="18"/>
                <w:lang w:eastAsia="zh-CN"/>
              </w:rPr>
              <w:t>结构物台背回填</w:t>
            </w:r>
          </w:p>
        </w:tc>
        <w:tc>
          <w:tcPr>
            <w:tcW w:w="404" w:type="pct"/>
            <w:vAlign w:val="center"/>
          </w:tcPr>
          <w:p>
            <w:pPr>
              <w:jc w:val="center"/>
              <w:rPr>
                <w:rFonts w:ascii="Times New Roman" w:hAnsi="Times New Roman" w:cs="Times New Roman"/>
                <w:sz w:val="18"/>
                <w:szCs w:val="18"/>
                <w:lang w:eastAsia="zh-CN"/>
              </w:rPr>
            </w:pPr>
            <w:r>
              <w:rPr>
                <w:rFonts w:ascii="Times New Roman" w:hAnsi="Times New Roman" w:cs="Times New Roman"/>
                <w:sz w:val="18"/>
                <w:szCs w:val="18"/>
                <w:lang w:eastAsia="zh-CN"/>
              </w:rPr>
              <w:t>m³</w:t>
            </w:r>
          </w:p>
        </w:tc>
        <w:tc>
          <w:tcPr>
            <w:tcW w:w="588" w:type="pct"/>
            <w:vAlign w:val="center"/>
          </w:tcPr>
          <w:p>
            <w:pPr>
              <w:jc w:val="center"/>
              <w:rPr>
                <w:rFonts w:ascii="Times New Roman" w:hAnsi="Times New Roman" w:cs="Times New Roman"/>
                <w:sz w:val="18"/>
                <w:szCs w:val="18"/>
                <w:lang w:eastAsia="zh-CN"/>
              </w:rPr>
            </w:pPr>
          </w:p>
        </w:tc>
        <w:tc>
          <w:tcPr>
            <w:tcW w:w="1787" w:type="pct"/>
            <w:vAlign w:val="center"/>
          </w:tcPr>
          <w:p>
            <w:pPr>
              <w:pStyle w:val="27"/>
              <w:tabs>
                <w:tab w:val="left" w:pos="398"/>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NYH021300030001</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换填土</w:t>
            </w:r>
          </w:p>
        </w:tc>
        <w:tc>
          <w:tcPr>
            <w:tcW w:w="404"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m³</w:t>
            </w:r>
          </w:p>
        </w:tc>
        <w:tc>
          <w:tcPr>
            <w:tcW w:w="588"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36.10</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挖运、掺配、拌和</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摊平、压实</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洒水或养护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土工合成材料和防排水材料铺设</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rPr>
              <w:t>5.</w:t>
            </w:r>
            <w:r>
              <w:rPr>
                <w:rFonts w:ascii="Times New Roman" w:hAnsi="Times New Roman" w:cs="Times New Roman"/>
                <w:sz w:val="18"/>
              </w:rPr>
              <w:t>整型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NYH021300030002</w:t>
            </w:r>
          </w:p>
        </w:tc>
        <w:tc>
          <w:tcPr>
            <w:tcW w:w="1148" w:type="pct"/>
            <w:vAlign w:val="center"/>
          </w:tcPr>
          <w:p>
            <w:pPr>
              <w:pStyle w:val="27"/>
              <w:ind w:left="108"/>
              <w:rPr>
                <w:rFonts w:ascii="Times New Roman" w:hAnsi="Times New Roman" w:cs="Times New Roman"/>
                <w:sz w:val="18"/>
                <w:szCs w:val="18"/>
              </w:rPr>
            </w:pPr>
            <w:r>
              <w:rPr>
                <w:rFonts w:ascii="Times New Roman" w:hAnsi="Times New Roman" w:cs="Times New Roman"/>
                <w:sz w:val="18"/>
                <w:szCs w:val="18"/>
                <w:lang w:eastAsia="zh-CN"/>
              </w:rPr>
              <w:t>换填碎石类</w:t>
            </w:r>
          </w:p>
        </w:tc>
        <w:tc>
          <w:tcPr>
            <w:tcW w:w="404" w:type="pct"/>
            <w:vAlign w:val="center"/>
          </w:tcPr>
          <w:p>
            <w:pPr>
              <w:pStyle w:val="27"/>
              <w:jc w:val="center"/>
              <w:rPr>
                <w:rFonts w:ascii="Times New Roman" w:hAnsi="Times New Roman" w:cs="Times New Roman"/>
                <w:sz w:val="18"/>
                <w:szCs w:val="18"/>
              </w:rPr>
            </w:pPr>
            <w:r>
              <w:rPr>
                <w:rFonts w:ascii="Times New Roman" w:hAnsi="Times New Roman" w:cs="Times New Roman"/>
                <w:sz w:val="18"/>
                <w:szCs w:val="18"/>
                <w:lang w:eastAsia="zh-CN"/>
              </w:rPr>
              <w:t>m³</w:t>
            </w:r>
          </w:p>
        </w:tc>
        <w:tc>
          <w:tcPr>
            <w:tcW w:w="588"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256.18</w:t>
            </w:r>
          </w:p>
        </w:tc>
        <w:tc>
          <w:tcPr>
            <w:tcW w:w="1787" w:type="pct"/>
            <w:vMerge w:val="continue"/>
            <w:vAlign w:val="center"/>
          </w:tcPr>
          <w:p>
            <w:pPr>
              <w:pStyle w:val="27"/>
              <w:tabs>
                <w:tab w:val="left" w:pos="398"/>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NYH021300030003</w:t>
            </w:r>
          </w:p>
        </w:tc>
        <w:tc>
          <w:tcPr>
            <w:tcW w:w="1148" w:type="pct"/>
            <w:vAlign w:val="center"/>
          </w:tcPr>
          <w:p>
            <w:pPr>
              <w:pStyle w:val="27"/>
              <w:ind w:left="108"/>
              <w:rPr>
                <w:rFonts w:ascii="Times New Roman" w:hAnsi="Times New Roman" w:cs="Times New Roman"/>
                <w:sz w:val="18"/>
                <w:szCs w:val="18"/>
                <w:lang w:eastAsia="zh-CN"/>
              </w:rPr>
            </w:pPr>
            <w:r>
              <w:rPr>
                <w:rFonts w:ascii="Times New Roman" w:hAnsi="Times New Roman" w:cs="Times New Roman"/>
                <w:sz w:val="18"/>
                <w:szCs w:val="18"/>
                <w:lang w:eastAsia="zh-CN"/>
              </w:rPr>
              <w:t>土工合成材料</w:t>
            </w:r>
          </w:p>
        </w:tc>
        <w:tc>
          <w:tcPr>
            <w:tcW w:w="404"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rPr>
              <w:t>m²</w:t>
            </w:r>
          </w:p>
        </w:tc>
        <w:tc>
          <w:tcPr>
            <w:tcW w:w="588"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13.81</w:t>
            </w:r>
          </w:p>
        </w:tc>
        <w:tc>
          <w:tcPr>
            <w:tcW w:w="1787" w:type="pct"/>
            <w:vMerge w:val="continue"/>
            <w:vAlign w:val="center"/>
          </w:tcPr>
          <w:p>
            <w:pPr>
              <w:pStyle w:val="27"/>
              <w:tabs>
                <w:tab w:val="left" w:pos="398"/>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NYH02140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路基处治</w:t>
            </w:r>
          </w:p>
        </w:tc>
        <w:tc>
          <w:tcPr>
            <w:tcW w:w="404" w:type="pct"/>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szCs w:val="18"/>
                <w:lang w:eastAsia="zh-CN"/>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NYH02140001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路基翻浆处治</w:t>
            </w:r>
          </w:p>
        </w:tc>
        <w:tc>
          <w:tcPr>
            <w:tcW w:w="404" w:type="pct"/>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szCs w:val="18"/>
                <w:lang w:eastAsia="zh-CN"/>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NYH021400010001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设置透水隔离层</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260.66</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1.挖运</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2.铺筑粗集料</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3.铺苔藓、泥炭、草皮或土工布等透水性材料防淤层</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4.连接路基边坡部位铺大块片石</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整型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NYH021400010002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增设盲沟</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196.40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1.挖盲沟槽</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2.填筑透水性材料、埋设带孔的泄水管</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沟面铺草皮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0"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NYH02140002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路基注浆处治</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643.36</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w:t>
            </w:r>
            <w:r>
              <w:rPr>
                <w:rFonts w:hint="eastAsia" w:ascii="Times New Roman" w:hAnsi="Times New Roman" w:cs="Times New Roman"/>
                <w:sz w:val="18"/>
                <w:lang w:eastAsia="zh-CN"/>
              </w:rPr>
              <w:t>钻孔</w:t>
            </w:r>
          </w:p>
          <w:p>
            <w:pPr>
              <w:pStyle w:val="27"/>
              <w:tabs>
                <w:tab w:val="left" w:pos="398"/>
              </w:tabs>
              <w:ind w:left="108"/>
              <w:jc w:val="both"/>
              <w:rPr>
                <w:rFonts w:ascii="Times New Roman" w:hAnsi="Times New Roman" w:cs="Times New Roman"/>
                <w:sz w:val="18"/>
              </w:rPr>
            </w:pPr>
            <w:r>
              <w:rPr>
                <w:rFonts w:hint="eastAsia" w:ascii="Times New Roman" w:hAnsi="Times New Roman" w:cs="Times New Roman"/>
                <w:sz w:val="18"/>
                <w:lang w:eastAsia="zh-CN"/>
              </w:rPr>
              <w:t>2.</w:t>
            </w:r>
            <w:r>
              <w:rPr>
                <w:rFonts w:ascii="Times New Roman" w:hAnsi="Times New Roman" w:cs="Times New Roman"/>
                <w:sz w:val="18"/>
              </w:rPr>
              <w:t>注浆</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NYH02140003</w:t>
            </w:r>
          </w:p>
        </w:tc>
        <w:tc>
          <w:tcPr>
            <w:tcW w:w="1148" w:type="pct"/>
            <w:vAlign w:val="center"/>
          </w:tcPr>
          <w:p>
            <w:pPr>
              <w:pStyle w:val="27"/>
              <w:ind w:left="108"/>
              <w:rPr>
                <w:rFonts w:ascii="Times New Roman" w:hAnsi="Times New Roman" w:cs="Times New Roman"/>
                <w:sz w:val="18"/>
                <w:szCs w:val="18"/>
                <w:lang w:eastAsia="zh-CN"/>
              </w:rPr>
            </w:pPr>
            <w:r>
              <w:rPr>
                <w:rFonts w:ascii="Times New Roman" w:hAnsi="Times New Roman" w:cs="Times New Roman"/>
                <w:sz w:val="18"/>
                <w:szCs w:val="18"/>
                <w:lang w:eastAsia="zh-CN"/>
              </w:rPr>
              <w:t>软土换填</w:t>
            </w:r>
          </w:p>
        </w:tc>
        <w:tc>
          <w:tcPr>
            <w:tcW w:w="404"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m³</w:t>
            </w:r>
          </w:p>
        </w:tc>
        <w:tc>
          <w:tcPr>
            <w:tcW w:w="588"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207.43</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挖运、掺配、拌和</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摊平、压实</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洒水或养护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土工合成材料和防排水材料铺设</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rPr>
              <w:t>5.</w:t>
            </w:r>
            <w:r>
              <w:rPr>
                <w:rFonts w:ascii="Times New Roman" w:hAnsi="Times New Roman" w:cs="Times New Roman"/>
                <w:sz w:val="18"/>
              </w:rPr>
              <w:t>整型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b/>
                <w:sz w:val="18"/>
                <w:szCs w:val="18"/>
              </w:rPr>
            </w:pPr>
            <w:r>
              <w:rPr>
                <w:rFonts w:ascii="Times New Roman" w:hAnsi="Times New Roman" w:cs="Times New Roman"/>
                <w:b/>
                <w:bCs/>
                <w:sz w:val="18"/>
                <w:szCs w:val="18"/>
                <w:lang w:eastAsia="zh-CN" w:bidi="ar"/>
              </w:rPr>
              <w:t>NYH02150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修复或完善排水设施</w:t>
            </w:r>
          </w:p>
        </w:tc>
        <w:tc>
          <w:tcPr>
            <w:tcW w:w="404" w:type="pct"/>
            <w:vAlign w:val="center"/>
          </w:tcPr>
          <w:p>
            <w:pPr>
              <w:pStyle w:val="27"/>
              <w:jc w:val="center"/>
              <w:rPr>
                <w:rFonts w:ascii="Times New Roman" w:hAnsi="Times New Roman" w:cs="Times New Roman"/>
                <w:sz w:val="18"/>
              </w:rPr>
            </w:pPr>
          </w:p>
        </w:tc>
        <w:tc>
          <w:tcPr>
            <w:tcW w:w="588" w:type="pct"/>
            <w:vAlign w:val="center"/>
          </w:tcPr>
          <w:p>
            <w:pPr>
              <w:pStyle w:val="27"/>
              <w:jc w:val="center"/>
              <w:rPr>
                <w:rFonts w:ascii="Times New Roman" w:hAnsi="Times New Roman" w:cs="Times New Roman"/>
                <w:sz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NYH02150001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边沟</w:t>
            </w:r>
          </w:p>
        </w:tc>
        <w:tc>
          <w:tcPr>
            <w:tcW w:w="404"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szCs w:val="18"/>
                <w:lang w:eastAsia="zh-CN"/>
              </w:rPr>
              <w:t>m³</w:t>
            </w:r>
          </w:p>
        </w:tc>
        <w:tc>
          <w:tcPr>
            <w:tcW w:w="588" w:type="pct"/>
            <w:vAlign w:val="center"/>
          </w:tcPr>
          <w:p>
            <w:pPr>
              <w:widowControl/>
              <w:jc w:val="center"/>
              <w:textAlignment w:val="center"/>
              <w:rPr>
                <w:rFonts w:ascii="Times New Roman" w:hAnsi="Times New Roman" w:cs="Times New Roman"/>
                <w:sz w:val="18"/>
                <w:szCs w:val="18"/>
              </w:rPr>
            </w:pP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2.基坑开挖整型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3.片石准备或混凝土预制块预制、铺设垫层、砌筑勾缝</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4.沟底抹面及压顶</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5.预制安装盖板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NYH02150001</w:t>
            </w:r>
            <w:r>
              <w:rPr>
                <w:rFonts w:hint="eastAsia" w:ascii="Times New Roman" w:hAnsi="Times New Roman" w:cs="Times New Roman"/>
                <w:sz w:val="18"/>
                <w:szCs w:val="18"/>
                <w:lang w:eastAsia="zh-CN" w:bidi="ar"/>
              </w:rPr>
              <w:t>0001</w:t>
            </w:r>
          </w:p>
        </w:tc>
        <w:tc>
          <w:tcPr>
            <w:tcW w:w="1148"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水泥混凝土边沟</w:t>
            </w:r>
          </w:p>
        </w:tc>
        <w:tc>
          <w:tcPr>
            <w:tcW w:w="404" w:type="pct"/>
            <w:vMerge w:val="continue"/>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835.16</w:t>
            </w:r>
          </w:p>
        </w:tc>
        <w:tc>
          <w:tcPr>
            <w:tcW w:w="1787" w:type="pct"/>
            <w:vMerge w:val="continue"/>
            <w:vAlign w:val="center"/>
          </w:tcPr>
          <w:p>
            <w:pPr>
              <w:pStyle w:val="27"/>
              <w:tabs>
                <w:tab w:val="left" w:pos="398"/>
              </w:tabs>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NYH02150001</w:t>
            </w:r>
            <w:r>
              <w:rPr>
                <w:rFonts w:hint="eastAsia" w:ascii="Times New Roman" w:hAnsi="Times New Roman" w:cs="Times New Roman"/>
                <w:sz w:val="18"/>
                <w:szCs w:val="18"/>
                <w:lang w:eastAsia="zh-CN" w:bidi="ar"/>
              </w:rPr>
              <w:t>0002</w:t>
            </w:r>
          </w:p>
        </w:tc>
        <w:tc>
          <w:tcPr>
            <w:tcW w:w="1148"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浆砌边沟</w:t>
            </w:r>
          </w:p>
        </w:tc>
        <w:tc>
          <w:tcPr>
            <w:tcW w:w="404" w:type="pct"/>
            <w:vMerge w:val="continue"/>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537.38</w:t>
            </w:r>
          </w:p>
        </w:tc>
        <w:tc>
          <w:tcPr>
            <w:tcW w:w="1787" w:type="pct"/>
            <w:vMerge w:val="continue"/>
            <w:vAlign w:val="center"/>
          </w:tcPr>
          <w:p>
            <w:pPr>
              <w:pStyle w:val="27"/>
              <w:tabs>
                <w:tab w:val="left" w:pos="398"/>
              </w:tabs>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NYH02150002</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szCs w:val="18"/>
                <w:lang w:eastAsia="zh-CN" w:bidi="ar"/>
              </w:rPr>
              <w:t>浆砌</w:t>
            </w:r>
            <w:r>
              <w:rPr>
                <w:rFonts w:ascii="Times New Roman" w:hAnsi="Times New Roman" w:cs="Times New Roman"/>
                <w:color w:val="auto"/>
                <w:sz w:val="18"/>
              </w:rPr>
              <w:t>排水沟</w:t>
            </w:r>
          </w:p>
        </w:tc>
        <w:tc>
          <w:tcPr>
            <w:tcW w:w="404" w:type="pct"/>
            <w:vMerge w:val="continue"/>
            <w:tcBorders>
              <w:top w:val="nil"/>
            </w:tcBorders>
            <w:vAlign w:val="center"/>
          </w:tcPr>
          <w:p>
            <w:pPr>
              <w:jc w:val="center"/>
              <w:rPr>
                <w:rFonts w:ascii="Times New Roman" w:hAnsi="Times New Roman" w:cs="Times New Roman"/>
                <w:color w:val="auto"/>
                <w:sz w:val="2"/>
                <w:szCs w:val="2"/>
              </w:rPr>
            </w:pPr>
          </w:p>
        </w:tc>
        <w:tc>
          <w:tcPr>
            <w:tcW w:w="588" w:type="pct"/>
            <w:tcBorders>
              <w:top w:val="nil"/>
            </w:tcBorders>
            <w:vAlign w:val="center"/>
          </w:tcPr>
          <w:p>
            <w:pPr>
              <w:widowControl/>
              <w:jc w:val="center"/>
              <w:textAlignment w:val="center"/>
              <w:rPr>
                <w:rFonts w:ascii="Times New Roman" w:hAnsi="Times New Roman" w:cs="Times New Roman"/>
                <w:color w:val="auto"/>
                <w:sz w:val="18"/>
                <w:szCs w:val="18"/>
              </w:rPr>
            </w:pPr>
            <w:r>
              <w:rPr>
                <w:rFonts w:hint="eastAsia" w:ascii="Times New Roman" w:hAnsi="Times New Roman" w:cs="Times New Roman"/>
                <w:color w:val="auto"/>
                <w:sz w:val="18"/>
                <w:szCs w:val="18"/>
                <w:lang w:eastAsia="zh-CN" w:bidi="ar"/>
              </w:rPr>
              <w:t>537.38</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NYH02150003</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szCs w:val="18"/>
                <w:lang w:eastAsia="zh-CN" w:bidi="ar"/>
              </w:rPr>
              <w:t>浆砌</w:t>
            </w:r>
            <w:r>
              <w:rPr>
                <w:rFonts w:ascii="Times New Roman" w:hAnsi="Times New Roman" w:cs="Times New Roman"/>
                <w:color w:val="auto"/>
                <w:sz w:val="18"/>
              </w:rPr>
              <w:t>截水沟</w:t>
            </w:r>
          </w:p>
        </w:tc>
        <w:tc>
          <w:tcPr>
            <w:tcW w:w="404" w:type="pct"/>
            <w:vMerge w:val="continue"/>
            <w:tcBorders>
              <w:top w:val="nil"/>
            </w:tcBorders>
            <w:vAlign w:val="center"/>
          </w:tcPr>
          <w:p>
            <w:pPr>
              <w:jc w:val="center"/>
              <w:rPr>
                <w:rFonts w:ascii="Times New Roman" w:hAnsi="Times New Roman" w:cs="Times New Roman"/>
                <w:color w:val="auto"/>
                <w:sz w:val="2"/>
                <w:szCs w:val="2"/>
              </w:rPr>
            </w:pPr>
          </w:p>
        </w:tc>
        <w:tc>
          <w:tcPr>
            <w:tcW w:w="588" w:type="pct"/>
            <w:tcBorders>
              <w:top w:val="nil"/>
            </w:tcBorders>
            <w:vAlign w:val="center"/>
          </w:tcPr>
          <w:p>
            <w:pPr>
              <w:widowControl/>
              <w:jc w:val="center"/>
              <w:textAlignment w:val="center"/>
              <w:rPr>
                <w:rFonts w:ascii="Times New Roman" w:hAnsi="Times New Roman" w:cs="Times New Roman"/>
                <w:color w:val="auto"/>
                <w:sz w:val="18"/>
                <w:szCs w:val="18"/>
              </w:rPr>
            </w:pPr>
            <w:r>
              <w:rPr>
                <w:rFonts w:hint="eastAsia" w:ascii="Times New Roman" w:hAnsi="Times New Roman" w:cs="Times New Roman"/>
                <w:color w:val="auto"/>
                <w:sz w:val="18"/>
                <w:szCs w:val="18"/>
                <w:lang w:eastAsia="zh-CN" w:bidi="ar"/>
              </w:rPr>
              <w:t>537.38</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NYH02150004</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急流槽</w:t>
            </w:r>
          </w:p>
        </w:tc>
        <w:tc>
          <w:tcPr>
            <w:tcW w:w="404" w:type="pct"/>
            <w:vAlign w:val="center"/>
          </w:tcPr>
          <w:p>
            <w:pPr>
              <w:pStyle w:val="27"/>
              <w:jc w:val="center"/>
              <w:rPr>
                <w:rFonts w:ascii="Times New Roman" w:hAnsi="Times New Roman" w:cs="Times New Roman"/>
                <w:color w:val="auto"/>
                <w:sz w:val="18"/>
              </w:rPr>
            </w:pPr>
            <w:r>
              <w:rPr>
                <w:rFonts w:ascii="Times New Roman" w:hAnsi="Times New Roman" w:cs="Times New Roman"/>
                <w:color w:val="auto"/>
                <w:sz w:val="18"/>
              </w:rPr>
              <w:t>m³</w:t>
            </w:r>
          </w:p>
        </w:tc>
        <w:tc>
          <w:tcPr>
            <w:tcW w:w="588" w:type="pct"/>
            <w:vAlign w:val="center"/>
          </w:tcPr>
          <w:p>
            <w:pPr>
              <w:widowControl/>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lang w:eastAsia="zh-CN" w:bidi="ar"/>
              </w:rPr>
              <w:t>882.61</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2.挖基整型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3.铺设垫层、砌筑勾缝或混凝土浇注（包括消力池、消力榄、抗滑台等附属设施）</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接头填塞</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抹面压顶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NYH02150005</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盲（渗）沟</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112.34</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2.挖基整型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3.垫层铺设</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4.土工材料设置、管材埋设或粒料填充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5.出水口砌筑</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6.顶部封闭层铺设、回填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NYH02150006</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拦水带</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47.99</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2.基坑开挖整型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3.片石准备或混凝土预制块预制、铺设垫层、砌筑勾缝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NYH02150007</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跌水井</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334.95</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2.基坑开挖整型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3.垫层铺设</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4.混凝土拌和、运输、浇筑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8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NYH02150008</w:t>
            </w:r>
          </w:p>
        </w:tc>
        <w:tc>
          <w:tcPr>
            <w:tcW w:w="1148" w:type="pct"/>
            <w:vAlign w:val="center"/>
          </w:tcPr>
          <w:p>
            <w:pPr>
              <w:pStyle w:val="27"/>
              <w:ind w:left="108"/>
              <w:rPr>
                <w:rFonts w:ascii="Times New Roman" w:hAnsi="Times New Roman" w:cs="Times New Roman"/>
                <w:sz w:val="18"/>
                <w:szCs w:val="18"/>
                <w:lang w:eastAsia="zh-CN"/>
              </w:rPr>
            </w:pPr>
            <w:r>
              <w:rPr>
                <w:rFonts w:ascii="Times New Roman" w:hAnsi="Times New Roman" w:cs="Times New Roman"/>
                <w:sz w:val="18"/>
                <w:szCs w:val="18"/>
                <w:lang w:eastAsia="zh-CN"/>
              </w:rPr>
              <w:t>暗沟</w:t>
            </w:r>
          </w:p>
        </w:tc>
        <w:tc>
          <w:tcPr>
            <w:tcW w:w="404"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m</w:t>
            </w:r>
          </w:p>
        </w:tc>
        <w:tc>
          <w:tcPr>
            <w:tcW w:w="588" w:type="pct"/>
            <w:vAlign w:val="center"/>
          </w:tcPr>
          <w:p>
            <w:pPr>
              <w:pStyle w:val="27"/>
              <w:jc w:val="center"/>
              <w:rPr>
                <w:rFonts w:ascii="Times New Roman" w:hAnsi="Times New Roman" w:cs="Times New Roman"/>
                <w:sz w:val="18"/>
                <w:szCs w:val="18"/>
                <w:lang w:eastAsia="zh-CN"/>
              </w:rPr>
            </w:pPr>
            <w:r>
              <w:rPr>
                <w:rFonts w:ascii="Times New Roman" w:hAnsi="Times New Roman" w:cs="Times New Roman"/>
                <w:sz w:val="18"/>
                <w:szCs w:val="18"/>
                <w:lang w:eastAsia="zh-CN"/>
              </w:rPr>
              <w:t>82.81</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2.挖基整型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3.垫层铺设</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4.土工材料设置、管材埋设或粒料填充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5.出水口砌筑</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6.顶部封闭层铺设、回填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NYH02150009</w:t>
            </w:r>
          </w:p>
        </w:tc>
        <w:tc>
          <w:tcPr>
            <w:tcW w:w="1148" w:type="pct"/>
            <w:vAlign w:val="center"/>
          </w:tcPr>
          <w:p>
            <w:pPr>
              <w:pStyle w:val="27"/>
              <w:ind w:left="108"/>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仰斜式排水孔</w:t>
            </w:r>
          </w:p>
        </w:tc>
        <w:tc>
          <w:tcPr>
            <w:tcW w:w="404"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m</w:t>
            </w:r>
          </w:p>
        </w:tc>
        <w:tc>
          <w:tcPr>
            <w:tcW w:w="588"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109.63</w:t>
            </w:r>
          </w:p>
        </w:tc>
        <w:tc>
          <w:tcPr>
            <w:tcW w:w="1787" w:type="pct"/>
            <w:vMerge w:val="continue"/>
            <w:vAlign w:val="center"/>
          </w:tcPr>
          <w:p>
            <w:pPr>
              <w:pStyle w:val="27"/>
              <w:tabs>
                <w:tab w:val="left" w:pos="398"/>
              </w:tabs>
              <w:ind w:left="108"/>
              <w:jc w:val="both"/>
              <w:rPr>
                <w:rFonts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NYH02150010</w:t>
            </w:r>
          </w:p>
        </w:tc>
        <w:tc>
          <w:tcPr>
            <w:tcW w:w="1148" w:type="pct"/>
            <w:vAlign w:val="center"/>
          </w:tcPr>
          <w:p>
            <w:pPr>
              <w:pStyle w:val="27"/>
              <w:ind w:left="108"/>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检查井</w:t>
            </w:r>
          </w:p>
        </w:tc>
        <w:tc>
          <w:tcPr>
            <w:tcW w:w="404" w:type="pct"/>
            <w:vAlign w:val="center"/>
          </w:tcPr>
          <w:p>
            <w:pPr>
              <w:pStyle w:val="27"/>
              <w:jc w:val="center"/>
              <w:rPr>
                <w:rFonts w:ascii="Times New Roman" w:hAnsi="Times New Roman" w:cs="Times New Roman"/>
                <w:color w:val="auto"/>
                <w:sz w:val="18"/>
                <w:szCs w:val="18"/>
                <w:lang w:eastAsia="zh-CN"/>
              </w:rPr>
            </w:pPr>
          </w:p>
        </w:tc>
        <w:tc>
          <w:tcPr>
            <w:tcW w:w="588" w:type="pct"/>
            <w:vAlign w:val="center"/>
          </w:tcPr>
          <w:p>
            <w:pPr>
              <w:pStyle w:val="27"/>
              <w:jc w:val="center"/>
              <w:rPr>
                <w:rFonts w:ascii="Times New Roman" w:hAnsi="Times New Roman" w:cs="Times New Roman"/>
                <w:color w:val="auto"/>
                <w:sz w:val="18"/>
                <w:szCs w:val="18"/>
                <w:lang w:eastAsia="zh-CN"/>
              </w:rPr>
            </w:pPr>
          </w:p>
        </w:tc>
        <w:tc>
          <w:tcPr>
            <w:tcW w:w="1787" w:type="pct"/>
            <w:vAlign w:val="center"/>
          </w:tcPr>
          <w:p>
            <w:pPr>
              <w:pStyle w:val="27"/>
              <w:tabs>
                <w:tab w:val="left" w:pos="398"/>
              </w:tabs>
              <w:ind w:left="108"/>
              <w:jc w:val="both"/>
              <w:rPr>
                <w:rFonts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NYH02150010001</w:t>
            </w:r>
          </w:p>
        </w:tc>
        <w:tc>
          <w:tcPr>
            <w:tcW w:w="1148" w:type="pct"/>
            <w:vAlign w:val="center"/>
          </w:tcPr>
          <w:p>
            <w:pPr>
              <w:pStyle w:val="27"/>
              <w:ind w:left="108"/>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检査井井盖提升</w:t>
            </w:r>
          </w:p>
        </w:tc>
        <w:tc>
          <w:tcPr>
            <w:tcW w:w="404"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个</w:t>
            </w:r>
          </w:p>
        </w:tc>
        <w:tc>
          <w:tcPr>
            <w:tcW w:w="588"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646.34</w:t>
            </w:r>
          </w:p>
        </w:tc>
        <w:tc>
          <w:tcPr>
            <w:tcW w:w="1787" w:type="pct"/>
            <w:vMerge w:val="restar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1.基坑开挖整型</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2..垫层铺设</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3.混凝土拌和、运输、浇筑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NYH02150010002</w:t>
            </w:r>
          </w:p>
        </w:tc>
        <w:tc>
          <w:tcPr>
            <w:tcW w:w="1148" w:type="pct"/>
            <w:vAlign w:val="center"/>
          </w:tcPr>
          <w:p>
            <w:pPr>
              <w:pStyle w:val="27"/>
              <w:ind w:left="108"/>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新建检查井</w:t>
            </w:r>
          </w:p>
        </w:tc>
        <w:tc>
          <w:tcPr>
            <w:tcW w:w="404"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座</w:t>
            </w:r>
          </w:p>
        </w:tc>
        <w:tc>
          <w:tcPr>
            <w:tcW w:w="588"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6663.62</w:t>
            </w:r>
          </w:p>
        </w:tc>
        <w:tc>
          <w:tcPr>
            <w:tcW w:w="1787" w:type="pct"/>
            <w:vMerge w:val="continue"/>
            <w:vAlign w:val="center"/>
          </w:tcPr>
          <w:p>
            <w:pPr>
              <w:pStyle w:val="27"/>
              <w:tabs>
                <w:tab w:val="left" w:pos="398"/>
              </w:tabs>
              <w:ind w:left="108"/>
              <w:jc w:val="both"/>
              <w:rPr>
                <w:rFonts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NYH02150011</w:t>
            </w:r>
          </w:p>
        </w:tc>
        <w:tc>
          <w:tcPr>
            <w:tcW w:w="1148" w:type="pct"/>
            <w:vAlign w:val="center"/>
          </w:tcPr>
          <w:p>
            <w:pPr>
              <w:pStyle w:val="27"/>
              <w:ind w:left="108"/>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预制混凝土水沟盖板</w:t>
            </w:r>
          </w:p>
        </w:tc>
        <w:tc>
          <w:tcPr>
            <w:tcW w:w="404"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m³</w:t>
            </w:r>
          </w:p>
        </w:tc>
        <w:tc>
          <w:tcPr>
            <w:tcW w:w="588" w:type="pct"/>
            <w:vAlign w:val="center"/>
          </w:tcPr>
          <w:p>
            <w:pPr>
              <w:pStyle w:val="27"/>
              <w:jc w:val="center"/>
              <w:rPr>
                <w:rFonts w:ascii="Times New Roman" w:hAnsi="Times New Roman" w:cs="Times New Roman"/>
                <w:color w:val="auto"/>
                <w:sz w:val="18"/>
                <w:szCs w:val="18"/>
                <w:lang w:eastAsia="zh-CN"/>
              </w:rPr>
            </w:pPr>
            <w:r>
              <w:rPr>
                <w:rFonts w:ascii="Times New Roman" w:hAnsi="Times New Roman" w:cs="Times New Roman"/>
                <w:color w:val="auto"/>
                <w:sz w:val="18"/>
                <w:szCs w:val="18"/>
                <w:lang w:eastAsia="zh-CN"/>
              </w:rPr>
              <w:t>1126.84</w:t>
            </w:r>
          </w:p>
        </w:tc>
        <w:tc>
          <w:tcPr>
            <w:tcW w:w="1787" w:type="pc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1.基坑开挖整型</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2..片石准备或混凝土预制块预制、铺设垫层、砌筑勾缝</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3.沟底抹面及压顶</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4.预制盖板安装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NYH02160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修复或完善防护工程</w:t>
            </w:r>
          </w:p>
        </w:tc>
        <w:tc>
          <w:tcPr>
            <w:tcW w:w="404" w:type="pct"/>
            <w:vAlign w:val="center"/>
          </w:tcPr>
          <w:p>
            <w:pPr>
              <w:pStyle w:val="27"/>
              <w:jc w:val="center"/>
              <w:rPr>
                <w:rFonts w:ascii="Times New Roman" w:hAnsi="Times New Roman" w:cs="Times New Roman"/>
                <w:sz w:val="18"/>
              </w:rPr>
            </w:pPr>
          </w:p>
        </w:tc>
        <w:tc>
          <w:tcPr>
            <w:tcW w:w="588" w:type="pct"/>
            <w:vAlign w:val="center"/>
          </w:tcPr>
          <w:p>
            <w:pPr>
              <w:pStyle w:val="27"/>
              <w:jc w:val="center"/>
              <w:rPr>
                <w:rFonts w:ascii="Times New Roman" w:hAnsi="Times New Roman" w:cs="Times New Roman"/>
                <w:sz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NYH02160001</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清理塌方、滑坡、风化碎石</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31.14</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1.开挖</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2.装卸、运输</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3.整修边坡</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弃方处理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削坡</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34.31</w:t>
            </w:r>
          </w:p>
        </w:tc>
        <w:tc>
          <w:tcPr>
            <w:tcW w:w="1787" w:type="pct"/>
            <w:vAlign w:val="center"/>
          </w:tcPr>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1.开挖</w:t>
            </w:r>
          </w:p>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2.装卸、运输</w:t>
            </w:r>
          </w:p>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3.整修边坡</w:t>
            </w:r>
          </w:p>
          <w:p>
            <w:pPr>
              <w:pStyle w:val="27"/>
              <w:tabs>
                <w:tab w:val="left" w:pos="379"/>
              </w:tabs>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弃方处理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NYH02160003</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修复或完善生态植被护坡</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jc w:val="center"/>
              <w:rPr>
                <w:rFonts w:ascii="Times New Roman" w:hAnsi="Times New Roman" w:cs="Times New Roman"/>
                <w:sz w:val="18"/>
                <w:szCs w:val="18"/>
                <w:lang w:eastAsia="zh-CN" w:bidi="ar"/>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NYH021600030001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铺（植）草皮</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15.26</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2.整修边坡、铺设植土</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3.铺设草皮</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4.养护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5.保养达到规定成活率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NYH021600030002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播植（喷播）草灌</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8.30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2.整修边坡、铺设植土</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3.播植（喷播）草灌</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4.养护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5.保养达到规定成活率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NYH021600030003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客土喷播草灌</w:t>
            </w:r>
          </w:p>
        </w:tc>
        <w:tc>
          <w:tcPr>
            <w:tcW w:w="404" w:type="pct"/>
            <w:vAlign w:val="center"/>
          </w:tcPr>
          <w:p>
            <w:pPr>
              <w:pStyle w:val="27"/>
              <w:jc w:val="center"/>
              <w:rPr>
                <w:rFonts w:ascii="Times New Roman" w:hAnsi="Times New Roman" w:cs="Times New Roman"/>
                <w:sz w:val="18"/>
                <w:lang w:eastAsia="zh-CN"/>
              </w:rPr>
            </w:pPr>
            <w:r>
              <w:rPr>
                <w:rFonts w:ascii="Times New Roman" w:hAnsi="Times New Roman" w:cs="Times New Roman"/>
                <w:sz w:val="18"/>
                <w:lang w:eastAsia="zh-CN"/>
              </w:rPr>
              <w:t>㎡</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38.12</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2.喷播混合物准备</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3.平整坡面、喷播植草灌</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4.养护</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保养达到规定成活率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NYH021600030004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T2S 生态植被</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50.60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2.基材混合物准备</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3.平整坡面、打设挂网锚杆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4.挂网、喷混植草灌</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5.养护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6.保养达到规定成活率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NYH021600030005</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土工格室植草灌</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58.00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2.平整坡面</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3.铺设、连接、固定土工格室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4.铺设植土、喷播植草灌</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5.养护</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6.</w:t>
            </w:r>
            <w:r>
              <w:rPr>
                <w:rFonts w:ascii="Times New Roman" w:hAnsi="Times New Roman" w:cs="Times New Roman"/>
                <w:sz w:val="18"/>
              </w:rPr>
              <w:t>保养达到规定成活率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NYH021600030006</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植生袋植草灌</w:t>
            </w:r>
          </w:p>
        </w:tc>
        <w:tc>
          <w:tcPr>
            <w:tcW w:w="404" w:type="pct"/>
            <w:vAlign w:val="center"/>
          </w:tcPr>
          <w:p>
            <w:pPr>
              <w:pStyle w:val="27"/>
              <w:jc w:val="center"/>
              <w:rPr>
                <w:rFonts w:ascii="Times New Roman" w:hAnsi="Times New Roman" w:cs="Times New Roman"/>
                <w:color w:val="auto"/>
                <w:sz w:val="18"/>
              </w:rPr>
            </w:pPr>
            <w:r>
              <w:rPr>
                <w:rFonts w:ascii="Times New Roman" w:hAnsi="Times New Roman" w:cs="Times New Roman"/>
                <w:color w:val="auto"/>
                <w:sz w:val="18"/>
              </w:rPr>
              <w:t>m²</w:t>
            </w:r>
          </w:p>
        </w:tc>
        <w:tc>
          <w:tcPr>
            <w:tcW w:w="588" w:type="pct"/>
            <w:vAlign w:val="center"/>
          </w:tcPr>
          <w:p>
            <w:pPr>
              <w:widowControl/>
              <w:jc w:val="center"/>
              <w:textAlignment w:val="center"/>
              <w:rPr>
                <w:rFonts w:ascii="Times New Roman" w:hAnsi="Times New Roman" w:cs="Times New Roman"/>
                <w:color w:val="auto"/>
                <w:sz w:val="18"/>
                <w:szCs w:val="18"/>
                <w:lang w:eastAsia="zh-CN" w:bidi="ar"/>
              </w:rPr>
            </w:pPr>
            <w:r>
              <w:rPr>
                <w:rFonts w:ascii="Times New Roman" w:hAnsi="Times New Roman" w:cs="Times New Roman"/>
                <w:color w:val="auto"/>
                <w:sz w:val="18"/>
                <w:szCs w:val="18"/>
                <w:lang w:eastAsia="zh-CN" w:bidi="ar"/>
              </w:rPr>
              <w:t>61.19</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2.平整、拍实坡面</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3.植生袋摆放、拍实</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4.养护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5.保养达到规定成活率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sz w:val="18"/>
                <w:szCs w:val="18"/>
                <w:lang w:eastAsia="zh-CN" w:bidi="ar"/>
              </w:rPr>
              <w:t>NYH021600030007</w:t>
            </w:r>
          </w:p>
        </w:tc>
        <w:tc>
          <w:tcPr>
            <w:tcW w:w="1148" w:type="pct"/>
            <w:vAlign w:val="center"/>
          </w:tcPr>
          <w:p>
            <w:pPr>
              <w:widowControl/>
              <w:ind w:left="108"/>
              <w:textAlignment w:val="center"/>
              <w:rPr>
                <w:rFonts w:ascii="Times New Roman" w:hAnsi="Times New Roman" w:cs="Times New Roman" w:eastAsiaTheme="minorEastAsia"/>
                <w:color w:val="auto"/>
                <w:sz w:val="18"/>
                <w:szCs w:val="18"/>
              </w:rPr>
            </w:pPr>
            <w:r>
              <w:rPr>
                <w:rFonts w:hint="eastAsia" w:ascii="Times New Roman" w:hAnsi="Times New Roman" w:cs="Times New Roman" w:eastAsiaTheme="minorEastAsia"/>
                <w:color w:val="auto"/>
                <w:sz w:val="18"/>
                <w:szCs w:val="18"/>
                <w:lang w:eastAsia="zh-CN"/>
              </w:rPr>
              <w:t>主动</w:t>
            </w:r>
            <w:r>
              <w:rPr>
                <w:rFonts w:ascii="Times New Roman" w:hAnsi="Times New Roman" w:cs="Times New Roman" w:eastAsiaTheme="minorEastAsia"/>
                <w:color w:val="auto"/>
                <w:sz w:val="18"/>
                <w:szCs w:val="18"/>
                <w:lang w:eastAsia="zh-CN"/>
              </w:rPr>
              <w:t>防护网</w:t>
            </w:r>
          </w:p>
        </w:tc>
        <w:tc>
          <w:tcPr>
            <w:tcW w:w="404" w:type="pct"/>
            <w:vAlign w:val="center"/>
          </w:tcPr>
          <w:p>
            <w:pPr>
              <w:widowControl/>
              <w:jc w:val="center"/>
              <w:textAlignment w:val="center"/>
              <w:rPr>
                <w:rFonts w:ascii="Times New Roman" w:hAnsi="Times New Roman" w:cs="Times New Roman" w:eastAsiaTheme="minorEastAsia"/>
                <w:color w:val="auto"/>
                <w:sz w:val="18"/>
                <w:szCs w:val="18"/>
              </w:rPr>
            </w:pPr>
            <w:r>
              <w:rPr>
                <w:rFonts w:ascii="Times New Roman" w:hAnsi="Times New Roman" w:cs="Times New Roman" w:eastAsiaTheme="minorEastAsia"/>
                <w:color w:val="auto"/>
                <w:sz w:val="18"/>
                <w:szCs w:val="18"/>
                <w:lang w:eastAsia="zh-CN" w:bidi="ar"/>
              </w:rPr>
              <w:t>m²</w:t>
            </w:r>
          </w:p>
        </w:tc>
        <w:tc>
          <w:tcPr>
            <w:tcW w:w="588" w:type="pct"/>
            <w:vAlign w:val="center"/>
          </w:tcPr>
          <w:p>
            <w:pPr>
              <w:widowControl/>
              <w:jc w:val="center"/>
              <w:textAlignment w:val="center"/>
              <w:rPr>
                <w:rFonts w:ascii="Times New Roman" w:hAnsi="Times New Roman" w:cs="Times New Roman" w:eastAsiaTheme="minorEastAsia"/>
                <w:color w:val="auto"/>
                <w:sz w:val="18"/>
                <w:szCs w:val="18"/>
                <w:lang w:eastAsia="zh-CN" w:bidi="ar"/>
              </w:rPr>
            </w:pPr>
            <w:r>
              <w:rPr>
                <w:rFonts w:ascii="Times New Roman" w:hAnsi="Times New Roman" w:cs="Times New Roman" w:eastAsiaTheme="minorEastAsia"/>
                <w:color w:val="auto"/>
                <w:sz w:val="18"/>
                <w:szCs w:val="18"/>
                <w:lang w:eastAsia="zh-CN" w:bidi="ar"/>
              </w:rPr>
              <w:t>184.25</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1.坡面清理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2.脚手架安设、拆除、完工清理和保养</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3.支撑绳穿绳、张拉、固定</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4.挂网、网片连接、缝合、固定</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5.钻孔、清孔、套管装拔，锚杆制作、安装、锚固、锚头处理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6.浆液制备、注浆、养护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7.网面调整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rPr>
              <w:t>NYH02160003000</w:t>
            </w:r>
            <w:r>
              <w:rPr>
                <w:rFonts w:hint="eastAsia" w:ascii="Times New Roman" w:hAnsi="Times New Roman" w:cs="Times New Roman"/>
                <w:sz w:val="18"/>
                <w:szCs w:val="18"/>
                <w:lang w:eastAsia="zh-CN"/>
              </w:rPr>
              <w:t>8</w:t>
            </w:r>
          </w:p>
        </w:tc>
        <w:tc>
          <w:tcPr>
            <w:tcW w:w="1148" w:type="pct"/>
            <w:vAlign w:val="center"/>
          </w:tcPr>
          <w:p>
            <w:pPr>
              <w:widowControl/>
              <w:ind w:left="108"/>
              <w:textAlignment w:val="center"/>
              <w:rPr>
                <w:rFonts w:ascii="Times New Roman" w:hAnsi="Times New Roman" w:cs="Times New Roman" w:eastAsiaTheme="minorEastAsia"/>
                <w:color w:val="auto"/>
                <w:sz w:val="18"/>
                <w:szCs w:val="18"/>
                <w:lang w:eastAsia="zh-CN"/>
              </w:rPr>
            </w:pPr>
            <w:r>
              <w:rPr>
                <w:rFonts w:hint="eastAsia" w:ascii="Times New Roman" w:hAnsi="Times New Roman" w:cs="Times New Roman" w:eastAsiaTheme="minorEastAsia"/>
                <w:color w:val="auto"/>
                <w:sz w:val="18"/>
                <w:szCs w:val="18"/>
                <w:lang w:eastAsia="zh-CN"/>
              </w:rPr>
              <w:t>被动防护网</w:t>
            </w:r>
          </w:p>
        </w:tc>
        <w:tc>
          <w:tcPr>
            <w:tcW w:w="404" w:type="pct"/>
            <w:vAlign w:val="center"/>
          </w:tcPr>
          <w:p>
            <w:pPr>
              <w:widowControl/>
              <w:jc w:val="center"/>
              <w:textAlignment w:val="center"/>
              <w:rPr>
                <w:rFonts w:ascii="Times New Roman" w:hAnsi="Times New Roman" w:cs="Times New Roman" w:eastAsiaTheme="minorEastAsia"/>
                <w:color w:val="auto"/>
                <w:sz w:val="18"/>
                <w:szCs w:val="18"/>
                <w:lang w:eastAsia="zh-CN"/>
              </w:rPr>
            </w:pPr>
            <w:r>
              <w:rPr>
                <w:rFonts w:ascii="Times New Roman" w:hAnsi="Times New Roman" w:cs="Times New Roman" w:eastAsiaTheme="minorEastAsia"/>
                <w:color w:val="auto"/>
                <w:sz w:val="18"/>
                <w:szCs w:val="18"/>
                <w:lang w:eastAsia="zh-CN"/>
              </w:rPr>
              <w:t>m²</w:t>
            </w:r>
          </w:p>
        </w:tc>
        <w:tc>
          <w:tcPr>
            <w:tcW w:w="588" w:type="pct"/>
            <w:vAlign w:val="center"/>
          </w:tcPr>
          <w:p>
            <w:pPr>
              <w:widowControl/>
              <w:jc w:val="center"/>
              <w:textAlignment w:val="center"/>
              <w:rPr>
                <w:rFonts w:ascii="Times New Roman" w:hAnsi="Times New Roman" w:cs="Times New Roman" w:eastAsiaTheme="minorEastAsia"/>
                <w:color w:val="auto"/>
                <w:sz w:val="18"/>
                <w:szCs w:val="18"/>
                <w:lang w:eastAsia="zh-CN"/>
              </w:rPr>
            </w:pPr>
            <w:r>
              <w:rPr>
                <w:rFonts w:hint="eastAsia" w:ascii="Times New Roman" w:hAnsi="Times New Roman" w:cs="Times New Roman" w:eastAsiaTheme="minorEastAsia"/>
                <w:color w:val="auto"/>
                <w:sz w:val="18"/>
                <w:szCs w:val="18"/>
                <w:lang w:eastAsia="zh-CN"/>
              </w:rPr>
              <w:t>207.46</w:t>
            </w:r>
          </w:p>
        </w:tc>
        <w:tc>
          <w:tcPr>
            <w:tcW w:w="1787" w:type="pct"/>
            <w:vMerge w:val="continue"/>
            <w:vAlign w:val="center"/>
          </w:tcPr>
          <w:p>
            <w:pPr>
              <w:pStyle w:val="27"/>
              <w:tabs>
                <w:tab w:val="left" w:pos="398"/>
              </w:tabs>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NYH02160004</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修复或完善浆砌片石护坡</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pStyle w:val="27"/>
              <w:jc w:val="center"/>
              <w:rPr>
                <w:rFonts w:ascii="Times New Roman" w:hAnsi="Times New Roman" w:cs="Times New Roman"/>
                <w:sz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NYH021600040001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骨架护坡</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92.19</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1.清洗、修补</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4.挖砌体槽或基坑并夯实、回填</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5.砌筑、勾缝及襟边等设置</w:t>
            </w:r>
            <w:r>
              <w:rPr>
                <w:rFonts w:ascii="Times New Roman" w:hAnsi="Times New Roman" w:cs="Times New Roman"/>
                <w:spacing w:val="-7"/>
                <w:sz w:val="18"/>
                <w:lang w:eastAsia="zh-CN"/>
              </w:rPr>
              <w:t>铺设必要的垫层、滤水层及制作安装沉降缝、</w:t>
            </w:r>
            <w:r>
              <w:rPr>
                <w:rFonts w:ascii="Times New Roman" w:hAnsi="Times New Roman" w:cs="Times New Roman"/>
                <w:sz w:val="18"/>
                <w:lang w:eastAsia="zh-CN"/>
              </w:rPr>
              <w:t>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NYH021600040002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满砌护坡</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177.35</w:t>
            </w:r>
          </w:p>
        </w:tc>
        <w:tc>
          <w:tcPr>
            <w:tcW w:w="1787"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1.清洗、修补</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4.挖砌体槽或基坑并夯实、回填</w:t>
            </w:r>
          </w:p>
          <w:p>
            <w:pPr>
              <w:ind w:left="108"/>
              <w:jc w:val="both"/>
              <w:rPr>
                <w:rFonts w:ascii="Times New Roman" w:hAnsi="Times New Roman" w:cs="Times New Roman"/>
                <w:sz w:val="2"/>
                <w:szCs w:val="2"/>
                <w:lang w:eastAsia="zh-CN"/>
              </w:rPr>
            </w:pPr>
            <w:r>
              <w:rPr>
                <w:rFonts w:ascii="Times New Roman" w:hAnsi="Times New Roman" w:cs="Times New Roman"/>
                <w:sz w:val="18"/>
                <w:lang w:eastAsia="zh-CN"/>
              </w:rPr>
              <w:t>5.砌筑、勾缝及襟边等设置</w:t>
            </w:r>
            <w:r>
              <w:rPr>
                <w:rFonts w:ascii="Times New Roman" w:hAnsi="Times New Roman" w:cs="Times New Roman"/>
                <w:spacing w:val="-7"/>
                <w:sz w:val="18"/>
                <w:lang w:eastAsia="zh-CN"/>
              </w:rPr>
              <w:t>铺设必要的垫层、滤水层及制作安装沉降缝、</w:t>
            </w:r>
            <w:r>
              <w:rPr>
                <w:rFonts w:ascii="Times New Roman" w:hAnsi="Times New Roman" w:cs="Times New Roman"/>
                <w:sz w:val="18"/>
                <w:lang w:eastAsia="zh-CN"/>
              </w:rPr>
              <w:t>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70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NYH02160005</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修复或完善混凝土护坡</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jc w:val="center"/>
              <w:rPr>
                <w:rFonts w:ascii="Times New Roman" w:hAnsi="Times New Roman" w:cs="Times New Roman"/>
                <w:sz w:val="18"/>
                <w:szCs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NYH021600050001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预制块骨架护坡</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hint="eastAsia"/>
                <w:sz w:val="18"/>
                <w:szCs w:val="18"/>
                <w:lang w:bidi="ar"/>
              </w:rPr>
              <w:t>61.9</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3.挖砌体（混凝土）槽或基坑并夯实、回填</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4.预制、铺设混凝土块或模注混凝土、设置襟边等</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5.铺设垫层、滤水层及制作安装沉降缝、伸缩缝、泄水孔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NYH021600050002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预制块满砌护坡</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hint="eastAsia"/>
                <w:sz w:val="18"/>
                <w:szCs w:val="18"/>
                <w:lang w:bidi="ar"/>
              </w:rPr>
              <w:t>74.6</w:t>
            </w:r>
          </w:p>
        </w:tc>
        <w:tc>
          <w:tcPr>
            <w:tcW w:w="1787"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3.挖砌体（混凝土）槽或基坑并夯实、回填</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4.预制、铺设混凝土块或模注混凝土、设置襟边等</w:t>
            </w:r>
          </w:p>
          <w:p>
            <w:pPr>
              <w:ind w:left="108"/>
              <w:jc w:val="both"/>
              <w:rPr>
                <w:rFonts w:ascii="Times New Roman" w:hAnsi="Times New Roman" w:cs="Times New Roman"/>
                <w:sz w:val="2"/>
                <w:szCs w:val="2"/>
                <w:lang w:eastAsia="zh-CN"/>
              </w:rPr>
            </w:pPr>
            <w:r>
              <w:rPr>
                <w:rFonts w:ascii="Times New Roman" w:hAnsi="Times New Roman" w:cs="Times New Roman"/>
                <w:sz w:val="18"/>
                <w:lang w:eastAsia="zh-CN"/>
              </w:rPr>
              <w:t>5.铺设垫层、滤水层及制作安装沉降缝、伸缩缝、泄水孔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NYH021600050003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现浇混凝土骨架护坡</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79.75</w:t>
            </w:r>
          </w:p>
        </w:tc>
        <w:tc>
          <w:tcPr>
            <w:tcW w:w="1787"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3.挖砌体（混凝土）槽或基坑并夯实、回填</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4.预制、铺设混凝土块或模注混凝土、设置襟边等</w:t>
            </w:r>
          </w:p>
          <w:p>
            <w:pPr>
              <w:ind w:left="108"/>
              <w:jc w:val="both"/>
              <w:rPr>
                <w:rFonts w:ascii="Times New Roman" w:hAnsi="Times New Roman" w:cs="Times New Roman"/>
                <w:sz w:val="2"/>
                <w:szCs w:val="2"/>
                <w:lang w:eastAsia="zh-CN"/>
              </w:rPr>
            </w:pPr>
            <w:r>
              <w:rPr>
                <w:rFonts w:ascii="Times New Roman" w:hAnsi="Times New Roman" w:cs="Times New Roman"/>
                <w:sz w:val="18"/>
                <w:lang w:eastAsia="zh-CN"/>
              </w:rPr>
              <w:t>5.铺设垫层、滤水层及制作安装沉降缝、伸缩缝、泄水孔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NYH021600050004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锚杆构架护坡</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287.68</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3.锚杆打设、模注构架混凝土</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4.铺设垫层及制作安装沉降缝、伸缩缝、泄水孔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NYH021600050005</w:t>
            </w:r>
          </w:p>
        </w:tc>
        <w:tc>
          <w:tcPr>
            <w:tcW w:w="114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混凝土地表封面</w:t>
            </w:r>
          </w:p>
        </w:tc>
        <w:tc>
          <w:tcPr>
            <w:tcW w:w="40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m³</w:t>
            </w:r>
          </w:p>
        </w:tc>
        <w:tc>
          <w:tcPr>
            <w:tcW w:w="58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68.71</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1.坡面清理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2.封面施工</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NYH02160006</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修复或完善挂网土工格栅喷浆防护边坡</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pStyle w:val="27"/>
              <w:jc w:val="center"/>
              <w:rPr>
                <w:rFonts w:ascii="Times New Roman" w:hAnsi="Times New Roman" w:cs="Times New Roman"/>
                <w:sz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NYH021600060001</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厚50mm 喷浆防护边坡</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72.90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2.喷浆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NYH021600060002</w:t>
            </w:r>
          </w:p>
        </w:tc>
        <w:tc>
          <w:tcPr>
            <w:tcW w:w="1148"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每增加或减少10mm</w:t>
            </w:r>
          </w:p>
        </w:tc>
        <w:tc>
          <w:tcPr>
            <w:tcW w:w="40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10.00</w:t>
            </w:r>
          </w:p>
        </w:tc>
        <w:tc>
          <w:tcPr>
            <w:tcW w:w="1787" w:type="pct"/>
            <w:vAlign w:val="center"/>
          </w:tcPr>
          <w:p>
            <w:pPr>
              <w:pStyle w:val="27"/>
              <w:tabs>
                <w:tab w:val="left" w:pos="398"/>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NYH021600060003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铁丝网</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11.19</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3.挂网或铺设土工格栅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NYH021600060004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土工格栅</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14.20</w:t>
            </w:r>
          </w:p>
        </w:tc>
        <w:tc>
          <w:tcPr>
            <w:tcW w:w="1787"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ind w:left="108"/>
              <w:jc w:val="both"/>
              <w:rPr>
                <w:rFonts w:ascii="Times New Roman" w:hAnsi="Times New Roman" w:cs="Times New Roman"/>
                <w:sz w:val="2"/>
                <w:szCs w:val="2"/>
                <w:lang w:eastAsia="zh-CN"/>
              </w:rPr>
            </w:pPr>
            <w:r>
              <w:rPr>
                <w:rFonts w:ascii="Times New Roman" w:hAnsi="Times New Roman" w:cs="Times New Roman"/>
                <w:sz w:val="18"/>
                <w:lang w:eastAsia="zh-CN"/>
              </w:rPr>
              <w:t>3.挂网或铺设土工格栅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NYH021600060005</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锚杆</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71.72</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2.钻孔、清孔</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锚杆制作安装、灌浆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NYH02160007</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修复或完善挂网锚喷混凝土防护边坡（全坡面）</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jc w:val="center"/>
              <w:rPr>
                <w:rFonts w:ascii="Times New Roman" w:hAnsi="Times New Roman" w:cs="Times New Roman"/>
                <w:sz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NYH021600070001</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厚50mm 喷混凝土防护边坡</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54.10</w:t>
            </w:r>
          </w:p>
        </w:tc>
        <w:tc>
          <w:tcPr>
            <w:tcW w:w="1787" w:type="pct"/>
            <w:vAlign w:val="center"/>
          </w:tcPr>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2.喷射混凝土</w:t>
            </w:r>
          </w:p>
          <w:p>
            <w:pPr>
              <w:pStyle w:val="27"/>
              <w:tabs>
                <w:tab w:val="left" w:pos="379"/>
              </w:tabs>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95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NYH021600070002</w:t>
            </w:r>
          </w:p>
        </w:tc>
        <w:tc>
          <w:tcPr>
            <w:tcW w:w="1148"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每增加或减少10mm</w:t>
            </w:r>
          </w:p>
        </w:tc>
        <w:tc>
          <w:tcPr>
            <w:tcW w:w="40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10.00</w:t>
            </w:r>
          </w:p>
        </w:tc>
        <w:tc>
          <w:tcPr>
            <w:tcW w:w="1787" w:type="pct"/>
            <w:vAlign w:val="center"/>
          </w:tcPr>
          <w:p>
            <w:pPr>
              <w:pStyle w:val="27"/>
              <w:tabs>
                <w:tab w:val="left" w:pos="379"/>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NYH021600070003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钢筋网</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8.52</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3.挂网或铺设土工格栅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NYH021600070004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铁丝网</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11.19</w:t>
            </w:r>
          </w:p>
        </w:tc>
        <w:tc>
          <w:tcPr>
            <w:tcW w:w="1787"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ind w:left="108"/>
              <w:jc w:val="both"/>
              <w:rPr>
                <w:rFonts w:ascii="Times New Roman" w:hAnsi="Times New Roman" w:cs="Times New Roman"/>
                <w:sz w:val="2"/>
                <w:szCs w:val="2"/>
                <w:lang w:eastAsia="zh-CN"/>
              </w:rPr>
            </w:pPr>
            <w:r>
              <w:rPr>
                <w:rFonts w:ascii="Times New Roman" w:hAnsi="Times New Roman" w:cs="Times New Roman"/>
                <w:sz w:val="18"/>
                <w:lang w:eastAsia="zh-CN"/>
              </w:rPr>
              <w:t>3.挂网或铺设土工格栅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NYH021600070005</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土工格栅</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14.20</w:t>
            </w:r>
          </w:p>
        </w:tc>
        <w:tc>
          <w:tcPr>
            <w:tcW w:w="1787"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ind w:left="108"/>
              <w:jc w:val="both"/>
              <w:rPr>
                <w:rFonts w:ascii="Times New Roman" w:hAnsi="Times New Roman" w:cs="Times New Roman"/>
                <w:sz w:val="2"/>
                <w:szCs w:val="2"/>
                <w:lang w:eastAsia="zh-CN"/>
              </w:rPr>
            </w:pPr>
            <w:r>
              <w:rPr>
                <w:rFonts w:ascii="Times New Roman" w:hAnsi="Times New Roman" w:cs="Times New Roman"/>
                <w:sz w:val="18"/>
                <w:lang w:eastAsia="zh-CN"/>
              </w:rPr>
              <w:t>3.挂网或铺设土工格栅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NYH021600070006</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锚杆</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71.71</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2.钻孔、清孔</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锚杆制作安装、灌浆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NYH02160008</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修复或完善坡面防护</w:t>
            </w:r>
          </w:p>
        </w:tc>
        <w:tc>
          <w:tcPr>
            <w:tcW w:w="404" w:type="pct"/>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NYH021600080001</w:t>
            </w:r>
          </w:p>
        </w:tc>
        <w:tc>
          <w:tcPr>
            <w:tcW w:w="1148"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喷射混凝土（厚50mm）</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54.08</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3.喷射混凝土或砂浆</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NYH021600080002</w:t>
            </w:r>
          </w:p>
        </w:tc>
        <w:tc>
          <w:tcPr>
            <w:tcW w:w="114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每增加或减少10mm</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10.81</w:t>
            </w:r>
          </w:p>
        </w:tc>
        <w:tc>
          <w:tcPr>
            <w:tcW w:w="1787" w:type="pct"/>
            <w:vMerge w:val="continue"/>
            <w:vAlign w:val="center"/>
          </w:tcPr>
          <w:p>
            <w:pPr>
              <w:pStyle w:val="27"/>
              <w:numPr>
                <w:ilvl w:val="0"/>
                <w:numId w:val="4"/>
              </w:numPr>
              <w:tabs>
                <w:tab w:val="left" w:pos="398"/>
              </w:tabs>
              <w:ind w:left="108" w:firstLine="0"/>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NYH021600080003</w:t>
            </w:r>
          </w:p>
        </w:tc>
        <w:tc>
          <w:tcPr>
            <w:tcW w:w="1148"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喷射水泥砂浆（厚50mm）</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61.39</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NYH021600080004</w:t>
            </w:r>
          </w:p>
        </w:tc>
        <w:tc>
          <w:tcPr>
            <w:tcW w:w="114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每增加或减少10mm</w:t>
            </w:r>
          </w:p>
        </w:tc>
        <w:tc>
          <w:tcPr>
            <w:tcW w:w="404"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12.27</w:t>
            </w:r>
          </w:p>
        </w:tc>
        <w:tc>
          <w:tcPr>
            <w:tcW w:w="1787" w:type="pct"/>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NYH02160009</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预应力锚索（杆）边坡加固</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widowControl/>
              <w:jc w:val="center"/>
              <w:textAlignment w:val="center"/>
              <w:rPr>
                <w:rFonts w:ascii="Times New Roman" w:hAnsi="Times New Roman" w:cs="Times New Roman"/>
                <w:sz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NYH021600090001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预应力锚索</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182.35</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2.场地清理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3.钻孔、清孔及锚索制作安装（含护套）</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4.张拉、注浆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5.锚固、封端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NYH021600090002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锚杆</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71.71</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1.场地清理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2钻孔、清孔及锚杆制作安装（含护套）</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3.张拉、注浆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4.锚固、封端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NYH021600090003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混凝土锚固板（墩）</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728.39</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1.场地清理、挖基</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3.现浇或预制安装混凝土锚固板</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NYH021600090004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注浆</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693.95</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2.注浆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修复或完善护面墙</w:t>
            </w:r>
          </w:p>
        </w:tc>
        <w:tc>
          <w:tcPr>
            <w:tcW w:w="404" w:type="pct"/>
            <w:vAlign w:val="center"/>
          </w:tcPr>
          <w:p>
            <w:pPr>
              <w:pStyle w:val="27"/>
              <w:jc w:val="center"/>
              <w:rPr>
                <w:rFonts w:ascii="Times New Roman" w:hAnsi="Times New Roman" w:cs="Times New Roman"/>
                <w:sz w:val="18"/>
              </w:rPr>
            </w:pPr>
          </w:p>
        </w:tc>
        <w:tc>
          <w:tcPr>
            <w:tcW w:w="588" w:type="pct"/>
            <w:vAlign w:val="center"/>
          </w:tcPr>
          <w:p>
            <w:pPr>
              <w:widowControl/>
              <w:jc w:val="center"/>
              <w:textAlignment w:val="center"/>
              <w:rPr>
                <w:rFonts w:ascii="Times New Roman" w:hAnsi="Times New Roman" w:cs="Times New Roman"/>
                <w:sz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NYH021600100001</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浆砌片（块）石护面墙</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452.76</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3.基坑开挖、回填并夯实</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4.砌筑、勾缝</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5.铺设垫层、滤水层及制作安装沉降缝、伸缩缝、泄水孔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NYH021600100002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混凝土护面墙</w:t>
            </w:r>
          </w:p>
        </w:tc>
        <w:tc>
          <w:tcPr>
            <w:tcW w:w="404" w:type="pct"/>
            <w:tcBorders>
              <w:top w:val="nil"/>
            </w:tcBorders>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817.88</w:t>
            </w:r>
          </w:p>
        </w:tc>
        <w:tc>
          <w:tcPr>
            <w:tcW w:w="1787"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3.基坑开挖、回填并夯实</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4.砌筑、勾缝</w:t>
            </w:r>
          </w:p>
          <w:p>
            <w:pPr>
              <w:ind w:left="108"/>
              <w:jc w:val="both"/>
              <w:rPr>
                <w:rFonts w:ascii="Times New Roman" w:hAnsi="Times New Roman" w:cs="Times New Roman"/>
                <w:sz w:val="2"/>
                <w:szCs w:val="2"/>
                <w:lang w:eastAsia="zh-CN"/>
              </w:rPr>
            </w:pPr>
            <w:r>
              <w:rPr>
                <w:rFonts w:ascii="Times New Roman" w:hAnsi="Times New Roman" w:cs="Times New Roman"/>
                <w:sz w:val="18"/>
                <w:lang w:eastAsia="zh-CN"/>
              </w:rPr>
              <w:t>5.铺设垫层、滤水层及制作安装沉降缝、伸缩缝、泄水孔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NYH021600100003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钢筋混凝土护面墙</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1457.99</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2.整修边坡</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3.基坑开挖、回填并夯实</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4.钢筋制作、安装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5.模注混凝土铺设垫层、滤水层及制作安装沉降缝、伸缩缝、泄水孔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NYH021600100004</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条（料）石镶面</w:t>
            </w:r>
          </w:p>
        </w:tc>
        <w:tc>
          <w:tcPr>
            <w:tcW w:w="404" w:type="pct"/>
            <w:vAlign w:val="center"/>
          </w:tcPr>
          <w:p>
            <w:pPr>
              <w:pStyle w:val="27"/>
              <w:jc w:val="center"/>
              <w:rPr>
                <w:rFonts w:ascii="Times New Roman" w:hAnsi="Times New Roman" w:cs="Times New Roman"/>
                <w:color w:val="auto"/>
                <w:sz w:val="18"/>
              </w:rPr>
            </w:pPr>
            <w:r>
              <w:rPr>
                <w:rFonts w:ascii="Times New Roman" w:hAnsi="Times New Roman" w:cs="Times New Roman"/>
                <w:color w:val="auto"/>
                <w:sz w:val="18"/>
              </w:rPr>
              <w:t>m²</w:t>
            </w:r>
          </w:p>
        </w:tc>
        <w:tc>
          <w:tcPr>
            <w:tcW w:w="588" w:type="pct"/>
            <w:vAlign w:val="center"/>
          </w:tcPr>
          <w:p>
            <w:pPr>
              <w:widowControl/>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lang w:eastAsia="zh-CN" w:bidi="ar"/>
              </w:rPr>
              <w:t>275.63</w:t>
            </w:r>
          </w:p>
        </w:tc>
        <w:tc>
          <w:tcPr>
            <w:tcW w:w="1787" w:type="pc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1.拆除破损部分</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2.砌筑、勾缝</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修复或完善挡土墙</w:t>
            </w:r>
          </w:p>
        </w:tc>
        <w:tc>
          <w:tcPr>
            <w:tcW w:w="404" w:type="pct"/>
            <w:vAlign w:val="center"/>
          </w:tcPr>
          <w:p>
            <w:pPr>
              <w:pStyle w:val="27"/>
              <w:jc w:val="center"/>
              <w:rPr>
                <w:rFonts w:ascii="Times New Roman" w:hAnsi="Times New Roman" w:cs="Times New Roman"/>
                <w:color w:val="auto"/>
                <w:sz w:val="18"/>
              </w:rPr>
            </w:pPr>
          </w:p>
        </w:tc>
        <w:tc>
          <w:tcPr>
            <w:tcW w:w="588" w:type="pct"/>
            <w:vAlign w:val="center"/>
          </w:tcPr>
          <w:p>
            <w:pPr>
              <w:jc w:val="center"/>
              <w:rPr>
                <w:rFonts w:ascii="Times New Roman" w:hAnsi="Times New Roman" w:cs="Times New Roman"/>
                <w:color w:val="auto"/>
                <w:sz w:val="18"/>
                <w:szCs w:val="18"/>
              </w:rPr>
            </w:pPr>
          </w:p>
        </w:tc>
        <w:tc>
          <w:tcPr>
            <w:tcW w:w="1787" w:type="pct"/>
            <w:vAlign w:val="center"/>
          </w:tcPr>
          <w:p>
            <w:pPr>
              <w:pStyle w:val="27"/>
              <w:ind w:left="108"/>
              <w:jc w:val="both"/>
              <w:rPr>
                <w:rFonts w:ascii="Times New Roman" w:hAnsi="Times New Roman" w:cs="Times New Roman"/>
                <w:color w:val="auto"/>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NYH021600110001</w:t>
            </w:r>
          </w:p>
        </w:tc>
        <w:tc>
          <w:tcPr>
            <w:tcW w:w="1148" w:type="pct"/>
            <w:vAlign w:val="center"/>
          </w:tcPr>
          <w:p>
            <w:pPr>
              <w:pStyle w:val="27"/>
              <w:ind w:left="108"/>
              <w:rPr>
                <w:rFonts w:ascii="Times New Roman" w:hAnsi="Times New Roman" w:cs="Times New Roman"/>
                <w:color w:val="auto"/>
                <w:sz w:val="18"/>
                <w:lang w:eastAsia="zh-CN"/>
              </w:rPr>
            </w:pPr>
            <w:r>
              <w:rPr>
                <w:rFonts w:ascii="Times New Roman" w:hAnsi="Times New Roman" w:cs="Times New Roman"/>
                <w:color w:val="auto"/>
                <w:sz w:val="18"/>
                <w:lang w:eastAsia="zh-CN"/>
              </w:rPr>
              <w:t>干砌片（块）石挡土墙</w:t>
            </w:r>
          </w:p>
        </w:tc>
        <w:tc>
          <w:tcPr>
            <w:tcW w:w="404" w:type="pct"/>
            <w:vAlign w:val="center"/>
          </w:tcPr>
          <w:p>
            <w:pPr>
              <w:pStyle w:val="27"/>
              <w:jc w:val="center"/>
              <w:rPr>
                <w:rFonts w:ascii="Times New Roman" w:hAnsi="Times New Roman" w:cs="Times New Roman"/>
                <w:color w:val="auto"/>
                <w:sz w:val="18"/>
              </w:rPr>
            </w:pPr>
            <w:r>
              <w:rPr>
                <w:rFonts w:ascii="Times New Roman" w:hAnsi="Times New Roman" w:cs="Times New Roman"/>
                <w:color w:val="auto"/>
                <w:sz w:val="18"/>
              </w:rPr>
              <w:t>m³</w:t>
            </w:r>
          </w:p>
        </w:tc>
        <w:tc>
          <w:tcPr>
            <w:tcW w:w="588" w:type="pct"/>
            <w:vAlign w:val="center"/>
          </w:tcPr>
          <w:p>
            <w:pPr>
              <w:widowControl/>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lang w:eastAsia="zh-CN" w:bidi="ar"/>
              </w:rPr>
              <w:t>228.69</w:t>
            </w:r>
          </w:p>
        </w:tc>
        <w:tc>
          <w:tcPr>
            <w:tcW w:w="1787" w:type="pc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1.拆除破损部分</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2.围堰抽排水</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3.挖基、基底清理、垫层铺设</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4.砌筑</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5.铺设滤水层及制作安装沉降缝、伸缩缝、泄水孔</w:t>
            </w:r>
          </w:p>
          <w:p>
            <w:pPr>
              <w:pStyle w:val="27"/>
              <w:tabs>
                <w:tab w:val="left" w:pos="398"/>
              </w:tabs>
              <w:ind w:left="108"/>
              <w:jc w:val="both"/>
              <w:rPr>
                <w:rFonts w:ascii="Times New Roman" w:hAnsi="Times New Roman" w:cs="Times New Roman"/>
                <w:color w:val="auto"/>
                <w:sz w:val="18"/>
              </w:rPr>
            </w:pPr>
            <w:r>
              <w:rPr>
                <w:rFonts w:ascii="Times New Roman" w:hAnsi="Times New Roman" w:cs="Times New Roman"/>
                <w:color w:val="auto"/>
                <w:sz w:val="18"/>
                <w:lang w:eastAsia="zh-CN"/>
              </w:rPr>
              <w:t>6.</w:t>
            </w:r>
            <w:r>
              <w:rPr>
                <w:rFonts w:ascii="Times New Roman" w:hAnsi="Times New Roman" w:cs="Times New Roman"/>
                <w:color w:val="auto"/>
                <w:sz w:val="18"/>
              </w:rPr>
              <w:t>基坑及墙背回填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NYH021600110002</w:t>
            </w:r>
          </w:p>
        </w:tc>
        <w:tc>
          <w:tcPr>
            <w:tcW w:w="1148" w:type="pct"/>
            <w:vAlign w:val="center"/>
          </w:tcPr>
          <w:p>
            <w:pPr>
              <w:pStyle w:val="27"/>
              <w:ind w:left="108"/>
              <w:rPr>
                <w:rFonts w:ascii="Times New Roman" w:hAnsi="Times New Roman" w:cs="Times New Roman"/>
                <w:color w:val="auto"/>
                <w:sz w:val="18"/>
                <w:lang w:eastAsia="zh-CN"/>
              </w:rPr>
            </w:pPr>
            <w:r>
              <w:rPr>
                <w:rFonts w:ascii="Times New Roman" w:hAnsi="Times New Roman" w:cs="Times New Roman"/>
                <w:color w:val="auto"/>
                <w:sz w:val="18"/>
                <w:lang w:eastAsia="zh-CN"/>
              </w:rPr>
              <w:t>浆砌片（块）石挡土墙</w:t>
            </w:r>
          </w:p>
        </w:tc>
        <w:tc>
          <w:tcPr>
            <w:tcW w:w="404" w:type="pct"/>
            <w:vAlign w:val="center"/>
          </w:tcPr>
          <w:p>
            <w:pPr>
              <w:pStyle w:val="27"/>
              <w:jc w:val="center"/>
              <w:rPr>
                <w:rFonts w:ascii="Times New Roman" w:hAnsi="Times New Roman" w:cs="Times New Roman"/>
                <w:color w:val="auto"/>
                <w:sz w:val="18"/>
              </w:rPr>
            </w:pPr>
            <w:r>
              <w:rPr>
                <w:rFonts w:ascii="Times New Roman" w:hAnsi="Times New Roman" w:cs="Times New Roman"/>
                <w:color w:val="auto"/>
                <w:sz w:val="18"/>
              </w:rPr>
              <w:t>m³</w:t>
            </w:r>
          </w:p>
        </w:tc>
        <w:tc>
          <w:tcPr>
            <w:tcW w:w="588" w:type="pct"/>
            <w:vAlign w:val="center"/>
          </w:tcPr>
          <w:p>
            <w:pPr>
              <w:widowControl/>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lang w:eastAsia="zh-CN" w:bidi="ar"/>
              </w:rPr>
              <w:t>425.67</w:t>
            </w:r>
          </w:p>
        </w:tc>
        <w:tc>
          <w:tcPr>
            <w:tcW w:w="1787" w:type="pct"/>
            <w:vAlign w:val="center"/>
          </w:tcPr>
          <w:p>
            <w:pPr>
              <w:pStyle w:val="27"/>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1.拆除破损部分</w:t>
            </w:r>
          </w:p>
          <w:p>
            <w:pPr>
              <w:pStyle w:val="27"/>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2.围堰抽排水</w:t>
            </w:r>
          </w:p>
          <w:p>
            <w:pPr>
              <w:pStyle w:val="27"/>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3.挖基、基底清理、垫层铺设</w:t>
            </w:r>
          </w:p>
          <w:p>
            <w:pPr>
              <w:pStyle w:val="27"/>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4.砌筑、勾缝</w:t>
            </w:r>
          </w:p>
          <w:p>
            <w:pPr>
              <w:pStyle w:val="27"/>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5.铺设滤水层及制作安装沉降缝、伸缩缝、泄水孔基坑及墙背回填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NYH021600110003</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片石混凝土挡土墙</w:t>
            </w:r>
          </w:p>
        </w:tc>
        <w:tc>
          <w:tcPr>
            <w:tcW w:w="404" w:type="pct"/>
            <w:vAlign w:val="center"/>
          </w:tcPr>
          <w:p>
            <w:pPr>
              <w:jc w:val="center"/>
              <w:rPr>
                <w:rFonts w:ascii="Times New Roman" w:hAnsi="Times New Roman" w:cs="Times New Roman"/>
                <w:color w:val="auto"/>
                <w:sz w:val="2"/>
                <w:szCs w:val="2"/>
              </w:rPr>
            </w:pPr>
            <w:r>
              <w:rPr>
                <w:rFonts w:ascii="Times New Roman" w:hAnsi="Times New Roman" w:cs="Times New Roman"/>
                <w:color w:val="auto"/>
                <w:sz w:val="18"/>
              </w:rPr>
              <w:t>m³</w:t>
            </w:r>
          </w:p>
        </w:tc>
        <w:tc>
          <w:tcPr>
            <w:tcW w:w="588" w:type="pct"/>
            <w:vAlign w:val="center"/>
          </w:tcPr>
          <w:p>
            <w:pPr>
              <w:widowControl/>
              <w:jc w:val="center"/>
              <w:textAlignment w:val="center"/>
              <w:rPr>
                <w:rFonts w:ascii="Times New Roman" w:hAnsi="Times New Roman" w:cs="Times New Roman"/>
                <w:color w:val="auto"/>
                <w:sz w:val="18"/>
                <w:szCs w:val="18"/>
              </w:rPr>
            </w:pPr>
            <w:r>
              <w:rPr>
                <w:rFonts w:hint="eastAsia" w:ascii="Times New Roman" w:hAnsi="Times New Roman" w:cs="Times New Roman"/>
                <w:color w:val="auto"/>
                <w:sz w:val="18"/>
                <w:szCs w:val="18"/>
                <w:lang w:eastAsia="zh-CN" w:bidi="ar"/>
              </w:rPr>
              <w:t>628.42</w:t>
            </w:r>
          </w:p>
        </w:tc>
        <w:tc>
          <w:tcPr>
            <w:tcW w:w="1787" w:type="pct"/>
            <w:vMerge w:val="restar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1.拆除破损部分</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2.围堰抽排水</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3.挖基、基底清理、垫层铺设</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4.钢筋制作安装及混凝土浇注、养生</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5.铺设滤水层及制作安装沉降缝、伸缩缝、泄水孔基坑及墙背回填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1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NYH021600110004</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混凝土挡土墙</w:t>
            </w:r>
          </w:p>
        </w:tc>
        <w:tc>
          <w:tcPr>
            <w:tcW w:w="404" w:type="pct"/>
            <w:vAlign w:val="center"/>
          </w:tcPr>
          <w:p>
            <w:pPr>
              <w:jc w:val="center"/>
              <w:rPr>
                <w:rFonts w:ascii="Times New Roman" w:hAnsi="Times New Roman" w:cs="Times New Roman"/>
                <w:color w:val="auto"/>
                <w:sz w:val="2"/>
                <w:szCs w:val="2"/>
              </w:rPr>
            </w:pPr>
            <w:r>
              <w:rPr>
                <w:rFonts w:ascii="Times New Roman" w:hAnsi="Times New Roman" w:cs="Times New Roman"/>
                <w:color w:val="auto"/>
                <w:sz w:val="18"/>
              </w:rPr>
              <w:t>m³</w:t>
            </w:r>
          </w:p>
        </w:tc>
        <w:tc>
          <w:tcPr>
            <w:tcW w:w="588" w:type="pct"/>
            <w:vAlign w:val="center"/>
          </w:tcPr>
          <w:p>
            <w:pPr>
              <w:widowControl/>
              <w:jc w:val="center"/>
              <w:textAlignment w:val="center"/>
              <w:rPr>
                <w:rFonts w:ascii="Times New Roman" w:hAnsi="Times New Roman" w:cs="Times New Roman"/>
                <w:color w:val="auto"/>
                <w:sz w:val="18"/>
                <w:szCs w:val="18"/>
              </w:rPr>
            </w:pPr>
            <w:r>
              <w:rPr>
                <w:rFonts w:hint="eastAsia" w:ascii="Times New Roman" w:hAnsi="Times New Roman" w:cs="Times New Roman"/>
                <w:color w:val="auto"/>
                <w:sz w:val="18"/>
                <w:szCs w:val="18"/>
                <w:lang w:eastAsia="zh-CN" w:bidi="ar"/>
              </w:rPr>
              <w:t>875.29</w:t>
            </w:r>
          </w:p>
        </w:tc>
        <w:tc>
          <w:tcPr>
            <w:tcW w:w="1787" w:type="pct"/>
            <w:vMerge w:val="continue"/>
            <w:vAlign w:val="center"/>
          </w:tcPr>
          <w:p>
            <w:pPr>
              <w:ind w:left="108"/>
              <w:jc w:val="both"/>
              <w:rPr>
                <w:rFonts w:ascii="Times New Roman" w:hAnsi="Times New Roman" w:cs="Times New Roman"/>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3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NYH021600110005</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钢筋混凝土挡土墙</w:t>
            </w:r>
          </w:p>
        </w:tc>
        <w:tc>
          <w:tcPr>
            <w:tcW w:w="404" w:type="pct"/>
            <w:vAlign w:val="center"/>
          </w:tcPr>
          <w:p>
            <w:pPr>
              <w:pStyle w:val="27"/>
              <w:jc w:val="center"/>
              <w:rPr>
                <w:rFonts w:ascii="Times New Roman" w:hAnsi="Times New Roman" w:cs="Times New Roman"/>
                <w:color w:val="auto"/>
                <w:sz w:val="18"/>
              </w:rPr>
            </w:pPr>
            <w:r>
              <w:rPr>
                <w:rFonts w:ascii="Times New Roman" w:hAnsi="Times New Roman" w:cs="Times New Roman"/>
                <w:color w:val="auto"/>
                <w:sz w:val="18"/>
              </w:rPr>
              <w:t>m³</w:t>
            </w:r>
          </w:p>
        </w:tc>
        <w:tc>
          <w:tcPr>
            <w:tcW w:w="588" w:type="pct"/>
            <w:vAlign w:val="center"/>
          </w:tcPr>
          <w:p>
            <w:pPr>
              <w:widowControl/>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lang w:eastAsia="zh-CN" w:bidi="ar"/>
              </w:rPr>
              <w:t>990.87</w:t>
            </w:r>
          </w:p>
        </w:tc>
        <w:tc>
          <w:tcPr>
            <w:tcW w:w="1787" w:type="pct"/>
            <w:vMerge w:val="continue"/>
            <w:vAlign w:val="center"/>
          </w:tcPr>
          <w:p>
            <w:pPr>
              <w:pStyle w:val="27"/>
              <w:ind w:left="108"/>
              <w:jc w:val="both"/>
              <w:rPr>
                <w:rFonts w:ascii="Times New Roman" w:hAnsi="Times New Roman" w:cs="Times New Roman"/>
                <w:color w:val="auto"/>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NYH021600110006</w:t>
            </w:r>
          </w:p>
        </w:tc>
        <w:tc>
          <w:tcPr>
            <w:tcW w:w="1148" w:type="pct"/>
            <w:vAlign w:val="center"/>
          </w:tcPr>
          <w:p>
            <w:pPr>
              <w:pStyle w:val="27"/>
              <w:ind w:left="108"/>
              <w:rPr>
                <w:rFonts w:ascii="Times New Roman" w:hAnsi="Times New Roman" w:cs="Times New Roman"/>
                <w:color w:val="auto"/>
                <w:sz w:val="18"/>
              </w:rPr>
            </w:pPr>
            <w:r>
              <w:rPr>
                <w:rFonts w:ascii="Times New Roman" w:hAnsi="Times New Roman" w:cs="Times New Roman"/>
                <w:color w:val="auto"/>
                <w:sz w:val="18"/>
              </w:rPr>
              <w:t>条（料）石镶面</w:t>
            </w:r>
          </w:p>
        </w:tc>
        <w:tc>
          <w:tcPr>
            <w:tcW w:w="404" w:type="pct"/>
            <w:vAlign w:val="center"/>
          </w:tcPr>
          <w:p>
            <w:pPr>
              <w:pStyle w:val="27"/>
              <w:jc w:val="center"/>
              <w:rPr>
                <w:rFonts w:ascii="Times New Roman" w:hAnsi="Times New Roman" w:cs="Times New Roman"/>
                <w:color w:val="auto"/>
                <w:sz w:val="18"/>
              </w:rPr>
            </w:pPr>
            <w:r>
              <w:rPr>
                <w:rFonts w:ascii="Times New Roman" w:hAnsi="Times New Roman" w:cs="Times New Roman"/>
                <w:color w:val="auto"/>
                <w:sz w:val="18"/>
              </w:rPr>
              <w:t>m²</w:t>
            </w:r>
          </w:p>
        </w:tc>
        <w:tc>
          <w:tcPr>
            <w:tcW w:w="588" w:type="pct"/>
            <w:vAlign w:val="center"/>
          </w:tcPr>
          <w:p>
            <w:pPr>
              <w:widowControl/>
              <w:jc w:val="center"/>
              <w:textAlignment w:val="center"/>
              <w:rPr>
                <w:rFonts w:ascii="Times New Roman" w:hAnsi="Times New Roman" w:cs="Times New Roman"/>
                <w:color w:val="auto"/>
                <w:sz w:val="18"/>
                <w:szCs w:val="18"/>
              </w:rPr>
            </w:pPr>
            <w:r>
              <w:rPr>
                <w:rFonts w:ascii="Times New Roman" w:hAnsi="Times New Roman" w:cs="Times New Roman"/>
                <w:color w:val="auto"/>
                <w:sz w:val="18"/>
                <w:szCs w:val="18"/>
                <w:highlight w:val="none"/>
                <w:lang w:eastAsia="zh-CN" w:bidi="ar"/>
              </w:rPr>
              <w:t>275.63</w:t>
            </w:r>
          </w:p>
        </w:tc>
        <w:tc>
          <w:tcPr>
            <w:tcW w:w="1787" w:type="pct"/>
            <w:vAlign w:val="center"/>
          </w:tcPr>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1.拆除破损部分</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2.砌筑、勾缝</w:t>
            </w:r>
          </w:p>
          <w:p>
            <w:pPr>
              <w:pStyle w:val="27"/>
              <w:tabs>
                <w:tab w:val="left" w:pos="398"/>
              </w:tabs>
              <w:ind w:left="108"/>
              <w:jc w:val="both"/>
              <w:rPr>
                <w:rFonts w:ascii="Times New Roman" w:hAnsi="Times New Roman" w:cs="Times New Roman"/>
                <w:color w:val="auto"/>
                <w:sz w:val="18"/>
                <w:lang w:eastAsia="zh-CN"/>
              </w:rPr>
            </w:pPr>
            <w:r>
              <w:rPr>
                <w:rFonts w:ascii="Times New Roman" w:hAnsi="Times New Roman" w:cs="Times New Roman"/>
                <w:color w:val="auto"/>
                <w:sz w:val="18"/>
                <w:lang w:eastAsia="zh-CN"/>
              </w:rPr>
              <w:t>3.制作安装沉降缝、伸缩缝、泄水孔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NYH021600110007</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挡墙混凝土承台（基础）</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670.22</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2.模板制作、安装、拆除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3.钢筋制作安装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4.混凝土浇注、养生</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基础回填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NYH021600110008</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挡墙灌注桩基础</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1518.83</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2.搭设施工平台或围堰筑岛</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3.制作、埋设护筒</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4.护壁、成孔、清孔</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5.钢筋制作安装（含必要的检测管）</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6.</w:t>
            </w:r>
            <w:r>
              <w:rPr>
                <w:rFonts w:ascii="Times New Roman" w:hAnsi="Times New Roman" w:cs="Times New Roman"/>
                <w:sz w:val="18"/>
              </w:rPr>
              <w:t>混凝土灌注</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7.</w:t>
            </w:r>
            <w:r>
              <w:rPr>
                <w:rFonts w:ascii="Times New Roman" w:hAnsi="Times New Roman" w:cs="Times New Roman"/>
                <w:sz w:val="18"/>
              </w:rPr>
              <w:t>桩头处理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NYH021600110009</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锚固挡土墙</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2009.70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1.钻孔、清孔及锚杆制作安装（含护套）</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2.张拉、注浆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3.锚固、封端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NYH021600110010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套墙加固</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jc w:val="center"/>
              <w:rPr>
                <w:rFonts w:ascii="Times New Roman" w:hAnsi="Times New Roman" w:cs="Times New Roman"/>
                <w:sz w:val="18"/>
                <w:szCs w:val="18"/>
                <w:lang w:eastAsia="zh-CN"/>
              </w:rPr>
            </w:pPr>
            <w:r>
              <w:rPr>
                <w:rFonts w:hint="eastAsia" w:ascii="Times New Roman" w:hAnsi="Times New Roman" w:cs="Times New Roman"/>
                <w:sz w:val="18"/>
                <w:szCs w:val="18"/>
                <w:highlight w:val="none"/>
                <w:lang w:eastAsia="zh-CN"/>
              </w:rPr>
              <w:t>6</w:t>
            </w:r>
            <w:r>
              <w:rPr>
                <w:rFonts w:ascii="Times New Roman" w:hAnsi="Times New Roman" w:cs="Times New Roman"/>
                <w:sz w:val="18"/>
                <w:szCs w:val="18"/>
                <w:highlight w:val="none"/>
                <w:lang w:eastAsia="zh-CN"/>
              </w:rPr>
              <w:t>83.12</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1.挖除部分墙后填土</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2.凿毛旧基础和旧墙身</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3.设置钢筋锚栓或石榫</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4.钢筋制作安装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5.混凝土浇注、养生或砌筑</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6.铺设滤水层及制作安装沉降缝、伸缩缝、泄水孔</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7.</w:t>
            </w:r>
            <w:r>
              <w:rPr>
                <w:rFonts w:ascii="Times New Roman" w:hAnsi="Times New Roman" w:cs="Times New Roman"/>
                <w:sz w:val="18"/>
              </w:rPr>
              <w:t>墙背回填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NYH021600110011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增建支撑墙加固</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312.48</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1.挖基、基底基底</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3.混凝土浇注、养生或砌筑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NYH021600110012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喷涂水泥砂浆保护层</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19.85</w:t>
            </w:r>
          </w:p>
        </w:tc>
        <w:tc>
          <w:tcPr>
            <w:tcW w:w="1787" w:type="pct"/>
            <w:vAlign w:val="center"/>
          </w:tcPr>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1.凿除风化表层</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2.喷涂水泥砂浆</w:t>
            </w:r>
          </w:p>
          <w:p>
            <w:pPr>
              <w:pStyle w:val="27"/>
              <w:tabs>
                <w:tab w:val="left" w:pos="289"/>
              </w:tabs>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eastAsiaTheme="minorEastAsia"/>
                <w:sz w:val="18"/>
                <w:szCs w:val="18"/>
                <w:lang w:eastAsia="zh-CN"/>
              </w:rPr>
            </w:pPr>
            <w:r>
              <w:rPr>
                <w:rFonts w:ascii="Times New Roman" w:hAnsi="Times New Roman" w:cs="Times New Roman"/>
                <w:sz w:val="18"/>
                <w:szCs w:val="18"/>
                <w:lang w:eastAsia="zh-CN" w:bidi="ar"/>
              </w:rPr>
              <w:t>NYH021600110013</w:t>
            </w:r>
          </w:p>
        </w:tc>
        <w:tc>
          <w:tcPr>
            <w:tcW w:w="1148"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桩板式挡土墙</w:t>
            </w:r>
          </w:p>
        </w:tc>
        <w:tc>
          <w:tcPr>
            <w:tcW w:w="404" w:type="pct"/>
            <w:vAlign w:val="center"/>
          </w:tcPr>
          <w:p>
            <w:pPr>
              <w:widowControl/>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m³</w:t>
            </w:r>
          </w:p>
        </w:tc>
        <w:tc>
          <w:tcPr>
            <w:tcW w:w="588" w:type="pct"/>
            <w:vAlign w:val="center"/>
          </w:tcPr>
          <w:p>
            <w:pPr>
              <w:widowControl/>
              <w:jc w:val="center"/>
              <w:textAlignment w:val="center"/>
              <w:rPr>
                <w:rFonts w:ascii="Times New Roman" w:hAnsi="Times New Roman" w:cs="Times New Roman" w:eastAsiaTheme="minorEastAsia"/>
                <w:sz w:val="18"/>
                <w:szCs w:val="18"/>
                <w:lang w:eastAsia="zh-CN" w:bidi="ar"/>
              </w:rPr>
            </w:pPr>
            <w:r>
              <w:rPr>
                <w:rFonts w:ascii="Times New Roman" w:hAnsi="Times New Roman" w:cs="Times New Roman" w:eastAsiaTheme="minorEastAsia"/>
                <w:sz w:val="18"/>
                <w:szCs w:val="18"/>
                <w:lang w:eastAsia="zh-CN" w:bidi="ar"/>
              </w:rPr>
              <w:t>1542.15</w:t>
            </w:r>
          </w:p>
        </w:tc>
        <w:tc>
          <w:tcPr>
            <w:tcW w:w="1787" w:type="pct"/>
            <w:vAlign w:val="center"/>
          </w:tcPr>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1.沟槽开挖</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2.预制场建设</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3.预制构件预制、运输、装卸</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4.预制构件安装</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5.钢筋制作安装</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6.墙背回填及墙背排水系统施工</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7.清理现场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sz w:val="18"/>
                <w:szCs w:val="18"/>
                <w:lang w:eastAsia="zh-CN" w:bidi="ar"/>
              </w:rPr>
              <w:t>NYH021600110014</w:t>
            </w:r>
          </w:p>
        </w:tc>
        <w:tc>
          <w:tcPr>
            <w:tcW w:w="1148"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抗滑桩处理</w:t>
            </w:r>
          </w:p>
        </w:tc>
        <w:tc>
          <w:tcPr>
            <w:tcW w:w="404" w:type="pct"/>
            <w:vAlign w:val="center"/>
          </w:tcPr>
          <w:p>
            <w:pPr>
              <w:jc w:val="center"/>
              <w:rPr>
                <w:rFonts w:ascii="Times New Roman" w:hAnsi="Times New Roman" w:cs="Times New Roman" w:eastAsiaTheme="minorEastAsia"/>
                <w:sz w:val="18"/>
                <w:szCs w:val="18"/>
              </w:rPr>
            </w:pPr>
          </w:p>
        </w:tc>
        <w:tc>
          <w:tcPr>
            <w:tcW w:w="588" w:type="pct"/>
            <w:vAlign w:val="center"/>
          </w:tcPr>
          <w:p>
            <w:pPr>
              <w:jc w:val="center"/>
              <w:rPr>
                <w:rFonts w:ascii="Times New Roman" w:hAnsi="Times New Roman" w:cs="Times New Roman" w:eastAsiaTheme="minorEastAsia"/>
                <w:sz w:val="18"/>
                <w:szCs w:val="18"/>
                <w:lang w:eastAsia="zh-CN" w:bidi="ar"/>
              </w:rPr>
            </w:pPr>
          </w:p>
        </w:tc>
        <w:tc>
          <w:tcPr>
            <w:tcW w:w="1787" w:type="pct"/>
            <w:vAlign w:val="center"/>
          </w:tcPr>
          <w:p>
            <w:pPr>
              <w:pStyle w:val="27"/>
              <w:tabs>
                <w:tab w:val="left" w:pos="289"/>
              </w:tabs>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sz w:val="18"/>
                <w:szCs w:val="18"/>
                <w:lang w:eastAsia="zh-CN" w:bidi="ar"/>
              </w:rPr>
              <w:t>NYH0216001100140001</w:t>
            </w:r>
          </w:p>
        </w:tc>
        <w:tc>
          <w:tcPr>
            <w:tcW w:w="1148"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混凝土抗滑桩</w:t>
            </w:r>
          </w:p>
        </w:tc>
        <w:tc>
          <w:tcPr>
            <w:tcW w:w="404" w:type="pct"/>
            <w:vAlign w:val="center"/>
          </w:tcPr>
          <w:p>
            <w:pPr>
              <w:widowControl/>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m³</w:t>
            </w:r>
          </w:p>
        </w:tc>
        <w:tc>
          <w:tcPr>
            <w:tcW w:w="588" w:type="pct"/>
            <w:vAlign w:val="center"/>
          </w:tcPr>
          <w:p>
            <w:pPr>
              <w:widowControl/>
              <w:jc w:val="center"/>
              <w:textAlignment w:val="center"/>
              <w:rPr>
                <w:rFonts w:ascii="Times New Roman" w:hAnsi="Times New Roman" w:cs="Times New Roman" w:eastAsiaTheme="minorEastAsia"/>
                <w:sz w:val="18"/>
                <w:szCs w:val="18"/>
                <w:lang w:eastAsia="zh-CN" w:bidi="ar"/>
              </w:rPr>
            </w:pPr>
            <w:r>
              <w:rPr>
                <w:rFonts w:ascii="Times New Roman" w:hAnsi="Times New Roman" w:cs="Times New Roman" w:eastAsiaTheme="minorEastAsia"/>
                <w:sz w:val="18"/>
                <w:szCs w:val="18"/>
                <w:lang w:eastAsia="zh-CN" w:bidi="ar"/>
              </w:rPr>
              <w:t>1348.71</w:t>
            </w:r>
          </w:p>
        </w:tc>
        <w:tc>
          <w:tcPr>
            <w:tcW w:w="1787" w:type="pct"/>
            <w:vAlign w:val="center"/>
          </w:tcPr>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1.场地清理</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2.成孔</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3.模板制作、安装、拆除</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4.护壁及桩身混凝土制作、运输、浇筑、养护</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5.桩的无损检测</w:t>
            </w:r>
          </w:p>
          <w:p>
            <w:pPr>
              <w:pStyle w:val="27"/>
              <w:tabs>
                <w:tab w:val="left" w:pos="289"/>
              </w:tabs>
              <w:ind w:left="108"/>
              <w:jc w:val="both"/>
              <w:rPr>
                <w:rFonts w:ascii="Times New Roman" w:hAnsi="Times New Roman" w:cs="Times New Roman"/>
                <w:sz w:val="18"/>
                <w:lang w:eastAsia="zh-CN"/>
              </w:rPr>
            </w:pPr>
            <w:r>
              <w:rPr>
                <w:rFonts w:ascii="Times New Roman" w:hAnsi="Times New Roman" w:cs="Times New Roman"/>
                <w:sz w:val="18"/>
                <w:lang w:eastAsia="zh-CN"/>
              </w:rPr>
              <w:t>6.清理现场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sz w:val="18"/>
                <w:szCs w:val="18"/>
                <w:lang w:eastAsia="zh-CN" w:bidi="ar"/>
              </w:rPr>
              <w:t>NYH0216001100140002</w:t>
            </w:r>
          </w:p>
        </w:tc>
        <w:tc>
          <w:tcPr>
            <w:tcW w:w="1148" w:type="pct"/>
            <w:vAlign w:val="center"/>
          </w:tcPr>
          <w:p>
            <w:pPr>
              <w:widowControl/>
              <w:ind w:left="108"/>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钢筋</w:t>
            </w:r>
          </w:p>
        </w:tc>
        <w:tc>
          <w:tcPr>
            <w:tcW w:w="404" w:type="pct"/>
            <w:vAlign w:val="center"/>
          </w:tcPr>
          <w:p>
            <w:pPr>
              <w:widowControl/>
              <w:jc w:val="center"/>
              <w:textAlignment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lang w:eastAsia="zh-CN" w:bidi="ar"/>
              </w:rPr>
              <w:t>kg</w:t>
            </w:r>
          </w:p>
        </w:tc>
        <w:tc>
          <w:tcPr>
            <w:tcW w:w="588" w:type="pct"/>
            <w:vAlign w:val="center"/>
          </w:tcPr>
          <w:p>
            <w:pPr>
              <w:widowControl/>
              <w:jc w:val="center"/>
              <w:textAlignment w:val="center"/>
              <w:rPr>
                <w:rFonts w:ascii="Times New Roman" w:hAnsi="Times New Roman" w:cs="Times New Roman" w:eastAsiaTheme="minorEastAsia"/>
                <w:sz w:val="18"/>
                <w:szCs w:val="18"/>
                <w:lang w:eastAsia="zh-CN" w:bidi="ar"/>
              </w:rPr>
            </w:pPr>
            <w:r>
              <w:rPr>
                <w:rFonts w:ascii="Times New Roman" w:hAnsi="Times New Roman" w:cs="Times New Roman" w:eastAsiaTheme="minorEastAsia"/>
                <w:sz w:val="18"/>
                <w:szCs w:val="18"/>
                <w:lang w:eastAsia="zh-CN" w:bidi="ar"/>
              </w:rPr>
              <w:t>6.22</w:t>
            </w:r>
          </w:p>
        </w:tc>
        <w:tc>
          <w:tcPr>
            <w:tcW w:w="1787" w:type="pct"/>
            <w:vAlign w:val="center"/>
          </w:tcPr>
          <w:p>
            <w:pPr>
              <w:pStyle w:val="27"/>
              <w:tabs>
                <w:tab w:val="left" w:pos="289"/>
              </w:tabs>
              <w:ind w:left="108"/>
              <w:jc w:val="both"/>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钢筋制作安装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NYH02160012</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修复或完善锚杆挡土墙</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pStyle w:val="27"/>
              <w:jc w:val="center"/>
              <w:rPr>
                <w:rFonts w:ascii="Times New Roman" w:hAnsi="Times New Roman" w:cs="Times New Roman"/>
                <w:sz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NYH021600120001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混凝土立柱</w:t>
            </w:r>
          </w:p>
        </w:tc>
        <w:tc>
          <w:tcPr>
            <w:tcW w:w="404"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1287.83</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2.挖基、基底清理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3.模板制作安装</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4.现浇混凝土或预制、安装构件</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基坑及墙背回填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NYH021600120002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混凝土挡板</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1287.83</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NYH021600120003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钢筋</w:t>
            </w:r>
          </w:p>
        </w:tc>
        <w:tc>
          <w:tcPr>
            <w:tcW w:w="404" w:type="pct"/>
            <w:vAlign w:val="center"/>
          </w:tcPr>
          <w:p>
            <w:pPr>
              <w:pStyle w:val="27"/>
              <w:jc w:val="center"/>
              <w:rPr>
                <w:rFonts w:ascii="Times New Roman" w:hAnsi="Times New Roman" w:cs="Times New Roman"/>
                <w:sz w:val="18"/>
                <w:lang w:eastAsia="zh-CN"/>
              </w:rPr>
            </w:pPr>
            <w:r>
              <w:rPr>
                <w:rFonts w:hint="eastAsia" w:ascii="Times New Roman" w:hAnsi="Times New Roman" w:cs="Times New Roman"/>
                <w:sz w:val="18"/>
                <w:lang w:eastAsia="zh-CN"/>
              </w:rPr>
              <w:t>kg</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8.30</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NYH021600120004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锚杆</w:t>
            </w:r>
          </w:p>
        </w:tc>
        <w:tc>
          <w:tcPr>
            <w:tcW w:w="404" w:type="pct"/>
            <w:tcBorders>
              <w:top w:val="nil"/>
            </w:tcBorders>
            <w:vAlign w:val="center"/>
          </w:tcPr>
          <w:p>
            <w:pPr>
              <w:jc w:val="center"/>
              <w:rPr>
                <w:rFonts w:ascii="Times New Roman" w:hAnsi="Times New Roman" w:cs="Times New Roman"/>
                <w:sz w:val="2"/>
                <w:szCs w:val="2"/>
                <w:lang w:eastAsia="zh-CN"/>
              </w:rPr>
            </w:pPr>
            <w:r>
              <w:rPr>
                <w:rFonts w:hint="eastAsia" w:ascii="Times New Roman" w:hAnsi="Times New Roman" w:cs="Times New Roman"/>
                <w:sz w:val="20"/>
                <w:szCs w:val="20"/>
                <w:lang w:eastAsia="zh-CN"/>
              </w:rPr>
              <w:t>m</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42.32</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pacing w:val="-7"/>
                <w:sz w:val="18"/>
                <w:lang w:eastAsia="zh-CN"/>
              </w:rPr>
              <w:t>2.锚孔钻孔、清孔、锚杆制作安装、锚孔灌浆、</w:t>
            </w:r>
            <w:r>
              <w:rPr>
                <w:rFonts w:ascii="Times New Roman" w:hAnsi="Times New Roman" w:cs="Times New Roman"/>
                <w:sz w:val="18"/>
                <w:lang w:eastAsia="zh-CN"/>
              </w:rPr>
              <w:t>抗拔力试验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NYH02160013</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修复或完善加筋土挡土墙</w:t>
            </w:r>
          </w:p>
        </w:tc>
        <w:tc>
          <w:tcPr>
            <w:tcW w:w="404" w:type="pct"/>
            <w:vAlign w:val="center"/>
          </w:tcPr>
          <w:p>
            <w:pPr>
              <w:pStyle w:val="27"/>
              <w:jc w:val="center"/>
              <w:rPr>
                <w:rFonts w:ascii="Times New Roman" w:hAnsi="Times New Roman" w:cs="Times New Roman"/>
                <w:sz w:val="18"/>
                <w:lang w:eastAsia="zh-CN"/>
              </w:rPr>
            </w:pPr>
          </w:p>
        </w:tc>
        <w:tc>
          <w:tcPr>
            <w:tcW w:w="588" w:type="pct"/>
            <w:vAlign w:val="center"/>
          </w:tcPr>
          <w:p>
            <w:pPr>
              <w:jc w:val="center"/>
              <w:rPr>
                <w:rFonts w:ascii="Times New Roman" w:hAnsi="Times New Roman" w:cs="Times New Roman"/>
                <w:sz w:val="18"/>
                <w:szCs w:val="18"/>
                <w:lang w:eastAsia="zh-CN"/>
              </w:rPr>
            </w:pPr>
          </w:p>
        </w:tc>
        <w:tc>
          <w:tcPr>
            <w:tcW w:w="1787"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NYH021600130001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浆砌片块石基础</w:t>
            </w:r>
          </w:p>
        </w:tc>
        <w:tc>
          <w:tcPr>
            <w:tcW w:w="404"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387.56</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2.围堰抽排水</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3.挖基、基底处理及回填</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4.浇筑或砌筑基础</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rPr>
              <w:t>5. 沉降缝设置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NYH021600130002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混凝土基础</w:t>
            </w:r>
          </w:p>
        </w:tc>
        <w:tc>
          <w:tcPr>
            <w:tcW w:w="404" w:type="pct"/>
            <w:vMerge w:val="continue"/>
            <w:vAlign w:val="center"/>
          </w:tcPr>
          <w:p>
            <w:pPr>
              <w:jc w:val="center"/>
              <w:rPr>
                <w:rFonts w:ascii="Times New Roman" w:hAnsi="Times New Roman" w:cs="Times New Roman"/>
                <w:sz w:val="2"/>
                <w:szCs w:val="2"/>
              </w:rPr>
            </w:pP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859.04</w:t>
            </w:r>
          </w:p>
        </w:tc>
        <w:tc>
          <w:tcPr>
            <w:tcW w:w="1787"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NYH021600130003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混凝土帽石</w:t>
            </w:r>
          </w:p>
        </w:tc>
        <w:tc>
          <w:tcPr>
            <w:tcW w:w="404" w:type="pct"/>
            <w:vMerge w:val="continue"/>
            <w:vAlign w:val="center"/>
          </w:tcPr>
          <w:p>
            <w:pPr>
              <w:jc w:val="center"/>
              <w:rPr>
                <w:rFonts w:ascii="Times New Roman" w:hAnsi="Times New Roman" w:cs="Times New Roman"/>
                <w:sz w:val="2"/>
                <w:szCs w:val="2"/>
              </w:rPr>
            </w:pP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1287.83</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2.混凝土浇筑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NYH021600130004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混凝土墙面板</w:t>
            </w:r>
          </w:p>
        </w:tc>
        <w:tc>
          <w:tcPr>
            <w:tcW w:w="404" w:type="pct"/>
            <w:vMerge w:val="continue"/>
            <w:vAlign w:val="center"/>
          </w:tcPr>
          <w:p>
            <w:pPr>
              <w:jc w:val="center"/>
              <w:rPr>
                <w:rFonts w:ascii="Times New Roman" w:hAnsi="Times New Roman" w:cs="Times New Roman"/>
                <w:sz w:val="2"/>
                <w:szCs w:val="2"/>
              </w:rPr>
            </w:pP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825.83</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2.预制安装墙面板</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3.沉降缝填塞、铺设滤水层、制作安装泄水孔</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墙面封顶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修复或完善河道防护</w:t>
            </w:r>
          </w:p>
        </w:tc>
        <w:tc>
          <w:tcPr>
            <w:tcW w:w="404" w:type="pct"/>
            <w:vAlign w:val="center"/>
          </w:tcPr>
          <w:p>
            <w:pPr>
              <w:jc w:val="center"/>
              <w:rPr>
                <w:rFonts w:ascii="Times New Roman" w:hAnsi="Times New Roman" w:cs="Times New Roman"/>
                <w:sz w:val="2"/>
                <w:szCs w:val="2"/>
              </w:rPr>
            </w:pPr>
          </w:p>
        </w:tc>
        <w:tc>
          <w:tcPr>
            <w:tcW w:w="588" w:type="pct"/>
            <w:vAlign w:val="center"/>
          </w:tcPr>
          <w:p>
            <w:pPr>
              <w:jc w:val="center"/>
              <w:rPr>
                <w:rFonts w:ascii="Times New Roman" w:hAnsi="Times New Roman" w:cs="Times New Roman"/>
                <w:sz w:val="2"/>
                <w:szCs w:val="2"/>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NYH021600140001</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浆砌片（块）石河床铺砌</w:t>
            </w:r>
          </w:p>
        </w:tc>
        <w:tc>
          <w:tcPr>
            <w:tcW w:w="404"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339.57</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2.围堰抽排水</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3.挖基、基底清理、垫层</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4.铺设砌筑、勾缝基坑回填、夯实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浆砌片石顺坝</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339.57</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NYH021600140003</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浆砌片石丁坝</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340.73</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NYH021600140004</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浆砌片石调水坝</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340.73</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NYH021600140005</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浆砌片石导流堤</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340.73</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NYH021600140006</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浆砌片石锥（护）坡</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340.73</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NYH021600140007</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干砌片（块）石</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187.95</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NYH021600140008</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混凝土护岸</w:t>
            </w:r>
          </w:p>
        </w:tc>
        <w:tc>
          <w:tcPr>
            <w:tcW w:w="404"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757.16</w:t>
            </w:r>
          </w:p>
        </w:tc>
        <w:tc>
          <w:tcPr>
            <w:tcW w:w="1787"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2.围堰抽排水</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3.挖基、铺设、垫层</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4.钢筋制作安装及混凝土浇注、养生</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基坑回填、夯实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NYH021600140009</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钢筋混凝土护岸</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1371.62</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NYH02160015</w:t>
            </w:r>
          </w:p>
        </w:tc>
        <w:tc>
          <w:tcPr>
            <w:tcW w:w="1148"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修复或完善混凝土封顶</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1004.85</w:t>
            </w:r>
          </w:p>
        </w:tc>
        <w:tc>
          <w:tcPr>
            <w:tcW w:w="1787"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2.混凝土浇注、养生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NYH02160016</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抛石处理</w:t>
            </w:r>
          </w:p>
        </w:tc>
        <w:tc>
          <w:tcPr>
            <w:tcW w:w="404" w:type="pct"/>
            <w:vAlign w:val="center"/>
          </w:tcPr>
          <w:p>
            <w:pPr>
              <w:pStyle w:val="27"/>
              <w:jc w:val="center"/>
              <w:rPr>
                <w:rFonts w:ascii="Times New Roman" w:hAnsi="Times New Roman" w:cs="Times New Roman"/>
                <w:sz w:val="18"/>
              </w:rPr>
            </w:pPr>
          </w:p>
        </w:tc>
        <w:tc>
          <w:tcPr>
            <w:tcW w:w="588" w:type="pct"/>
            <w:vAlign w:val="center"/>
          </w:tcPr>
          <w:p>
            <w:pPr>
              <w:jc w:val="center"/>
              <w:rPr>
                <w:rFonts w:ascii="Times New Roman" w:hAnsi="Times New Roman" w:cs="Times New Roman"/>
                <w:sz w:val="18"/>
                <w:szCs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NYH021600160001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抛片（块）石</w:t>
            </w:r>
          </w:p>
        </w:tc>
        <w:tc>
          <w:tcPr>
            <w:tcW w:w="404"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126.40</w:t>
            </w:r>
          </w:p>
        </w:tc>
        <w:tc>
          <w:tcPr>
            <w:tcW w:w="1787" w:type="pct"/>
            <w:vMerge w:val="restart"/>
            <w:vAlign w:val="center"/>
          </w:tcPr>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运石</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抛石</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灌浆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NYH021600160002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石笼抛石</w:t>
            </w:r>
          </w:p>
        </w:tc>
        <w:tc>
          <w:tcPr>
            <w:tcW w:w="404" w:type="pct"/>
            <w:vMerge w:val="continue"/>
            <w:tcBorders>
              <w:top w:val="nil"/>
            </w:tcBorders>
            <w:vAlign w:val="center"/>
          </w:tcPr>
          <w:p>
            <w:pPr>
              <w:jc w:val="center"/>
              <w:rPr>
                <w:rFonts w:ascii="Times New Roman" w:hAnsi="Times New Roman" w:cs="Times New Roman"/>
                <w:sz w:val="2"/>
                <w:szCs w:val="2"/>
              </w:rPr>
            </w:pPr>
          </w:p>
        </w:tc>
        <w:tc>
          <w:tcPr>
            <w:tcW w:w="58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228.69</w:t>
            </w:r>
          </w:p>
        </w:tc>
        <w:tc>
          <w:tcPr>
            <w:tcW w:w="1787"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NYH02170</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修复或完善路肩</w:t>
            </w:r>
          </w:p>
        </w:tc>
        <w:tc>
          <w:tcPr>
            <w:tcW w:w="404" w:type="pct"/>
            <w:vAlign w:val="center"/>
          </w:tcPr>
          <w:p>
            <w:pPr>
              <w:pStyle w:val="27"/>
              <w:jc w:val="center"/>
              <w:rPr>
                <w:rFonts w:ascii="Times New Roman" w:hAnsi="Times New Roman" w:cs="Times New Roman"/>
                <w:sz w:val="18"/>
              </w:rPr>
            </w:pPr>
          </w:p>
        </w:tc>
        <w:tc>
          <w:tcPr>
            <w:tcW w:w="588" w:type="pct"/>
            <w:vAlign w:val="center"/>
          </w:tcPr>
          <w:p>
            <w:pPr>
              <w:jc w:val="center"/>
              <w:rPr>
                <w:rFonts w:ascii="Times New Roman" w:hAnsi="Times New Roman" w:cs="Times New Roman"/>
                <w:sz w:val="18"/>
                <w:szCs w:val="18"/>
              </w:rPr>
            </w:pPr>
          </w:p>
        </w:tc>
        <w:tc>
          <w:tcPr>
            <w:tcW w:w="1787"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NYH02170001</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土路肩</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57.99</w:t>
            </w:r>
          </w:p>
        </w:tc>
        <w:tc>
          <w:tcPr>
            <w:tcW w:w="1787" w:type="pct"/>
            <w:vAlign w:val="center"/>
          </w:tcPr>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挖除、修复</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trPr>
        <w:tc>
          <w:tcPr>
            <w:tcW w:w="1073"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NYH02170002</w:t>
            </w:r>
          </w:p>
        </w:tc>
        <w:tc>
          <w:tcPr>
            <w:tcW w:w="1148" w:type="pct"/>
            <w:vAlign w:val="center"/>
          </w:tcPr>
          <w:p>
            <w:pPr>
              <w:pStyle w:val="27"/>
              <w:ind w:left="108"/>
              <w:rPr>
                <w:rFonts w:ascii="Times New Roman" w:hAnsi="Times New Roman" w:cs="Times New Roman"/>
                <w:sz w:val="18"/>
              </w:rPr>
            </w:pPr>
            <w:r>
              <w:rPr>
                <w:rFonts w:ascii="Times New Roman" w:hAnsi="Times New Roman" w:cs="Times New Roman"/>
                <w:sz w:val="18"/>
              </w:rPr>
              <w:t>硬路肩</w:t>
            </w:r>
          </w:p>
        </w:tc>
        <w:tc>
          <w:tcPr>
            <w:tcW w:w="404"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8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780.91</w:t>
            </w:r>
          </w:p>
        </w:tc>
        <w:tc>
          <w:tcPr>
            <w:tcW w:w="1787" w:type="pct"/>
            <w:vAlign w:val="center"/>
          </w:tcPr>
          <w:p>
            <w:pPr>
              <w:pStyle w:val="27"/>
              <w:ind w:left="108"/>
              <w:jc w:val="both"/>
              <w:rPr>
                <w:rFonts w:ascii="Times New Roman" w:hAnsi="Times New Roman" w:cs="Times New Roman"/>
                <w:sz w:val="18"/>
              </w:rPr>
            </w:pPr>
            <w:r>
              <w:rPr>
                <w:rFonts w:ascii="Times New Roman" w:hAnsi="Times New Roman" w:cs="Times New Roman"/>
                <w:sz w:val="18"/>
              </w:rPr>
              <w:t>1</w:t>
            </w:r>
            <w:r>
              <w:rPr>
                <w:rFonts w:ascii="Times New Roman" w:hAnsi="Times New Roman" w:cs="Times New Roman"/>
                <w:sz w:val="18"/>
                <w:lang w:eastAsia="zh-CN"/>
              </w:rPr>
              <w:t>.</w:t>
            </w:r>
            <w:r>
              <w:rPr>
                <w:rFonts w:ascii="Times New Roman" w:hAnsi="Times New Roman" w:cs="Times New Roman"/>
                <w:sz w:val="18"/>
              </w:rPr>
              <w:t>挖除、修复</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w:t>
            </w:r>
            <w:r>
              <w:rPr>
                <w:rFonts w:ascii="Times New Roman" w:hAnsi="Times New Roman" w:cs="Times New Roman"/>
                <w:sz w:val="18"/>
              </w:rPr>
              <w:t>清理现场</w:t>
            </w:r>
          </w:p>
        </w:tc>
      </w:tr>
    </w:tbl>
    <w:p>
      <w:pPr>
        <w:pStyle w:val="2"/>
        <w:rPr>
          <w:rFonts w:ascii="Times New Roman" w:hAnsi="Times New Roman" w:cs="Times New Roman"/>
          <w:sz w:val="12"/>
        </w:rPr>
      </w:pPr>
    </w:p>
    <w:p>
      <w:pPr>
        <w:pStyle w:val="2"/>
        <w:rPr>
          <w:rFonts w:ascii="Times New Roman" w:hAnsi="Times New Roman" w:cs="Times New Roman"/>
          <w:sz w:val="20"/>
        </w:rPr>
      </w:pPr>
    </w:p>
    <w:p>
      <w:pPr>
        <w:pStyle w:val="2"/>
        <w:rPr>
          <w:rFonts w:ascii="Times New Roman" w:hAnsi="Times New Roman" w:cs="Times New Roman"/>
          <w:sz w:val="20"/>
        </w:rPr>
        <w:sectPr>
          <w:pgSz w:w="11910" w:h="16840"/>
          <w:pgMar w:top="1440" w:right="1418" w:bottom="1440" w:left="1418" w:header="720" w:footer="720" w:gutter="0"/>
          <w:pgNumType w:fmt="numberInDash"/>
          <w:cols w:space="720" w:num="1"/>
        </w:sectPr>
      </w:pPr>
    </w:p>
    <w:p>
      <w:pPr>
        <w:pStyle w:val="2"/>
        <w:rPr>
          <w:rFonts w:ascii="Times New Roman" w:hAnsi="Times New Roman" w:cs="Times New Roman"/>
          <w:sz w:val="20"/>
        </w:rPr>
      </w:pPr>
    </w:p>
    <w:p>
      <w:pPr>
        <w:spacing w:line="360" w:lineRule="auto"/>
        <w:outlineLvl w:val="2"/>
        <w:rPr>
          <w:rFonts w:ascii="Times New Roman" w:hAnsi="Times New Roman" w:eastAsia="黑体" w:cs="Times New Roman"/>
          <w:b/>
          <w:sz w:val="24"/>
          <w:szCs w:val="24"/>
          <w:lang w:eastAsia="zh-CN"/>
        </w:rPr>
      </w:pPr>
      <w:bookmarkStart w:id="159" w:name="1.4_第300章__路面工程"/>
      <w:bookmarkEnd w:id="159"/>
      <w:bookmarkStart w:id="160" w:name="_Toc4597"/>
      <w:bookmarkStart w:id="161" w:name="_Toc66306297"/>
      <w:r>
        <w:rPr>
          <w:rFonts w:ascii="Times New Roman" w:hAnsi="Times New Roman" w:eastAsia="黑体" w:cs="Times New Roman"/>
          <w:b/>
          <w:sz w:val="24"/>
          <w:szCs w:val="24"/>
          <w:lang w:eastAsia="zh-CN"/>
        </w:rPr>
        <w:t>4    第 300 章</w:t>
      </w:r>
      <w:r>
        <w:rPr>
          <w:rFonts w:ascii="Times New Roman" w:hAnsi="Times New Roman" w:eastAsia="黑体" w:cs="Times New Roman"/>
          <w:b/>
          <w:sz w:val="24"/>
          <w:szCs w:val="24"/>
          <w:lang w:eastAsia="zh-CN"/>
        </w:rPr>
        <w:tab/>
      </w:r>
      <w:r>
        <w:rPr>
          <w:rFonts w:ascii="Times New Roman" w:hAnsi="Times New Roman" w:eastAsia="黑体" w:cs="Times New Roman"/>
          <w:b/>
          <w:sz w:val="24"/>
          <w:szCs w:val="24"/>
          <w:lang w:eastAsia="zh-CN"/>
        </w:rPr>
        <w:t>路面工程</w:t>
      </w:r>
      <w:bookmarkEnd w:id="160"/>
      <w:bookmarkEnd w:id="161"/>
    </w:p>
    <w:p>
      <w:pPr>
        <w:spacing w:line="360" w:lineRule="auto"/>
        <w:outlineLvl w:val="3"/>
        <w:rPr>
          <w:rFonts w:ascii="Times New Roman" w:hAnsi="Times New Roman" w:eastAsia="黑体" w:cs="Times New Roman"/>
          <w:b/>
          <w:sz w:val="24"/>
          <w:szCs w:val="24"/>
          <w:lang w:eastAsia="zh-CN"/>
        </w:rPr>
      </w:pPr>
      <w:bookmarkStart w:id="162" w:name="1.4.1_一般规定"/>
      <w:bookmarkEnd w:id="162"/>
      <w:bookmarkStart w:id="163" w:name="_Toc31103"/>
      <w:r>
        <w:rPr>
          <w:rFonts w:ascii="Times New Roman" w:hAnsi="Times New Roman" w:eastAsia="黑体" w:cs="Times New Roman"/>
          <w:b/>
          <w:sz w:val="24"/>
          <w:szCs w:val="24"/>
          <w:lang w:eastAsia="zh-CN"/>
        </w:rPr>
        <w:t>4.1一般规定</w:t>
      </w:r>
      <w:bookmarkEnd w:id="163"/>
    </w:p>
    <w:p>
      <w:pPr>
        <w:spacing w:line="360" w:lineRule="auto"/>
        <w:ind w:firstLine="480" w:firstLineChars="200"/>
        <w:rPr>
          <w:rFonts w:ascii="Times New Roman" w:hAnsi="Times New Roman" w:cs="Times New Roman"/>
          <w:sz w:val="24"/>
          <w:szCs w:val="24"/>
          <w:lang w:eastAsia="zh-CN"/>
        </w:rPr>
      </w:pPr>
      <w:bookmarkStart w:id="164" w:name="1.4.1.1_本章为路面工程，主要包括挖除、铣刨、破碎修复旧路面，病害处治，修"/>
      <w:bookmarkEnd w:id="164"/>
      <w:r>
        <w:rPr>
          <w:rFonts w:ascii="Times New Roman" w:hAnsi="Times New Roman" w:cs="Times New Roman"/>
          <w:sz w:val="24"/>
          <w:szCs w:val="24"/>
          <w:lang w:eastAsia="zh-CN"/>
        </w:rPr>
        <w:t>4.1.1</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本章为路面工程，主要包括挖除、铣刨、破碎旧路面，病害处治，修复或加铺各种垫层、底基层、基层和面层，修复或完善土工合成材料，修复或完善路面及中央分隔带排水、路缘石等有关作业。</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65" w:name="1.4.1.2_水泥混凝土路面维修包括破板修复、水泥混凝土路面板底灌浆、更换填缝"/>
      <w:bookmarkEnd w:id="165"/>
      <w:r>
        <w:rPr>
          <w:rFonts w:ascii="Times New Roman" w:hAnsi="Times New Roman" w:cs="Times New Roman"/>
          <w:sz w:val="24"/>
          <w:szCs w:val="24"/>
          <w:lang w:eastAsia="zh-CN"/>
        </w:rPr>
        <w:t>4.1.2</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水泥混凝土路面维修包括破板修复、水泥混凝土路面板底灌浆、更换填缝料、裂缝维修、错台处治、机械刻槽、露骨处治、修复剥落的边角等。水泥混凝土路面维修中的模板制作安装，缩缝、胀缝的制作及填灌缝（除更换填缝料），传力杆、拉杆、补强钢筋及其支架钢筋，以及养护用的养护剂、覆盖的麻袋、养护器材等，均包括在相应的工程细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66" w:name="1.4.1.3_沥青混凝土路面维修包括纵横向裂缝维修、块状裂缝、龟裂维修、沉陷、"/>
      <w:bookmarkEnd w:id="166"/>
      <w:r>
        <w:rPr>
          <w:rFonts w:ascii="Times New Roman" w:hAnsi="Times New Roman" w:cs="Times New Roman"/>
          <w:sz w:val="24"/>
          <w:szCs w:val="24"/>
          <w:lang w:eastAsia="zh-CN"/>
        </w:rPr>
        <w:t>4.1.3</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沥青混凝土路面维修包括纵横向裂缝维修、块状裂缝、龟裂维修、沉陷、坑槽、车辙、翻浆、波浪、搓桥、拥抱、泛油处理、麻面、松散、脱皮、啃边处理等。养护用的养护剂、覆盖的麻袋、养护器材等，均包括在相应的工程细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67" w:name="1.4.1.4_病害处治包括了各种沥青路面裂缝类、松散类、变形类及其它类的病害处"/>
      <w:bookmarkEnd w:id="167"/>
      <w:r>
        <w:rPr>
          <w:rFonts w:ascii="Times New Roman" w:hAnsi="Times New Roman" w:cs="Times New Roman"/>
          <w:sz w:val="24"/>
          <w:szCs w:val="24"/>
          <w:lang w:eastAsia="zh-CN"/>
        </w:rPr>
        <w:t>4.1.4</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病害处治包括了各种沥青路面裂缝类、松散类、变形类及其它类的病害处治。</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68" w:name="1.4.1.5_修复水泥混凝土路面中的模板制作安装，缩缝、胀缝的制作及填灌缝（除"/>
      <w:bookmarkEnd w:id="168"/>
      <w:r>
        <w:rPr>
          <w:rFonts w:ascii="Times New Roman" w:hAnsi="Times New Roman" w:cs="Times New Roman"/>
          <w:sz w:val="24"/>
          <w:szCs w:val="24"/>
          <w:lang w:eastAsia="zh-CN"/>
        </w:rPr>
        <w:t>4.1.5</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修复水泥混凝土路面中的模板制作安装，缩缝、胀缝的制作及填灌缝（除单独的更换填缝料外），传力杆、拉杆、补强钢筋及其支架钢筋，以及养护用的养护剂、覆盖的麻袋、养护器材等，均包括在浇筑相应的工程细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69" w:name="1.4.1.6_沥青混凝土和水泥混凝土路面中的改性剂等各种外掺材料，均包含在相应"/>
      <w:bookmarkEnd w:id="169"/>
      <w:r>
        <w:rPr>
          <w:rFonts w:ascii="Times New Roman" w:hAnsi="Times New Roman" w:cs="Times New Roman"/>
          <w:sz w:val="24"/>
          <w:szCs w:val="24"/>
          <w:lang w:eastAsia="zh-CN"/>
        </w:rPr>
        <w:t>4.1.6</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沥青混凝土和水泥混凝土路面中的改性剂等各种外掺材料，均包含在相应的工程细目中，不另行计量。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70" w:name="1.4.1.7_沥青混合料、水泥混凝土和（底）基层混合料拌和场站、贮料场的建设、"/>
      <w:bookmarkEnd w:id="170"/>
      <w:r>
        <w:rPr>
          <w:rFonts w:ascii="Times New Roman" w:hAnsi="Times New Roman" w:cs="Times New Roman"/>
          <w:sz w:val="24"/>
          <w:szCs w:val="24"/>
          <w:lang w:eastAsia="zh-CN"/>
        </w:rPr>
        <w:t>4.1.7</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沥青混合料、水泥混凝土和（底）基层混合料拌和场站、贮料场的建设、拆除、恢复均包括在相应的工程细目中，不另行计量。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outlineLvl w:val="3"/>
        <w:rPr>
          <w:rFonts w:ascii="Times New Roman" w:hAnsi="Times New Roman" w:eastAsia="黑体" w:cs="Times New Roman"/>
          <w:b/>
          <w:sz w:val="24"/>
          <w:szCs w:val="24"/>
          <w:lang w:eastAsia="zh-CN"/>
        </w:rPr>
      </w:pPr>
      <w:bookmarkStart w:id="171" w:name="_Toc1194"/>
      <w:r>
        <w:rPr>
          <w:rFonts w:ascii="Times New Roman" w:hAnsi="Times New Roman" w:eastAsia="黑体" w:cs="Times New Roman"/>
          <w:b/>
          <w:sz w:val="24"/>
          <w:szCs w:val="24"/>
          <w:lang w:eastAsia="zh-CN"/>
        </w:rPr>
        <w:t>4.2 计价规则</w:t>
      </w:r>
      <w:bookmarkEnd w:id="171"/>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路基工程中的工程量清单项目设置、工程量计算规则、</w:t>
      </w:r>
      <w:r>
        <w:rPr>
          <w:rFonts w:hint="eastAsia" w:ascii="Times New Roman" w:hAnsi="Times New Roman" w:cs="Times New Roman"/>
          <w:sz w:val="24"/>
          <w:szCs w:val="24"/>
          <w:lang w:eastAsia="zh-CN"/>
        </w:rPr>
        <w:t>综合单价</w:t>
      </w:r>
      <w:r>
        <w:rPr>
          <w:rFonts w:ascii="Times New Roman" w:hAnsi="Times New Roman" w:cs="Times New Roman"/>
          <w:sz w:val="24"/>
          <w:szCs w:val="24"/>
          <w:lang w:eastAsia="zh-CN"/>
        </w:rPr>
        <w:t>及计价内容，应按表B.2-4的规定执行。</w:t>
      </w:r>
    </w:p>
    <w:p>
      <w:pPr>
        <w:spacing w:line="360" w:lineRule="auto"/>
        <w:jc w:val="center"/>
        <w:rPr>
          <w:rFonts w:ascii="Times New Roman" w:hAnsi="Times New Roman" w:cs="Times New Roman"/>
          <w:b/>
          <w:sz w:val="24"/>
          <w:szCs w:val="21"/>
          <w:lang w:eastAsia="zh-CN"/>
        </w:rPr>
      </w:pPr>
      <w:bookmarkStart w:id="172" w:name="_Toc66306298"/>
      <w:bookmarkStart w:id="173" w:name="_Toc1792"/>
      <w:r>
        <w:rPr>
          <w:rFonts w:ascii="Times New Roman" w:hAnsi="Times New Roman" w:cs="Times New Roman"/>
          <w:b/>
          <w:sz w:val="24"/>
          <w:szCs w:val="21"/>
          <w:lang w:eastAsia="zh-CN"/>
        </w:rPr>
        <w:t>表 B.2-4</w:t>
      </w:r>
      <w:r>
        <w:rPr>
          <w:rFonts w:hint="eastAsia" w:ascii="Times New Roman" w:hAnsi="Times New Roman" w:cs="Times New Roman"/>
          <w:b/>
          <w:sz w:val="24"/>
          <w:szCs w:val="21"/>
          <w:lang w:eastAsia="zh-CN"/>
        </w:rPr>
        <w:t xml:space="preserve">  </w:t>
      </w:r>
      <w:r>
        <w:rPr>
          <w:rFonts w:ascii="Times New Roman" w:hAnsi="Times New Roman" w:cs="Times New Roman"/>
          <w:b/>
          <w:sz w:val="24"/>
          <w:szCs w:val="21"/>
          <w:lang w:eastAsia="zh-CN"/>
        </w:rPr>
        <w:t>路面工程</w:t>
      </w:r>
      <w:bookmarkEnd w:id="172"/>
      <w:bookmarkEnd w:id="173"/>
    </w:p>
    <w:tbl>
      <w:tblPr>
        <w:tblStyle w:val="25"/>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50"/>
        <w:gridCol w:w="2143"/>
        <w:gridCol w:w="840"/>
        <w:gridCol w:w="1039"/>
        <w:gridCol w:w="3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trPr>
        <w:tc>
          <w:tcPr>
            <w:tcW w:w="1072" w:type="pct"/>
            <w:vAlign w:val="center"/>
          </w:tcPr>
          <w:p>
            <w:pPr>
              <w:pStyle w:val="27"/>
              <w:jc w:val="center"/>
              <w:rPr>
                <w:rFonts w:ascii="Times New Roman" w:hAnsi="Times New Roman" w:cs="Times New Roman"/>
                <w:sz w:val="18"/>
              </w:rPr>
            </w:pPr>
            <w:bookmarkStart w:id="174" w:name="1.5_第400章__桥梁、涵洞工程"/>
            <w:bookmarkEnd w:id="174"/>
            <w:r>
              <w:rPr>
                <w:rFonts w:ascii="Times New Roman" w:hAnsi="Times New Roman" w:cs="Times New Roman"/>
                <w:sz w:val="18"/>
              </w:rPr>
              <w:t>项目编号</w:t>
            </w:r>
          </w:p>
        </w:tc>
        <w:tc>
          <w:tcPr>
            <w:tcW w:w="1178" w:type="pct"/>
            <w:vAlign w:val="center"/>
          </w:tcPr>
          <w:p>
            <w:pPr>
              <w:pStyle w:val="27"/>
              <w:jc w:val="center"/>
              <w:rPr>
                <w:rFonts w:ascii="Times New Roman" w:hAnsi="Times New Roman" w:cs="Times New Roman"/>
                <w:sz w:val="18"/>
              </w:rPr>
            </w:pPr>
            <w:r>
              <w:rPr>
                <w:rFonts w:ascii="Times New Roman" w:hAnsi="Times New Roman" w:cs="Times New Roman"/>
                <w:sz w:val="18"/>
              </w:rPr>
              <w:t>项目名称</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计量单位</w:t>
            </w:r>
          </w:p>
        </w:tc>
        <w:tc>
          <w:tcPr>
            <w:tcW w:w="571" w:type="pct"/>
            <w:vAlign w:val="center"/>
          </w:tcPr>
          <w:p>
            <w:pPr>
              <w:pStyle w:val="27"/>
              <w:jc w:val="center"/>
              <w:rPr>
                <w:rFonts w:ascii="Times New Roman" w:hAnsi="Times New Roman" w:cs="Times New Roman"/>
                <w:sz w:val="18"/>
                <w:lang w:eastAsia="zh-CN"/>
              </w:rPr>
            </w:pPr>
            <w:r>
              <w:rPr>
                <w:rFonts w:hint="eastAsia" w:ascii="Times New Roman" w:hAnsi="Times New Roman" w:cs="Times New Roman"/>
                <w:sz w:val="18"/>
                <w:lang w:eastAsia="zh-CN"/>
              </w:rPr>
              <w:t>综合单价</w:t>
            </w:r>
            <w:r>
              <w:rPr>
                <w:rFonts w:ascii="Times New Roman" w:hAnsi="Times New Roman" w:cs="Times New Roman"/>
                <w:sz w:val="18"/>
              </w:rPr>
              <w:t>（元）</w:t>
            </w:r>
          </w:p>
        </w:tc>
        <w:tc>
          <w:tcPr>
            <w:tcW w:w="1714" w:type="pct"/>
            <w:vAlign w:val="center"/>
          </w:tcPr>
          <w:p>
            <w:pPr>
              <w:pStyle w:val="27"/>
              <w:jc w:val="center"/>
              <w:rPr>
                <w:rFonts w:ascii="Times New Roman" w:hAnsi="Times New Roman" w:cs="Times New Roman"/>
                <w:sz w:val="18"/>
              </w:rPr>
            </w:pPr>
            <w:r>
              <w:rPr>
                <w:rFonts w:ascii="Times New Roman" w:hAnsi="Times New Roman" w:cs="Times New Roman"/>
                <w:sz w:val="18"/>
                <w:lang w:eastAsia="zh-CN"/>
              </w:rPr>
              <w:t>计价</w:t>
            </w:r>
            <w:r>
              <w:rPr>
                <w:rFonts w:ascii="Times New Roman" w:hAnsi="Times New Roman" w:cs="Times New Roman"/>
                <w:sz w:val="18"/>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NYH03100</w:t>
            </w:r>
          </w:p>
        </w:tc>
        <w:tc>
          <w:tcPr>
            <w:tcW w:w="1178" w:type="pct"/>
            <w:vAlign w:val="center"/>
          </w:tcPr>
          <w:p>
            <w:pPr>
              <w:widowControl/>
              <w:ind w:left="108"/>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破碎及修复旧路面</w:t>
            </w:r>
          </w:p>
        </w:tc>
        <w:tc>
          <w:tcPr>
            <w:tcW w:w="462" w:type="pct"/>
          </w:tcPr>
          <w:p>
            <w:pPr>
              <w:pStyle w:val="27"/>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水泥混凝土路面</w:t>
            </w:r>
          </w:p>
        </w:tc>
        <w:tc>
          <w:tcPr>
            <w:tcW w:w="462" w:type="pct"/>
          </w:tcPr>
          <w:p>
            <w:pPr>
              <w:pStyle w:val="27"/>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NYH031000010001</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水泥路面多锤头碎石化</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20.80 </w:t>
            </w:r>
          </w:p>
        </w:tc>
        <w:tc>
          <w:tcPr>
            <w:tcW w:w="1714" w:type="pct"/>
            <w:vAlign w:val="center"/>
          </w:tcPr>
          <w:p>
            <w:pPr>
              <w:ind w:left="108"/>
              <w:jc w:val="both"/>
              <w:rPr>
                <w:rFonts w:ascii="Times New Roman" w:hAnsi="Times New Roman" w:cs="Times New Roman"/>
                <w:lang w:eastAsia="zh-CN"/>
              </w:rPr>
            </w:pPr>
            <w:r>
              <w:rPr>
                <w:rFonts w:ascii="Times New Roman" w:hAnsi="Times New Roman" w:cs="Times New Roman"/>
                <w:sz w:val="18"/>
                <w:szCs w:val="18"/>
                <w:lang w:eastAsia="zh-CN"/>
              </w:rPr>
              <w:t>1.多锤头破碎机对旧水泥路面进行彻底的破碎、稳定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NYH031000010002</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水泥路面多镐头碎石化</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40.01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1.镐头对旧水泥路面进行彻底的破碎、稳定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水泥路面共振碎石化</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36.33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1.共振破碎机对旧水泥路面进行彻底的破碎、稳定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挖除</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71" w:type="pct"/>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rPr>
              <w:t>188.8</w:t>
            </w:r>
            <w:r>
              <w:rPr>
                <w:rFonts w:ascii="Times New Roman" w:hAnsi="Times New Roman" w:cs="Times New Roman"/>
                <w:sz w:val="18"/>
                <w:szCs w:val="18"/>
                <w:lang w:eastAsia="zh-CN"/>
              </w:rPr>
              <w:t xml:space="preserve">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1.挖除、装卸、运输和定点堆放</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2.</w:t>
            </w:r>
            <w:r>
              <w:rPr>
                <w:rFonts w:ascii="Times New Roman" w:hAnsi="Times New Roman" w:cs="Times New Roman"/>
                <w:sz w:val="18"/>
                <w:szCs w:val="18"/>
              </w:rPr>
              <w:t>挖除后平整压实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破板修复</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NYH0310000100050001</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rPr>
              <w:t>水泥混凝土</w:t>
            </w:r>
            <w:r>
              <w:rPr>
                <w:rFonts w:hint="eastAsia" w:ascii="Times New Roman" w:hAnsi="Times New Roman" w:cs="Times New Roman"/>
                <w:sz w:val="18"/>
                <w:lang w:eastAsia="zh-CN"/>
              </w:rPr>
              <w:t>（24cm）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71" w:type="pct"/>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bidi="ar"/>
              </w:rPr>
              <w:t>649.62</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1.挖、凿破损混凝土，周边凿毛、冲洗、配料、拌和、浇筑（加铺）、捣固（压实）、养生、填灌缝。</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2.拉杆、传力杆、接缝、补强钢筋及其支架钢筋制作安装</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w:t>
            </w:r>
            <w:r>
              <w:rPr>
                <w:rFonts w:ascii="Times New Roman" w:hAnsi="Times New Roman" w:cs="Times New Roman"/>
                <w:sz w:val="18"/>
                <w:szCs w:val="18"/>
              </w:rPr>
              <w:t>压（刻）纹（槽）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NYH0310000100050002</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沥青混凝土加铺</w:t>
            </w:r>
            <w:r>
              <w:rPr>
                <w:rFonts w:hint="eastAsia" w:ascii="Times New Roman" w:hAnsi="Times New Roman" w:cs="Times New Roman"/>
                <w:sz w:val="18"/>
                <w:lang w:eastAsia="zh-CN"/>
              </w:rPr>
              <w:t>（6cm）</w:t>
            </w:r>
          </w:p>
        </w:tc>
        <w:tc>
          <w:tcPr>
            <w:tcW w:w="462" w:type="pct"/>
            <w:vMerge w:val="continue"/>
            <w:tcBorders>
              <w:top w:val="nil"/>
            </w:tcBorders>
          </w:tcPr>
          <w:p>
            <w:pPr>
              <w:rPr>
                <w:rFonts w:ascii="Times New Roman" w:hAnsi="Times New Roman" w:cs="Times New Roman"/>
                <w:sz w:val="2"/>
                <w:szCs w:val="2"/>
                <w:lang w:eastAsia="zh-CN"/>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bidi="ar"/>
              </w:rPr>
              <w:t>1474.95</w:t>
            </w:r>
            <w:r>
              <w:rPr>
                <w:rFonts w:ascii="Times New Roman" w:hAnsi="Times New Roman" w:cs="Times New Roman"/>
                <w:sz w:val="18"/>
                <w:szCs w:val="18"/>
                <w:lang w:eastAsia="zh-CN" w:bidi="ar"/>
              </w:rPr>
              <w:t xml:space="preserve"> </w:t>
            </w:r>
          </w:p>
        </w:tc>
        <w:tc>
          <w:tcPr>
            <w:tcW w:w="1714"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NYH031000010006</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水泥混凝土路面板底灌（注）浆</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41.58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1.灌（注）浆孔制作、恢复</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2.配料，拌和、运料、压浆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NYH031000010007</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更换填缝料</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12.50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1.切缝，清除缝中杂物，配料，灌注，整平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NYH031000010008</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裂缝灌缝</w:t>
            </w:r>
          </w:p>
        </w:tc>
        <w:tc>
          <w:tcPr>
            <w:tcW w:w="462" w:type="pct"/>
            <w:vAlign w:val="center"/>
          </w:tcPr>
          <w:p>
            <w:pPr>
              <w:jc w:val="center"/>
              <w:rPr>
                <w:rFonts w:ascii="Times New Roman" w:hAnsi="Times New Roman" w:cs="Times New Roman"/>
              </w:rPr>
            </w:pPr>
          </w:p>
        </w:tc>
        <w:tc>
          <w:tcPr>
            <w:tcW w:w="571" w:type="pct"/>
            <w:vAlign w:val="center"/>
          </w:tcPr>
          <w:p>
            <w:pPr>
              <w:widowControl/>
              <w:jc w:val="center"/>
              <w:textAlignment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NYH0310000100080001</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沥青灌缝</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11.9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1.切缝，清除缝中杂物，填、灌填缝料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NYH0310000100080002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防水卷材</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47.05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1.切缝，清除缝中杂物，填、灌填缝料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NYH031000010009</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错台处治</w:t>
            </w:r>
          </w:p>
        </w:tc>
        <w:tc>
          <w:tcPr>
            <w:tcW w:w="462" w:type="pct"/>
            <w:vAlign w:val="center"/>
          </w:tcPr>
          <w:p>
            <w:pPr>
              <w:jc w:val="center"/>
              <w:rPr>
                <w:rFonts w:ascii="Times New Roman" w:hAnsi="Times New Roman" w:cs="Times New Roman"/>
                <w:sz w:val="18"/>
                <w:szCs w:val="18"/>
              </w:rPr>
            </w:pPr>
            <w:r>
              <w:rPr>
                <w:rFonts w:ascii="Times New Roman" w:hAnsi="Times New Roman" w:cs="Times New Roman"/>
                <w:sz w:val="18"/>
                <w:szCs w:val="18"/>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15.65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1.磨平、清除缝内杂物、吹净灰尘、填入嵌缝料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NYH031000010010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机械刻槽</w:t>
            </w:r>
          </w:p>
        </w:tc>
        <w:tc>
          <w:tcPr>
            <w:tcW w:w="462" w:type="pct"/>
            <w:vAlign w:val="center"/>
          </w:tcPr>
          <w:p>
            <w:pPr>
              <w:jc w:val="center"/>
              <w:rPr>
                <w:rFonts w:ascii="Times New Roman" w:hAnsi="Times New Roman" w:cs="Times New Roman"/>
                <w:sz w:val="18"/>
                <w:szCs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10.40 </w:t>
            </w:r>
          </w:p>
        </w:tc>
        <w:tc>
          <w:tcPr>
            <w:tcW w:w="1714" w:type="pct"/>
            <w:vAlign w:val="center"/>
          </w:tcPr>
          <w:p>
            <w:pPr>
              <w:ind w:left="108"/>
              <w:jc w:val="both"/>
              <w:rPr>
                <w:rFonts w:ascii="Times New Roman" w:hAnsi="Times New Roman" w:cs="Times New Roman"/>
                <w:sz w:val="18"/>
                <w:szCs w:val="18"/>
              </w:rPr>
            </w:pPr>
            <w:r>
              <w:rPr>
                <w:rFonts w:ascii="Times New Roman" w:hAnsi="Times New Roman" w:cs="Times New Roman"/>
                <w:sz w:val="18"/>
                <w:szCs w:val="18"/>
                <w:lang w:eastAsia="zh-CN"/>
              </w:rPr>
              <w:t>1.</w:t>
            </w:r>
            <w:r>
              <w:rPr>
                <w:rFonts w:ascii="Times New Roman" w:hAnsi="Times New Roman" w:cs="Times New Roman"/>
                <w:sz w:val="18"/>
                <w:szCs w:val="18"/>
              </w:rPr>
              <w:t>刻槽</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2.</w:t>
            </w:r>
            <w:r>
              <w:rPr>
                <w:rFonts w:ascii="Times New Roman" w:hAnsi="Times New Roman" w:cs="Times New Roman"/>
                <w:sz w:val="18"/>
                <w:szCs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NYH031000010011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露骨处治</w:t>
            </w:r>
          </w:p>
        </w:tc>
        <w:tc>
          <w:tcPr>
            <w:tcW w:w="462" w:type="pct"/>
            <w:vAlign w:val="center"/>
          </w:tcPr>
          <w:p>
            <w:pPr>
              <w:jc w:val="center"/>
              <w:rPr>
                <w:rFonts w:ascii="Times New Roman" w:hAnsi="Times New Roman" w:cs="Times New Roman"/>
                <w:sz w:val="18"/>
                <w:szCs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41.90 </w:t>
            </w:r>
          </w:p>
        </w:tc>
        <w:tc>
          <w:tcPr>
            <w:tcW w:w="1714" w:type="pct"/>
            <w:vAlign w:val="center"/>
          </w:tcPr>
          <w:p>
            <w:pPr>
              <w:ind w:left="108"/>
              <w:jc w:val="both"/>
              <w:rPr>
                <w:rFonts w:ascii="Times New Roman" w:hAnsi="Times New Roman" w:cs="Times New Roman"/>
                <w:sz w:val="18"/>
                <w:szCs w:val="18"/>
              </w:rPr>
            </w:pPr>
            <w:r>
              <w:rPr>
                <w:rFonts w:ascii="Times New Roman" w:hAnsi="Times New Roman" w:cs="Times New Roman"/>
                <w:sz w:val="18"/>
                <w:szCs w:val="18"/>
              </w:rPr>
              <w:t>1.处治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NYH031000010012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修复剥落边角</w:t>
            </w:r>
          </w:p>
        </w:tc>
        <w:tc>
          <w:tcPr>
            <w:tcW w:w="462" w:type="pct"/>
            <w:vAlign w:val="center"/>
          </w:tcPr>
          <w:p>
            <w:pPr>
              <w:jc w:val="center"/>
              <w:rPr>
                <w:rFonts w:ascii="Times New Roman" w:hAnsi="Times New Roman" w:cs="Times New Roman"/>
                <w:sz w:val="18"/>
                <w:szCs w:val="18"/>
              </w:rPr>
            </w:pPr>
            <w:r>
              <w:rPr>
                <w:rFonts w:ascii="Times New Roman" w:hAnsi="Times New Roman" w:cs="Times New Roman"/>
                <w:sz w:val="18"/>
                <w:szCs w:val="18"/>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15.65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1.清理干净剥落的板边、用沥青混凝土料或接缝材料修补平整</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2.</w:t>
            </w:r>
            <w:r>
              <w:rPr>
                <w:rFonts w:ascii="Times New Roman" w:hAnsi="Times New Roman" w:cs="Times New Roman"/>
                <w:sz w:val="18"/>
                <w:szCs w:val="18"/>
              </w:rPr>
              <w:t>修复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NYH031000010013</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路面凿毛</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rPr>
              <w:t>m²</w:t>
            </w:r>
          </w:p>
        </w:tc>
        <w:tc>
          <w:tcPr>
            <w:tcW w:w="571" w:type="pct"/>
            <w:vAlign w:val="center"/>
          </w:tcPr>
          <w:p>
            <w:pPr>
              <w:ind w:left="108" w:firstLine="180" w:firstLineChars="100"/>
              <w:jc w:val="both"/>
              <w:rPr>
                <w:rFonts w:ascii="Times New Roman" w:hAnsi="Times New Roman" w:cs="Times New Roman"/>
                <w:sz w:val="18"/>
                <w:szCs w:val="18"/>
                <w:lang w:eastAsia="zh-CN"/>
              </w:rPr>
            </w:pPr>
            <w:r>
              <w:rPr>
                <w:rFonts w:ascii="Times New Roman" w:hAnsi="Times New Roman" w:cs="Times New Roman"/>
                <w:sz w:val="18"/>
                <w:szCs w:val="18"/>
                <w:lang w:eastAsia="zh-CN"/>
              </w:rPr>
              <w:t xml:space="preserve">5.23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1.凿毛</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NYH031000010014</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路面铣刨</w:t>
            </w:r>
            <w:r>
              <w:rPr>
                <w:rFonts w:hint="eastAsia" w:ascii="Times New Roman" w:hAnsi="Times New Roman" w:cs="Times New Roman"/>
                <w:sz w:val="18"/>
                <w:szCs w:val="18"/>
                <w:lang w:eastAsia="zh-CN" w:bidi="ar"/>
              </w:rPr>
              <w:t>（1cm）</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7.66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1.铣刨</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沥青混凝土路面</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NYH031000020001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铣刨</w:t>
            </w:r>
          </w:p>
        </w:tc>
        <w:tc>
          <w:tcPr>
            <w:tcW w:w="462" w:type="pct"/>
            <w:vAlign w:val="center"/>
          </w:tcPr>
          <w:p>
            <w:pPr>
              <w:pStyle w:val="27"/>
              <w:jc w:val="center"/>
              <w:rPr>
                <w:rFonts w:ascii="Times New Roman" w:hAnsi="Times New Roman" w:cs="Times New Roman"/>
                <w:sz w:val="18"/>
              </w:rPr>
            </w:pPr>
          </w:p>
        </w:tc>
        <w:tc>
          <w:tcPr>
            <w:tcW w:w="571" w:type="pct"/>
            <w:vAlign w:val="center"/>
          </w:tcPr>
          <w:p>
            <w:pPr>
              <w:widowControl/>
              <w:jc w:val="center"/>
              <w:textAlignment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NYH0310000200010001</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普通铣刨</w:t>
            </w:r>
          </w:p>
        </w:tc>
        <w:tc>
          <w:tcPr>
            <w:tcW w:w="462"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m³</w:t>
            </w:r>
          </w:p>
        </w:tc>
        <w:tc>
          <w:tcPr>
            <w:tcW w:w="571" w:type="pct"/>
            <w:vAlign w:val="center"/>
          </w:tcPr>
          <w:p>
            <w:pPr>
              <w:widowControl/>
              <w:jc w:val="center"/>
              <w:textAlignment w:val="center"/>
              <w:rPr>
                <w:rFonts w:ascii="Times New Roman" w:hAnsi="Times New Roman" w:cs="Times New Roman"/>
                <w:sz w:val="18"/>
                <w:szCs w:val="18"/>
                <w:highlight w:val="none"/>
                <w:lang w:eastAsia="zh-CN" w:bidi="ar"/>
              </w:rPr>
            </w:pPr>
            <w:r>
              <w:rPr>
                <w:rFonts w:ascii="Times New Roman" w:hAnsi="Times New Roman" w:cs="Times New Roman"/>
                <w:sz w:val="18"/>
                <w:szCs w:val="18"/>
                <w:highlight w:val="none"/>
                <w:lang w:eastAsia="zh-CN" w:bidi="ar"/>
              </w:rPr>
              <w:t>71.99</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1.铣刨、装卸、运输和定点堆放</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lang w:eastAsia="zh-CN"/>
              </w:rPr>
              <w:t>2.</w:t>
            </w:r>
            <w:r>
              <w:rPr>
                <w:rFonts w:ascii="Times New Roman" w:hAnsi="Times New Roman" w:cs="Times New Roman"/>
                <w:sz w:val="18"/>
                <w:szCs w:val="18"/>
              </w:rPr>
              <w:t>铣刨后清理现场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NYH0310000200010002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精铣刨</w:t>
            </w:r>
          </w:p>
        </w:tc>
        <w:tc>
          <w:tcPr>
            <w:tcW w:w="462"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m³</w:t>
            </w:r>
          </w:p>
        </w:tc>
        <w:tc>
          <w:tcPr>
            <w:tcW w:w="571" w:type="pct"/>
            <w:vAlign w:val="center"/>
          </w:tcPr>
          <w:p>
            <w:pPr>
              <w:widowControl/>
              <w:jc w:val="center"/>
              <w:textAlignment w:val="center"/>
              <w:rPr>
                <w:rFonts w:ascii="Times New Roman" w:hAnsi="Times New Roman" w:cs="Times New Roman"/>
                <w:sz w:val="18"/>
                <w:szCs w:val="18"/>
                <w:highlight w:val="none"/>
                <w:lang w:eastAsia="zh-CN" w:bidi="ar"/>
              </w:rPr>
            </w:pPr>
            <w:r>
              <w:rPr>
                <w:rFonts w:ascii="Times New Roman" w:hAnsi="Times New Roman" w:cs="Times New Roman"/>
                <w:sz w:val="18"/>
                <w:szCs w:val="18"/>
                <w:highlight w:val="none"/>
                <w:lang w:eastAsia="zh-CN" w:bidi="ar"/>
              </w:rPr>
              <w:t>124.04</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1.铣刨、装卸、运输和定点堆放</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lang w:eastAsia="zh-CN"/>
              </w:rPr>
              <w:t>2.</w:t>
            </w:r>
            <w:r>
              <w:rPr>
                <w:rFonts w:ascii="Times New Roman" w:hAnsi="Times New Roman" w:cs="Times New Roman"/>
                <w:sz w:val="18"/>
                <w:szCs w:val="18"/>
              </w:rPr>
              <w:t>铣刨后清理现场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NYH031000020002</w:t>
            </w:r>
          </w:p>
        </w:tc>
        <w:tc>
          <w:tcPr>
            <w:tcW w:w="1178" w:type="pct"/>
            <w:vAlign w:val="center"/>
          </w:tcPr>
          <w:p>
            <w:pPr>
              <w:widowControl/>
              <w:ind w:left="108"/>
              <w:jc w:val="both"/>
              <w:textAlignment w:val="center"/>
              <w:rPr>
                <w:rFonts w:ascii="Times New Roman" w:hAnsi="Times New Roman" w:cs="Times New Roman"/>
                <w:sz w:val="24"/>
                <w:szCs w:val="24"/>
              </w:rPr>
            </w:pPr>
            <w:r>
              <w:rPr>
                <w:rStyle w:val="39"/>
                <w:rFonts w:hint="default" w:ascii="Times New Roman" w:hAnsi="Times New Roman" w:cs="Times New Roman"/>
                <w:color w:val="auto"/>
                <w:sz w:val="18"/>
                <w:szCs w:val="18"/>
                <w:lang w:eastAsia="zh-CN" w:bidi="ar"/>
              </w:rPr>
              <w:t>挖除</w:t>
            </w:r>
            <w:r>
              <w:rPr>
                <w:rStyle w:val="40"/>
                <w:rFonts w:hint="default" w:ascii="Times New Roman" w:hAnsi="Times New Roman" w:cs="Times New Roman"/>
                <w:color w:val="auto"/>
                <w:sz w:val="18"/>
                <w:szCs w:val="18"/>
                <w:lang w:eastAsia="zh-CN" w:bidi="ar"/>
              </w:rPr>
              <w:t>沥青混凝土路面</w:t>
            </w:r>
          </w:p>
        </w:tc>
        <w:tc>
          <w:tcPr>
            <w:tcW w:w="462" w:type="pct"/>
            <w:tcBorders>
              <w:top w:val="nil"/>
            </w:tcBorders>
          </w:tcPr>
          <w:p>
            <w:pPr>
              <w:ind w:firstLine="180" w:firstLineChars="100"/>
              <w:rPr>
                <w:rFonts w:ascii="Times New Roman" w:hAnsi="Times New Roman" w:cs="Times New Roman"/>
                <w:sz w:val="18"/>
                <w:szCs w:val="18"/>
                <w:lang w:eastAsia="zh-CN" w:bidi="ar"/>
              </w:rPr>
            </w:pPr>
          </w:p>
          <w:p>
            <w:pPr>
              <w:ind w:firstLine="360" w:firstLineChars="200"/>
              <w:rPr>
                <w:rFonts w:ascii="Times New Roman" w:hAnsi="Times New Roman" w:cs="Times New Roman"/>
                <w:sz w:val="2"/>
                <w:szCs w:val="2"/>
              </w:rPr>
            </w:pPr>
            <w:r>
              <w:rPr>
                <w:rFonts w:ascii="Times New Roman" w:hAnsi="Times New Roman" w:cs="Times New Roman"/>
                <w:sz w:val="18"/>
                <w:szCs w:val="18"/>
                <w:lang w:eastAsia="zh-CN" w:bidi="ar"/>
              </w:rPr>
              <w:t>m³</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58.70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1.挖除、装卸、运输和定点堆放</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2.</w:t>
            </w:r>
            <w:r>
              <w:rPr>
                <w:rFonts w:ascii="Times New Roman" w:hAnsi="Times New Roman" w:cs="Times New Roman"/>
                <w:sz w:val="18"/>
                <w:szCs w:val="18"/>
              </w:rPr>
              <w:t>挖除后平整压实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NYH031000020003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纵横向裂缝维修</w:t>
            </w:r>
          </w:p>
        </w:tc>
        <w:tc>
          <w:tcPr>
            <w:tcW w:w="462" w:type="pct"/>
            <w:vAlign w:val="center"/>
          </w:tcPr>
          <w:p>
            <w:pPr>
              <w:pStyle w:val="27"/>
              <w:jc w:val="center"/>
              <w:rPr>
                <w:rFonts w:ascii="Times New Roman" w:hAnsi="Times New Roman" w:cs="Times New Roman"/>
                <w:sz w:val="18"/>
              </w:rPr>
            </w:pPr>
          </w:p>
        </w:tc>
        <w:tc>
          <w:tcPr>
            <w:tcW w:w="571" w:type="pct"/>
            <w:vAlign w:val="center"/>
          </w:tcPr>
          <w:p>
            <w:pPr>
              <w:widowControl/>
              <w:jc w:val="center"/>
              <w:textAlignment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NYH0310000200030001</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灌缝胶</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17.50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1.清扫裂缝</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2.熬油，运输，喷灯加温，灌缝，撒砂填充，褽平</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w:t>
            </w:r>
            <w:r>
              <w:rPr>
                <w:rFonts w:ascii="Times New Roman" w:hAnsi="Times New Roman" w:cs="Times New Roman"/>
                <w:sz w:val="18"/>
                <w:szCs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NYH0310000200030002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贴缝带</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10.65 </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NYH031000020004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块状裂缝、龟裂维修</w:t>
            </w:r>
          </w:p>
        </w:tc>
        <w:tc>
          <w:tcPr>
            <w:tcW w:w="462"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szCs w:val="18"/>
                <w:lang w:eastAsia="zh-CN" w:bidi="ar"/>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16.80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1.清扫裂缝</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2.熬油，运输，喷灯加温，灌缝，撒砂填充，褽平</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w:t>
            </w:r>
            <w:r>
              <w:rPr>
                <w:rFonts w:ascii="Times New Roman" w:hAnsi="Times New Roman" w:cs="Times New Roman"/>
                <w:sz w:val="18"/>
                <w:szCs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挖除块石路面</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41.58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1.不同路面结构层厚度的挖除、装卸、运输和定点堆放</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2.</w:t>
            </w:r>
            <w:r>
              <w:rPr>
                <w:rFonts w:ascii="Times New Roman" w:hAnsi="Times New Roman" w:cs="Times New Roman"/>
                <w:sz w:val="18"/>
                <w:szCs w:val="18"/>
              </w:rPr>
              <w:t>挖除后平整压实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NYH03100004</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挖除泥结碎（砾）石路面</w:t>
            </w:r>
          </w:p>
        </w:tc>
        <w:tc>
          <w:tcPr>
            <w:tcW w:w="462" w:type="pct"/>
            <w:vMerge w:val="continue"/>
            <w:tcBorders>
              <w:top w:val="nil"/>
            </w:tcBorders>
            <w:vAlign w:val="center"/>
          </w:tcPr>
          <w:p>
            <w:pPr>
              <w:jc w:val="center"/>
              <w:rPr>
                <w:rFonts w:ascii="Times New Roman" w:hAnsi="Times New Roman" w:cs="Times New Roman"/>
                <w:sz w:val="2"/>
                <w:szCs w:val="2"/>
                <w:lang w:eastAsia="zh-CN"/>
              </w:rPr>
            </w:pPr>
          </w:p>
        </w:tc>
        <w:tc>
          <w:tcPr>
            <w:tcW w:w="571" w:type="pct"/>
            <w:tcBorders>
              <w:top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 xml:space="preserve">41.58 </w:t>
            </w:r>
          </w:p>
        </w:tc>
        <w:tc>
          <w:tcPr>
            <w:tcW w:w="1714" w:type="pct"/>
            <w:vMerge w:val="continue"/>
            <w:tcBorders>
              <w:top w:val="nil"/>
            </w:tcBorders>
            <w:vAlign w:val="center"/>
          </w:tcPr>
          <w:p>
            <w:pPr>
              <w:ind w:left="108"/>
              <w:jc w:val="both"/>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挖除基层</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26.04 </w:t>
            </w:r>
          </w:p>
        </w:tc>
        <w:tc>
          <w:tcPr>
            <w:tcW w:w="1714"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NYH03100006</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挖除底基层</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26.04 </w:t>
            </w:r>
          </w:p>
        </w:tc>
        <w:tc>
          <w:tcPr>
            <w:tcW w:w="1714"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NYH03100007</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挖除旧路肩</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NYH031000070001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土路肩</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12.50 </w:t>
            </w:r>
          </w:p>
        </w:tc>
        <w:tc>
          <w:tcPr>
            <w:tcW w:w="1714" w:type="pct"/>
            <w:vMerge w:val="restart"/>
            <w:vAlign w:val="center"/>
          </w:tcPr>
          <w:p>
            <w:pPr>
              <w:pStyle w:val="27"/>
              <w:tabs>
                <w:tab w:val="left" w:pos="398"/>
              </w:tabs>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1.不同路面结构层厚度的挖除、装卸、运输和定点堆放</w:t>
            </w:r>
          </w:p>
          <w:p>
            <w:pPr>
              <w:pStyle w:val="27"/>
              <w:tabs>
                <w:tab w:val="left" w:pos="398"/>
              </w:tabs>
              <w:spacing w:line="249" w:lineRule="auto"/>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挖除后平整压实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NYH031000070002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水泥混凝土硬路肩</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155.93 </w:t>
            </w:r>
          </w:p>
        </w:tc>
        <w:tc>
          <w:tcPr>
            <w:tcW w:w="1714"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NYH031000070003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沥青混凝土硬路肩</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83.16 </w:t>
            </w:r>
          </w:p>
        </w:tc>
        <w:tc>
          <w:tcPr>
            <w:tcW w:w="1714"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NYH03100008</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拆除路缘石、侧（平）石</w:t>
            </w:r>
          </w:p>
        </w:tc>
        <w:tc>
          <w:tcPr>
            <w:tcW w:w="462" w:type="pct"/>
            <w:vAlign w:val="center"/>
          </w:tcPr>
          <w:p>
            <w:pPr>
              <w:pStyle w:val="27"/>
              <w:jc w:val="center"/>
              <w:rPr>
                <w:rFonts w:ascii="Times New Roman" w:hAnsi="Times New Roman" w:cs="Times New Roman"/>
                <w:sz w:val="18"/>
                <w:lang w:eastAsia="zh-CN"/>
              </w:rPr>
            </w:pPr>
            <w:r>
              <w:rPr>
                <w:rFonts w:ascii="Times New Roman" w:hAnsi="Times New Roman" w:cs="Times New Roman"/>
                <w:sz w:val="18"/>
                <w:lang w:eastAsia="zh-CN"/>
              </w:rPr>
              <w:t>m</w:t>
            </w:r>
          </w:p>
        </w:tc>
        <w:tc>
          <w:tcPr>
            <w:tcW w:w="571"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 xml:space="preserve">12.50 </w:t>
            </w:r>
          </w:p>
        </w:tc>
        <w:tc>
          <w:tcPr>
            <w:tcW w:w="1714"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1.拆除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NYH03100009</w:t>
            </w:r>
          </w:p>
        </w:tc>
        <w:tc>
          <w:tcPr>
            <w:tcW w:w="1178" w:type="pct"/>
            <w:vAlign w:val="center"/>
          </w:tcPr>
          <w:p>
            <w:pPr>
              <w:widowControl/>
              <w:ind w:left="108"/>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渣土外运</w:t>
            </w:r>
          </w:p>
        </w:tc>
        <w:tc>
          <w:tcPr>
            <w:tcW w:w="462"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m³</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29.28 </w:t>
            </w:r>
          </w:p>
        </w:tc>
        <w:tc>
          <w:tcPr>
            <w:tcW w:w="1714"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1.机械装运</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2.外运5km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NYH03110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裂缝类病害处治</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NYH03110001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龟裂处治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41.90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1.铺设土工合成材料</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pacing w:val="12"/>
                <w:sz w:val="18"/>
                <w:lang w:eastAsia="zh-CN"/>
              </w:rPr>
              <w:t>2.封层（</w:t>
            </w:r>
            <w:r>
              <w:rPr>
                <w:rFonts w:ascii="Times New Roman" w:hAnsi="Times New Roman" w:cs="Times New Roman"/>
                <w:spacing w:val="10"/>
                <w:sz w:val="18"/>
                <w:lang w:eastAsia="zh-CN"/>
              </w:rPr>
              <w:t>乳化沥青稀浆封层或沥青混合料封</w:t>
            </w:r>
            <w:r>
              <w:rPr>
                <w:rFonts w:ascii="Times New Roman" w:hAnsi="Times New Roman" w:cs="Times New Roman"/>
                <w:sz w:val="18"/>
                <w:lang w:eastAsia="zh-CN"/>
              </w:rPr>
              <w:t>层）、改生沥青薄层罩面或单层沥青表处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NYH03110002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不规则裂缝处治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20.79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1.清扫路面</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2.喷洒少量沥青（或乳化沥青）</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3.匀撒石屑（或粗砂）</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4.碾压</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NYH03110003</w:t>
            </w:r>
          </w:p>
        </w:tc>
        <w:tc>
          <w:tcPr>
            <w:tcW w:w="1178"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 xml:space="preserve">缝宽在 </w:t>
            </w:r>
            <w:r>
              <w:rPr>
                <w:rFonts w:ascii="Times New Roman" w:hAnsi="Times New Roman" w:eastAsia="Times New Roman" w:cs="Times New Roman"/>
                <w:sz w:val="18"/>
                <w:lang w:eastAsia="zh-CN"/>
              </w:rPr>
              <w:t xml:space="preserve">5mm </w:t>
            </w:r>
            <w:r>
              <w:rPr>
                <w:rFonts w:ascii="Times New Roman" w:hAnsi="Times New Roman" w:cs="Times New Roman"/>
                <w:sz w:val="18"/>
                <w:lang w:eastAsia="zh-CN"/>
              </w:rPr>
              <w:t>以上的纵横向裂缝处治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26.04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1.除去已松动的裂缝边缘</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2.沥青混合料（或乳化沥青）拌和、运输、填缝、捣实</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NYH03120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松散类病害处治</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NYH03120001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坑槽修补</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NYH031200010001</w:t>
            </w:r>
          </w:p>
        </w:tc>
        <w:tc>
          <w:tcPr>
            <w:tcW w:w="1178" w:type="pct"/>
            <w:vAlign w:val="center"/>
          </w:tcPr>
          <w:p>
            <w:pPr>
              <w:pStyle w:val="27"/>
              <w:ind w:left="108"/>
              <w:jc w:val="both"/>
              <w:rPr>
                <w:rFonts w:ascii="Times New Roman" w:hAnsi="Times New Roman" w:eastAsia="Times New Roman" w:cs="Times New Roman"/>
                <w:sz w:val="18"/>
              </w:rPr>
            </w:pPr>
            <w:r>
              <w:rPr>
                <w:rFonts w:ascii="Times New Roman" w:hAnsi="Times New Roman" w:cs="Times New Roman"/>
                <w:sz w:val="18"/>
              </w:rPr>
              <w:t>厚</w:t>
            </w:r>
            <w:r>
              <w:rPr>
                <w:rFonts w:ascii="Times New Roman" w:hAnsi="Times New Roman" w:cs="Times New Roman"/>
                <w:sz w:val="18"/>
                <w:lang w:eastAsia="zh-CN"/>
              </w:rPr>
              <w:t>40</w:t>
            </w:r>
            <w:r>
              <w:rPr>
                <w:rFonts w:ascii="Times New Roman" w:hAnsi="Times New Roman" w:eastAsia="Times New Roman" w:cs="Times New Roman"/>
                <w:sz w:val="18"/>
              </w:rPr>
              <w:t>mm</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62.37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1.划线，开槽，清底，熬油，运输，刷油，配料，拌和，摊铺，碾压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NYH031200010002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每增加或减少10mm</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11.66 </w:t>
            </w: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NYH03120002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松散处治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75.39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1.收集松动的矿料，喷洒沥青、石屑或粗砂，稀浆封层处治；或挖除松散部分，重作面层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NYH03120003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麻面处治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23.84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清扫、喷洒稠度较高的沥青、撒嵌缝料</w:t>
            </w:r>
          </w:p>
          <w:p>
            <w:pPr>
              <w:pStyle w:val="27"/>
              <w:tabs>
                <w:tab w:val="left" w:pos="398"/>
              </w:tabs>
              <w:ind w:left="108"/>
              <w:jc w:val="both"/>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NYH03120004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脱皮处治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35.39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清除已脱落和已松动部分</w:t>
            </w:r>
          </w:p>
          <w:p>
            <w:pPr>
              <w:pStyle w:val="27"/>
              <w:tabs>
                <w:tab w:val="left" w:pos="398"/>
              </w:tabs>
              <w:spacing w:line="240" w:lineRule="atLeast"/>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w:t>
            </w:r>
            <w:r>
              <w:rPr>
                <w:rFonts w:ascii="Times New Roman" w:hAnsi="Times New Roman" w:cs="Times New Roman"/>
                <w:spacing w:val="-7"/>
                <w:sz w:val="18"/>
                <w:lang w:eastAsia="zh-CN"/>
              </w:rPr>
              <w:t>重做上封层；或涂刷粘结沥青、重作沥青层；</w:t>
            </w:r>
            <w:r>
              <w:rPr>
                <w:rFonts w:ascii="Times New Roman" w:hAnsi="Times New Roman" w:cs="Times New Roman"/>
                <w:sz w:val="18"/>
                <w:lang w:eastAsia="zh-CN"/>
              </w:rPr>
              <w:t>或喷洒透层沥青、重作面层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NYH03120005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啃边处治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35.39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涂沥青、配料、拌和、运输、摊铺、碾压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NYH03130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变形类病害处治</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NYH03130001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沉陷处治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57.75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1.划线，开槽，清底，熬油，运输，刷油，配料，拌和，摊铺，碾压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NYH03130002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车辙处治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35.60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1.切削或刨除面层、清除夹层</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2.喷洒或涂沥青、配料、拌和、运输、摊铺、碾压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NYH03130003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波浪处治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31.82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1.铣刨削平凸出部分、喷洒沥青、撒矿料、扫匀、找平、压实；或全部挖除面层、喷洒或涂沥青、配料、拌和、运输、摊铺、碾压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NYH03130004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搓板处治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31.82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1.铣刨削平凸出部分、喷洒沥青、撒矿料、扫匀、找平、压实；或全部挖除面层、喷洒或涂沥青、配料、拌和、运输、摊铺、碾压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NYH03130005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拥包处治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31.82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2.清扫、撒油、运输、配料、拌和、运输、摊铺、碾压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NYH03140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其他类病害处治</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泛油处治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7.56 </w:t>
            </w:r>
          </w:p>
        </w:tc>
        <w:tc>
          <w:tcPr>
            <w:tcW w:w="1714" w:type="pct"/>
            <w:vAlign w:val="center"/>
          </w:tcPr>
          <w:p>
            <w:pPr>
              <w:pStyle w:val="27"/>
              <w:spacing w:line="240" w:lineRule="atLeast"/>
              <w:ind w:left="108"/>
              <w:jc w:val="both"/>
              <w:rPr>
                <w:rFonts w:ascii="Times New Roman" w:hAnsi="Times New Roman" w:cs="Times New Roman"/>
                <w:sz w:val="18"/>
                <w:szCs w:val="18"/>
                <w:lang w:eastAsia="zh-CN"/>
              </w:rPr>
            </w:pPr>
            <w:r>
              <w:rPr>
                <w:rFonts w:ascii="Times New Roman" w:hAnsi="Times New Roman" w:cs="Times New Roman"/>
                <w:sz w:val="18"/>
                <w:lang w:eastAsia="zh-CN"/>
              </w:rPr>
              <w:t>1</w:t>
            </w:r>
            <w:r>
              <w:rPr>
                <w:rFonts w:ascii="Times New Roman" w:hAnsi="Times New Roman" w:cs="Times New Roman"/>
                <w:spacing w:val="-4"/>
                <w:sz w:val="18"/>
                <w:lang w:eastAsia="zh-CN"/>
              </w:rPr>
              <w:t>.撒碎石、石屑或粗砂、碾压；或挖除、清扫、</w:t>
            </w:r>
            <w:r>
              <w:rPr>
                <w:rFonts w:ascii="Times New Roman" w:hAnsi="Times New Roman" w:cs="Times New Roman"/>
                <w:sz w:val="18"/>
                <w:lang w:eastAsia="zh-CN"/>
              </w:rPr>
              <w:t>撒油、运输、配料、拌和、运输、摊铺、碾压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磨光处治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7.56 </w:t>
            </w:r>
          </w:p>
        </w:tc>
        <w:tc>
          <w:tcPr>
            <w:tcW w:w="1714" w:type="pct"/>
            <w:vAlign w:val="center"/>
          </w:tcPr>
          <w:p>
            <w:pPr>
              <w:pStyle w:val="27"/>
              <w:spacing w:line="240" w:lineRule="atLeast"/>
              <w:ind w:left="108"/>
              <w:jc w:val="both"/>
              <w:rPr>
                <w:rFonts w:ascii="Times New Roman" w:hAnsi="Times New Roman" w:cs="Times New Roman"/>
                <w:sz w:val="18"/>
                <w:szCs w:val="18"/>
                <w:lang w:eastAsia="zh-CN"/>
              </w:rPr>
            </w:pPr>
            <w:r>
              <w:rPr>
                <w:rFonts w:ascii="Times New Roman" w:hAnsi="Times New Roman" w:cs="Times New Roman"/>
                <w:spacing w:val="-4"/>
                <w:sz w:val="18"/>
                <w:lang w:eastAsia="zh-CN"/>
              </w:rPr>
              <w:t>1. 铣刨或加铺抗滑层（或罩面）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翻浆处治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57.75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w:t>
            </w:r>
          </w:p>
          <w:p>
            <w:pPr>
              <w:pStyle w:val="27"/>
              <w:tabs>
                <w:tab w:val="left" w:pos="398"/>
              </w:tabs>
              <w:spacing w:line="240" w:lineRule="atLeast"/>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清扫、整理下承层，配料、拌和、铺筑、夯实、养生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冻胀处治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231.00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sz w:val="18"/>
                <w:szCs w:val="18"/>
                <w:lang w:eastAsia="zh-CN"/>
              </w:rPr>
              <w:t>1.</w:t>
            </w:r>
            <w:r>
              <w:rPr>
                <w:rFonts w:ascii="Times New Roman" w:hAnsi="Times New Roman" w:cs="Times New Roman"/>
                <w:sz w:val="18"/>
                <w:lang w:eastAsia="zh-CN"/>
              </w:rPr>
              <w:t>挖除</w:t>
            </w:r>
          </w:p>
          <w:p>
            <w:pPr>
              <w:pStyle w:val="27"/>
              <w:tabs>
                <w:tab w:val="left" w:pos="398"/>
              </w:tabs>
              <w:spacing w:line="240" w:lineRule="atLeast"/>
              <w:ind w:left="108"/>
              <w:jc w:val="both"/>
              <w:rPr>
                <w:rFonts w:ascii="Times New Roman" w:hAnsi="Times New Roman" w:cs="Times New Roman"/>
                <w:sz w:val="18"/>
                <w:szCs w:val="18"/>
                <w:lang w:eastAsia="zh-CN"/>
              </w:rPr>
            </w:pPr>
            <w:r>
              <w:rPr>
                <w:sz w:val="18"/>
                <w:szCs w:val="18"/>
                <w:lang w:eastAsia="zh-CN"/>
              </w:rPr>
              <w:t>2.</w:t>
            </w:r>
            <w:r>
              <w:rPr>
                <w:rFonts w:ascii="Times New Roman" w:hAnsi="Times New Roman" w:cs="Times New Roman"/>
                <w:sz w:val="18"/>
                <w:lang w:eastAsia="zh-CN"/>
              </w:rPr>
              <w:t>清扫、整理下承层，配料、拌和、铺筑、夯实、养生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NYH03140005</w:t>
            </w:r>
          </w:p>
        </w:tc>
        <w:tc>
          <w:tcPr>
            <w:tcW w:w="1178"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结构物接顺及其他路面维修</w:t>
            </w:r>
          </w:p>
        </w:tc>
        <w:tc>
          <w:tcPr>
            <w:tcW w:w="462" w:type="pct"/>
            <w:vAlign w:val="center"/>
          </w:tcPr>
          <w:p>
            <w:pPr>
              <w:pStyle w:val="27"/>
              <w:jc w:val="center"/>
              <w:rPr>
                <w:rFonts w:ascii="Times New Roman" w:hAnsi="Times New Roman" w:cs="Times New Roman"/>
                <w:sz w:val="18"/>
                <w:lang w:eastAsia="zh-CN"/>
              </w:rPr>
            </w:pPr>
          </w:p>
        </w:tc>
        <w:tc>
          <w:tcPr>
            <w:tcW w:w="571" w:type="pct"/>
            <w:vAlign w:val="center"/>
          </w:tcPr>
          <w:p>
            <w:pPr>
              <w:jc w:val="center"/>
              <w:rPr>
                <w:rFonts w:ascii="Times New Roman" w:hAnsi="Times New Roman" w:cs="Times New Roman"/>
                <w:sz w:val="18"/>
                <w:szCs w:val="18"/>
                <w:lang w:eastAsia="zh-CN"/>
              </w:rPr>
            </w:pPr>
          </w:p>
        </w:tc>
        <w:tc>
          <w:tcPr>
            <w:tcW w:w="1714" w:type="pct"/>
            <w:vAlign w:val="center"/>
          </w:tcPr>
          <w:p>
            <w:pPr>
              <w:pStyle w:val="27"/>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NYH031400050001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砂石路面维修</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10.61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清扫、整平路面，洒水，拉毛</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配料，拌和，铺筑，养生</w:t>
            </w:r>
          </w:p>
          <w:p>
            <w:pPr>
              <w:pStyle w:val="27"/>
              <w:tabs>
                <w:tab w:val="left" w:pos="398"/>
              </w:tabs>
              <w:spacing w:line="208" w:lineRule="exact"/>
              <w:ind w:left="108"/>
              <w:jc w:val="both"/>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NYH031400050002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块石路面维修</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52.29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拆除破损部分，清理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pacing w:val="-1"/>
                <w:sz w:val="18"/>
                <w:lang w:eastAsia="zh-CN"/>
              </w:rPr>
              <w:t>铺筑，整型 ，养护</w:t>
            </w:r>
          </w:p>
          <w:p>
            <w:pPr>
              <w:pStyle w:val="27"/>
              <w:tabs>
                <w:tab w:val="left" w:pos="398"/>
              </w:tabs>
              <w:spacing w:line="206" w:lineRule="exact"/>
              <w:ind w:left="108"/>
              <w:jc w:val="both"/>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NYH031400050003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稳定基层维修</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251.37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挖除，清理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pacing w:val="-1"/>
                <w:sz w:val="18"/>
                <w:lang w:eastAsia="zh-CN"/>
              </w:rPr>
              <w:t>拌和，铺筑，碾压 ，养护</w:t>
            </w:r>
          </w:p>
          <w:p>
            <w:pPr>
              <w:pStyle w:val="27"/>
              <w:tabs>
                <w:tab w:val="left" w:pos="398"/>
              </w:tabs>
              <w:spacing w:line="206" w:lineRule="exact"/>
              <w:ind w:left="108"/>
              <w:jc w:val="both"/>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NYH031400050004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结构物接顺处理</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251.06 </w:t>
            </w:r>
          </w:p>
        </w:tc>
        <w:tc>
          <w:tcPr>
            <w:tcW w:w="1714"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1.铣刨，清扫，洒油，配料</w:t>
            </w:r>
          </w:p>
          <w:p>
            <w:pPr>
              <w:pStyle w:val="27"/>
              <w:spacing w:line="249" w:lineRule="auto"/>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拌和，摊铺，碾压，养护</w:t>
            </w:r>
          </w:p>
          <w:p>
            <w:pPr>
              <w:pStyle w:val="27"/>
              <w:spacing w:line="249" w:lineRule="auto"/>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NYH03140006</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缘石、侧石、平石维修</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pStyle w:val="27"/>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NYH031400060001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刷白</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16.91 </w:t>
            </w:r>
          </w:p>
        </w:tc>
        <w:tc>
          <w:tcPr>
            <w:tcW w:w="1714" w:type="pct"/>
            <w:vAlign w:val="center"/>
          </w:tcPr>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rPr>
              <w:t>1.</w:t>
            </w:r>
            <w:r>
              <w:rPr>
                <w:rFonts w:ascii="Times New Roman" w:hAnsi="Times New Roman" w:cs="Times New Roman"/>
                <w:sz w:val="18"/>
              </w:rPr>
              <w:t>清理</w:t>
            </w:r>
          </w:p>
          <w:p>
            <w:pPr>
              <w:pStyle w:val="27"/>
              <w:tabs>
                <w:tab w:val="left" w:pos="398"/>
              </w:tabs>
              <w:ind w:left="108"/>
              <w:jc w:val="both"/>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rPr>
              <w:t>配料，刷涂料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NYH031400060002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维修与更换</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50.51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拆除，清理</w:t>
            </w:r>
          </w:p>
          <w:p>
            <w:pPr>
              <w:pStyle w:val="27"/>
              <w:tabs>
                <w:tab w:val="left" w:pos="398"/>
              </w:tabs>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预制，运输，安装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NYH03150</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修复或加铺调平层（垫层）</w:t>
            </w:r>
          </w:p>
        </w:tc>
        <w:tc>
          <w:tcPr>
            <w:tcW w:w="462" w:type="pct"/>
            <w:vAlign w:val="center"/>
          </w:tcPr>
          <w:p>
            <w:pPr>
              <w:pStyle w:val="27"/>
              <w:jc w:val="center"/>
              <w:rPr>
                <w:rFonts w:ascii="Times New Roman" w:hAnsi="Times New Roman" w:cs="Times New Roman"/>
                <w:sz w:val="18"/>
                <w:lang w:eastAsia="zh-CN"/>
              </w:rPr>
            </w:pPr>
          </w:p>
        </w:tc>
        <w:tc>
          <w:tcPr>
            <w:tcW w:w="571" w:type="pct"/>
            <w:vAlign w:val="center"/>
          </w:tcPr>
          <w:p>
            <w:pPr>
              <w:jc w:val="center"/>
              <w:rPr>
                <w:rFonts w:ascii="Times New Roman" w:hAnsi="Times New Roman" w:cs="Times New Roman"/>
                <w:sz w:val="18"/>
                <w:szCs w:val="18"/>
                <w:lang w:eastAsia="zh-CN"/>
              </w:rPr>
            </w:pPr>
          </w:p>
        </w:tc>
        <w:tc>
          <w:tcPr>
            <w:tcW w:w="1714" w:type="pct"/>
            <w:vAlign w:val="center"/>
          </w:tcPr>
          <w:p>
            <w:pPr>
              <w:pStyle w:val="27"/>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NYH03150001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碎石调平层</w:t>
            </w:r>
          </w:p>
        </w:tc>
        <w:tc>
          <w:tcPr>
            <w:tcW w:w="462" w:type="pct"/>
            <w:vMerge w:val="restart"/>
            <w:vAlign w:val="center"/>
          </w:tcPr>
          <w:p>
            <w:pPr>
              <w:pStyle w:val="27"/>
              <w:jc w:val="center"/>
              <w:rPr>
                <w:rFonts w:ascii="Times New Roman" w:hAnsi="Times New Roman" w:cs="Times New Roman"/>
                <w:sz w:val="18"/>
                <w:lang w:eastAsia="zh-CN"/>
              </w:rPr>
            </w:pPr>
            <w:r>
              <w:rPr>
                <w:rFonts w:ascii="Times New Roman" w:hAnsi="Times New Roman" w:cs="Times New Roman"/>
                <w:sz w:val="18"/>
              </w:rPr>
              <w:t>m³</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251.37 </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清理下承面、洒水湿润</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配运料</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摊铺、整型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5.</w:t>
            </w:r>
            <w:r>
              <w:rPr>
                <w:rFonts w:ascii="Times New Roman" w:hAnsi="Times New Roman" w:cs="Times New Roman"/>
                <w:sz w:val="18"/>
                <w:lang w:eastAsia="zh-CN"/>
              </w:rPr>
              <w:t>碾压</w:t>
            </w:r>
          </w:p>
          <w:p>
            <w:pPr>
              <w:pStyle w:val="27"/>
              <w:tabs>
                <w:tab w:val="left" w:pos="398"/>
              </w:tabs>
              <w:spacing w:line="207" w:lineRule="exact"/>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w:t>
            </w:r>
            <w:r>
              <w:rPr>
                <w:rFonts w:ascii="Times New Roman" w:hAnsi="Times New Roman" w:cs="Times New Roman"/>
                <w:sz w:val="18"/>
                <w:lang w:eastAsia="zh-CN"/>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NYH03150002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砂砾调平层</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133.98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NYH03160</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修复或加铺底基层（垫层）</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NYH03160001</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级配碎（砾）石底基层</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NYH031600010001</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厚200mm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42.25 </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清理下承面、洒水湿润</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拌和、运输</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摊铺、整型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5.</w:t>
            </w:r>
            <w:r>
              <w:rPr>
                <w:rFonts w:ascii="Times New Roman" w:hAnsi="Times New Roman" w:cs="Times New Roman"/>
                <w:sz w:val="18"/>
                <w:lang w:eastAsia="zh-CN"/>
              </w:rPr>
              <w:t>压实</w:t>
            </w:r>
          </w:p>
          <w:p>
            <w:pPr>
              <w:pStyle w:val="27"/>
              <w:tabs>
                <w:tab w:val="left" w:pos="398"/>
              </w:tabs>
              <w:spacing w:line="207" w:lineRule="exact"/>
              <w:ind w:left="108"/>
              <w:jc w:val="both"/>
              <w:rPr>
                <w:rFonts w:ascii="Times New Roman" w:hAnsi="Times New Roman" w:cs="Times New Roman"/>
                <w:sz w:val="18"/>
                <w:szCs w:val="18"/>
              </w:rPr>
            </w:pPr>
            <w:r>
              <w:rPr>
                <w:rFonts w:ascii="Times New Roman" w:hAnsi="Times New Roman" w:cs="Times New Roman"/>
                <w:sz w:val="18"/>
                <w:szCs w:val="18"/>
              </w:rPr>
              <w:t>6.</w:t>
            </w:r>
            <w:r>
              <w:rPr>
                <w:rFonts w:ascii="Times New Roman" w:hAnsi="Times New Roman" w:cs="Times New Roman"/>
                <w:sz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NYH031600010002</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2.05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NYH03160002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水泥稳定碎石底基层</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pStyle w:val="27"/>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NYH031600020001</w:t>
            </w:r>
          </w:p>
        </w:tc>
        <w:tc>
          <w:tcPr>
            <w:tcW w:w="1178" w:type="pct"/>
            <w:vAlign w:val="center"/>
          </w:tcPr>
          <w:p>
            <w:pPr>
              <w:widowControl/>
              <w:ind w:left="108"/>
              <w:jc w:val="both"/>
              <w:textAlignment w:val="center"/>
              <w:rPr>
                <w:rFonts w:ascii="Times New Roman" w:hAnsi="Times New Roman" w:eastAsia="Times New Roman" w:cs="Times New Roman"/>
                <w:sz w:val="18"/>
                <w:szCs w:val="18"/>
                <w:highlight w:val="none"/>
              </w:rPr>
            </w:pPr>
            <w:r>
              <w:rPr>
                <w:rFonts w:ascii="Times New Roman" w:hAnsi="Times New Roman" w:cs="Times New Roman"/>
                <w:sz w:val="18"/>
                <w:szCs w:val="18"/>
                <w:highlight w:val="none"/>
                <w:lang w:eastAsia="zh-CN" w:bidi="ar"/>
              </w:rPr>
              <w:t>厚200mm</w:t>
            </w:r>
          </w:p>
        </w:tc>
        <w:tc>
          <w:tcPr>
            <w:tcW w:w="462" w:type="pct"/>
            <w:vMerge w:val="restart"/>
            <w:vAlign w:val="center"/>
          </w:tcPr>
          <w:p>
            <w:pPr>
              <w:pStyle w:val="27"/>
              <w:jc w:val="center"/>
              <w:rPr>
                <w:rFonts w:ascii="Times New Roman" w:hAnsi="Times New Roman" w:cs="Times New Roman"/>
                <w:sz w:val="18"/>
                <w:highlight w:val="none"/>
              </w:rPr>
            </w:pPr>
            <w:r>
              <w:rPr>
                <w:rFonts w:ascii="Times New Roman" w:hAnsi="Times New Roman" w:cs="Times New Roman"/>
                <w:sz w:val="18"/>
                <w:highlight w:val="none"/>
              </w:rPr>
              <w:t>m²</w:t>
            </w:r>
          </w:p>
        </w:tc>
        <w:tc>
          <w:tcPr>
            <w:tcW w:w="571"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58.91</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清理下承面、洒水湿润</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拌和、运输</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摊铺、整型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5.</w:t>
            </w:r>
            <w:r>
              <w:rPr>
                <w:rFonts w:ascii="Times New Roman" w:hAnsi="Times New Roman" w:cs="Times New Roman"/>
                <w:sz w:val="18"/>
                <w:lang w:eastAsia="zh-CN"/>
              </w:rPr>
              <w:t>压实</w:t>
            </w:r>
          </w:p>
          <w:p>
            <w:pPr>
              <w:pStyle w:val="27"/>
              <w:tabs>
                <w:tab w:val="left" w:pos="398"/>
              </w:tabs>
              <w:spacing w:line="206" w:lineRule="exact"/>
              <w:ind w:left="108"/>
              <w:jc w:val="both"/>
              <w:rPr>
                <w:rFonts w:ascii="Times New Roman" w:hAnsi="Times New Roman" w:cs="Times New Roman"/>
                <w:sz w:val="18"/>
                <w:szCs w:val="18"/>
              </w:rPr>
            </w:pPr>
            <w:r>
              <w:rPr>
                <w:rFonts w:ascii="Times New Roman" w:hAnsi="Times New Roman" w:cs="Times New Roman"/>
                <w:sz w:val="18"/>
                <w:szCs w:val="18"/>
              </w:rPr>
              <w:t>6.</w:t>
            </w:r>
            <w:r>
              <w:rPr>
                <w:rFonts w:ascii="Times New Roman" w:hAnsi="Times New Roman" w:cs="Times New Roman"/>
                <w:sz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NYH031600020002</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2.15 </w:t>
            </w:r>
          </w:p>
        </w:tc>
        <w:tc>
          <w:tcPr>
            <w:tcW w:w="1714"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NYH03170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修复或加铺基层</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NYH03170001</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水泥稳定碎（砾）石基层</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NYH031700010001</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厚200mm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62.37 </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清理下承面、洒水湿润</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拌和、运输</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摊铺、整型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5.</w:t>
            </w:r>
            <w:r>
              <w:rPr>
                <w:rFonts w:ascii="Times New Roman" w:hAnsi="Times New Roman" w:cs="Times New Roman"/>
                <w:sz w:val="18"/>
                <w:lang w:eastAsia="zh-CN"/>
              </w:rPr>
              <w:t>压实</w:t>
            </w:r>
          </w:p>
          <w:p>
            <w:pPr>
              <w:pStyle w:val="27"/>
              <w:tabs>
                <w:tab w:val="left" w:pos="398"/>
              </w:tabs>
              <w:ind w:left="108"/>
              <w:jc w:val="both"/>
              <w:rPr>
                <w:rFonts w:ascii="Times New Roman" w:hAnsi="Times New Roman" w:cs="Times New Roman"/>
                <w:sz w:val="18"/>
                <w:szCs w:val="18"/>
              </w:rPr>
            </w:pPr>
            <w:r>
              <w:rPr>
                <w:rFonts w:ascii="Times New Roman" w:hAnsi="Times New Roman" w:cs="Times New Roman"/>
                <w:sz w:val="18"/>
                <w:lang w:eastAsia="zh-CN"/>
              </w:rPr>
              <w:t>6.</w:t>
            </w:r>
            <w:r>
              <w:rPr>
                <w:rFonts w:ascii="Times New Roman" w:hAnsi="Times New Roman" w:cs="Times New Roman"/>
                <w:sz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NYH031700010002</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vAlign w:val="center"/>
          </w:tcPr>
          <w:p>
            <w:pPr>
              <w:pStyle w:val="27"/>
              <w:jc w:val="center"/>
              <w:rPr>
                <w:rFonts w:ascii="Times New Roman" w:hAnsi="Times New Roman" w:cs="Times New Roman"/>
                <w:sz w:val="18"/>
              </w:rPr>
            </w:pP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3.15 </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NYH03170002</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石灰粉煤灰碎（砾）石基层</w:t>
            </w:r>
          </w:p>
        </w:tc>
        <w:tc>
          <w:tcPr>
            <w:tcW w:w="462" w:type="pct"/>
            <w:vAlign w:val="center"/>
          </w:tcPr>
          <w:p>
            <w:pPr>
              <w:pStyle w:val="27"/>
              <w:jc w:val="center"/>
              <w:rPr>
                <w:rFonts w:ascii="Times New Roman" w:hAnsi="Times New Roman" w:cs="Times New Roman"/>
                <w:sz w:val="18"/>
                <w:lang w:eastAsia="zh-CN"/>
              </w:rPr>
            </w:pPr>
          </w:p>
        </w:tc>
        <w:tc>
          <w:tcPr>
            <w:tcW w:w="571" w:type="pct"/>
            <w:vAlign w:val="center"/>
          </w:tcPr>
          <w:p>
            <w:pPr>
              <w:jc w:val="center"/>
              <w:rPr>
                <w:rFonts w:ascii="Times New Roman" w:hAnsi="Times New Roman" w:cs="Times New Roman"/>
                <w:sz w:val="18"/>
                <w:szCs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NYH031700020001</w:t>
            </w:r>
          </w:p>
        </w:tc>
        <w:tc>
          <w:tcPr>
            <w:tcW w:w="1178" w:type="pct"/>
            <w:vAlign w:val="center"/>
          </w:tcPr>
          <w:p>
            <w:pPr>
              <w:widowControl/>
              <w:ind w:left="108"/>
              <w:jc w:val="both"/>
              <w:textAlignment w:val="center"/>
              <w:rPr>
                <w:rFonts w:ascii="Times New Roman" w:hAnsi="Times New Roman" w:eastAsia="Times New Roman" w:cs="Times New Roman"/>
                <w:sz w:val="18"/>
              </w:rPr>
            </w:pPr>
            <w:r>
              <w:rPr>
                <w:rFonts w:ascii="Times New Roman" w:hAnsi="Times New Roman" w:cs="Times New Roman"/>
                <w:sz w:val="18"/>
                <w:szCs w:val="18"/>
                <w:lang w:eastAsia="zh-CN" w:bidi="ar"/>
              </w:rPr>
              <w:t>厚200mm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35.39 </w:t>
            </w:r>
          </w:p>
        </w:tc>
        <w:tc>
          <w:tcPr>
            <w:tcW w:w="1714" w:type="pct"/>
            <w:vMerge w:val="restart"/>
            <w:vAlign w:val="center"/>
          </w:tcPr>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6"/>
                <w:szCs w:val="16"/>
                <w:lang w:eastAsia="zh-CN"/>
              </w:rPr>
              <w:t>1.</w:t>
            </w:r>
            <w:r>
              <w:rPr>
                <w:rFonts w:ascii="Times New Roman" w:hAnsi="Times New Roman" w:cs="Times New Roman"/>
                <w:sz w:val="18"/>
                <w:lang w:eastAsia="zh-CN"/>
              </w:rPr>
              <w:t>挖除破损部分</w:t>
            </w:r>
          </w:p>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6"/>
                <w:szCs w:val="16"/>
                <w:lang w:eastAsia="zh-CN"/>
              </w:rPr>
              <w:t>2.</w:t>
            </w:r>
            <w:r>
              <w:rPr>
                <w:rFonts w:ascii="Times New Roman" w:hAnsi="Times New Roman" w:cs="Times New Roman"/>
                <w:sz w:val="18"/>
                <w:lang w:eastAsia="zh-CN"/>
              </w:rPr>
              <w:t>清理下承面、洒水湿润</w:t>
            </w:r>
          </w:p>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6"/>
                <w:szCs w:val="16"/>
                <w:lang w:eastAsia="zh-CN"/>
              </w:rPr>
              <w:t>3.</w:t>
            </w:r>
            <w:r>
              <w:rPr>
                <w:rFonts w:ascii="Times New Roman" w:hAnsi="Times New Roman" w:cs="Times New Roman"/>
                <w:sz w:val="18"/>
                <w:lang w:eastAsia="zh-CN"/>
              </w:rPr>
              <w:t>拌和、运输</w:t>
            </w:r>
          </w:p>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6"/>
                <w:szCs w:val="16"/>
                <w:lang w:eastAsia="zh-CN"/>
              </w:rPr>
              <w:t>4.</w:t>
            </w:r>
            <w:r>
              <w:rPr>
                <w:rFonts w:ascii="Times New Roman" w:hAnsi="Times New Roman" w:cs="Times New Roman"/>
                <w:sz w:val="18"/>
                <w:lang w:eastAsia="zh-CN"/>
              </w:rPr>
              <w:t>摊铺、整型</w:t>
            </w:r>
          </w:p>
          <w:p>
            <w:pPr>
              <w:pStyle w:val="27"/>
              <w:tabs>
                <w:tab w:val="left" w:pos="379"/>
              </w:tabs>
              <w:ind w:left="108"/>
              <w:jc w:val="both"/>
              <w:rPr>
                <w:rFonts w:ascii="Times New Roman" w:hAnsi="Times New Roman" w:cs="Times New Roman"/>
                <w:sz w:val="18"/>
                <w:lang w:eastAsia="zh-CN"/>
              </w:rPr>
            </w:pPr>
            <w:r>
              <w:rPr>
                <w:rFonts w:ascii="Times New Roman" w:hAnsi="Times New Roman" w:cs="Times New Roman"/>
                <w:sz w:val="16"/>
                <w:szCs w:val="16"/>
                <w:lang w:eastAsia="zh-CN"/>
              </w:rPr>
              <w:t>5.</w:t>
            </w:r>
            <w:r>
              <w:rPr>
                <w:rFonts w:ascii="Times New Roman" w:hAnsi="Times New Roman" w:cs="Times New Roman"/>
                <w:sz w:val="18"/>
                <w:lang w:eastAsia="zh-CN"/>
              </w:rPr>
              <w:t>压实</w:t>
            </w:r>
          </w:p>
          <w:p>
            <w:pPr>
              <w:pStyle w:val="27"/>
              <w:tabs>
                <w:tab w:val="left" w:pos="379"/>
              </w:tabs>
              <w:ind w:left="108"/>
              <w:jc w:val="both"/>
              <w:rPr>
                <w:rFonts w:ascii="Times New Roman" w:hAnsi="Times New Roman" w:cs="Times New Roman"/>
                <w:sz w:val="18"/>
                <w:szCs w:val="18"/>
              </w:rPr>
            </w:pPr>
            <w:r>
              <w:rPr>
                <w:rFonts w:ascii="Times New Roman" w:hAnsi="Times New Roman" w:cs="Times New Roman"/>
                <w:sz w:val="18"/>
                <w:lang w:eastAsia="zh-CN"/>
              </w:rPr>
              <w:t>6.</w:t>
            </w:r>
            <w:r>
              <w:rPr>
                <w:rFonts w:ascii="Times New Roman" w:hAnsi="Times New Roman" w:cs="Times New Roman"/>
                <w:sz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NYH031700020002</w:t>
            </w:r>
          </w:p>
        </w:tc>
        <w:tc>
          <w:tcPr>
            <w:tcW w:w="1178" w:type="pct"/>
            <w:vAlign w:val="center"/>
          </w:tcPr>
          <w:p>
            <w:pPr>
              <w:widowControl/>
              <w:ind w:left="108"/>
              <w:jc w:val="both"/>
              <w:textAlignment w:val="center"/>
              <w:rPr>
                <w:rFonts w:ascii="Times New Roman" w:hAnsi="Times New Roman" w:eastAsia="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1.68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贫混凝土</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NYH031700030001</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厚200mm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103.95 </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清理下承面、湿润</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模板架设和拆除</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拌和、运输</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5.</w:t>
            </w:r>
            <w:r>
              <w:rPr>
                <w:rFonts w:ascii="Times New Roman" w:hAnsi="Times New Roman" w:cs="Times New Roman"/>
                <w:sz w:val="18"/>
                <w:lang w:eastAsia="zh-CN"/>
              </w:rPr>
              <w:t>摊铺、振捣、抹平</w:t>
            </w:r>
          </w:p>
          <w:p>
            <w:pPr>
              <w:pStyle w:val="27"/>
              <w:tabs>
                <w:tab w:val="left" w:pos="398"/>
              </w:tabs>
              <w:spacing w:line="207" w:lineRule="exact"/>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w:t>
            </w:r>
            <w:r>
              <w:rPr>
                <w:rFonts w:ascii="Times New Roman" w:hAnsi="Times New Roman" w:cs="Times New Roman"/>
                <w:sz w:val="18"/>
                <w:lang w:eastAsia="zh-CN"/>
              </w:rPr>
              <w:t>养生等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NYH031700030002</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5.25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NYH03170004</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水稳基层非开挖注浆加固</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50.61 </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配制聚合物灌浆材料</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高压注入到基层空隙中</w:t>
            </w:r>
          </w:p>
          <w:p>
            <w:pPr>
              <w:pStyle w:val="27"/>
              <w:tabs>
                <w:tab w:val="left" w:pos="398"/>
              </w:tabs>
              <w:spacing w:line="208" w:lineRule="exact"/>
              <w:ind w:left="108"/>
              <w:jc w:val="both"/>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rPr>
              <w:t>养生等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沥青就地冷再生</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pStyle w:val="27"/>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NYH031700050001</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厚100mm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101.22 </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铣刨旧沥青路面</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喷入泡沫沥青进行拌和</w:t>
            </w:r>
          </w:p>
          <w:p>
            <w:pPr>
              <w:pStyle w:val="27"/>
              <w:tabs>
                <w:tab w:val="left" w:pos="398"/>
              </w:tabs>
              <w:ind w:left="108"/>
              <w:jc w:val="both"/>
              <w:rPr>
                <w:rFonts w:ascii="Times New Roman" w:hAnsi="Times New Roman" w:cs="Times New Roman"/>
                <w:sz w:val="18"/>
              </w:rPr>
            </w:pPr>
            <w:r>
              <w:rPr>
                <w:rFonts w:ascii="Times New Roman" w:hAnsi="Times New Roman" w:cs="Times New Roman"/>
                <w:sz w:val="18"/>
                <w:szCs w:val="18"/>
              </w:rPr>
              <w:t>3.</w:t>
            </w:r>
            <w:r>
              <w:rPr>
                <w:rFonts w:ascii="Times New Roman" w:hAnsi="Times New Roman" w:cs="Times New Roman"/>
                <w:sz w:val="18"/>
              </w:rPr>
              <w:t>整平、碾压</w:t>
            </w:r>
          </w:p>
          <w:p>
            <w:pPr>
              <w:pStyle w:val="27"/>
              <w:tabs>
                <w:tab w:val="left" w:pos="398"/>
              </w:tabs>
              <w:ind w:left="108"/>
              <w:jc w:val="both"/>
              <w:rPr>
                <w:rFonts w:ascii="Times New Roman" w:hAnsi="Times New Roman" w:cs="Times New Roman"/>
                <w:sz w:val="18"/>
                <w:szCs w:val="18"/>
              </w:rPr>
            </w:pPr>
            <w:r>
              <w:rPr>
                <w:rFonts w:ascii="Times New Roman" w:hAnsi="Times New Roman" w:cs="Times New Roman"/>
                <w:sz w:val="18"/>
                <w:szCs w:val="18"/>
              </w:rPr>
              <w:t>4.</w:t>
            </w:r>
            <w:r>
              <w:rPr>
                <w:rFonts w:ascii="Times New Roman" w:hAnsi="Times New Roman" w:cs="Times New Roman"/>
                <w:sz w:val="18"/>
              </w:rPr>
              <w:t>养生等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NYH031700050002</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4.62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NYH03170006</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沥青厂拌冷再生</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NYH031700060001</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厚100mm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101.33 </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铣刨旧沥青路面</w:t>
            </w:r>
          </w:p>
          <w:p>
            <w:pPr>
              <w:pStyle w:val="27"/>
              <w:tabs>
                <w:tab w:val="left" w:pos="398"/>
              </w:tabs>
              <w:spacing w:line="249" w:lineRule="auto"/>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在固定的专门再生拌和设备上对铣刨材料添加稳定剂，拌和形成成品再生混合料</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运输、摊铺、碾压</w:t>
            </w:r>
          </w:p>
          <w:p>
            <w:pPr>
              <w:pStyle w:val="27"/>
              <w:tabs>
                <w:tab w:val="left" w:pos="398"/>
              </w:tabs>
              <w:ind w:left="108"/>
              <w:jc w:val="both"/>
              <w:rPr>
                <w:rFonts w:ascii="Times New Roman" w:hAnsi="Times New Roman" w:cs="Times New Roman"/>
                <w:sz w:val="18"/>
                <w:szCs w:val="18"/>
                <w:lang w:eastAsia="zh-CN"/>
              </w:rPr>
            </w:pPr>
            <w:r>
              <w:rPr>
                <w:rFonts w:ascii="Times New Roman" w:hAnsi="Times New Roman" w:cs="Times New Roman"/>
                <w:sz w:val="18"/>
                <w:lang w:eastAsia="zh-CN"/>
              </w:rPr>
              <w:t>4.养生等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NYH031700060002</w:t>
            </w:r>
          </w:p>
        </w:tc>
        <w:tc>
          <w:tcPr>
            <w:tcW w:w="1178" w:type="pct"/>
            <w:vAlign w:val="center"/>
          </w:tcPr>
          <w:p>
            <w:pPr>
              <w:widowControl/>
              <w:ind w:left="108"/>
              <w:jc w:val="both"/>
              <w:textAlignment w:val="center"/>
              <w:rPr>
                <w:rFonts w:ascii="Times New Roman" w:hAnsi="Times New Roman" w:eastAsia="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5.34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NYH03170007</w:t>
            </w:r>
          </w:p>
        </w:tc>
        <w:tc>
          <w:tcPr>
            <w:tcW w:w="1178" w:type="pct"/>
            <w:vAlign w:val="center"/>
          </w:tcPr>
          <w:p>
            <w:pPr>
              <w:widowControl/>
              <w:ind w:left="108"/>
              <w:jc w:val="both"/>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路面基层玻纤格栅、聚酯纤维布</w:t>
            </w:r>
          </w:p>
        </w:tc>
        <w:tc>
          <w:tcPr>
            <w:tcW w:w="462"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tcBorders>
              <w:top w:val="nil"/>
            </w:tcBorders>
            <w:vAlign w:val="center"/>
          </w:tcPr>
          <w:p>
            <w:pPr>
              <w:jc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17.29</w:t>
            </w:r>
          </w:p>
        </w:tc>
        <w:tc>
          <w:tcPr>
            <w:tcW w:w="1714" w:type="pct"/>
            <w:tcBorders>
              <w:top w:val="nil"/>
            </w:tcBorders>
            <w:vAlign w:val="center"/>
          </w:tcPr>
          <w:p>
            <w:pPr>
              <w:ind w:left="108"/>
              <w:jc w:val="both"/>
              <w:rPr>
                <w:rFonts w:ascii="Times New Roman" w:hAnsi="Times New Roman" w:cs="Times New Roman"/>
                <w:sz w:val="18"/>
                <w:szCs w:val="18"/>
              </w:rPr>
            </w:pPr>
            <w:r>
              <w:rPr>
                <w:rFonts w:ascii="Times New Roman" w:hAnsi="Times New Roman" w:cs="Times New Roman"/>
                <w:sz w:val="18"/>
                <w:szCs w:val="18"/>
                <w:lang w:eastAsia="zh-CN"/>
              </w:rPr>
              <w:t>1.</w:t>
            </w:r>
            <w:r>
              <w:rPr>
                <w:rFonts w:ascii="Times New Roman" w:hAnsi="Times New Roman" w:cs="Times New Roman"/>
                <w:sz w:val="18"/>
                <w:szCs w:val="18"/>
              </w:rPr>
              <w:t>整平铺设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NYH03170008</w:t>
            </w:r>
          </w:p>
        </w:tc>
        <w:tc>
          <w:tcPr>
            <w:tcW w:w="1178" w:type="pct"/>
            <w:vAlign w:val="center"/>
          </w:tcPr>
          <w:p>
            <w:pPr>
              <w:widowControl/>
              <w:ind w:left="108"/>
              <w:jc w:val="both"/>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水泥混凝土基层</w:t>
            </w:r>
          </w:p>
        </w:tc>
        <w:tc>
          <w:tcPr>
            <w:tcW w:w="462" w:type="pct"/>
            <w:tcBorders>
              <w:top w:val="nil"/>
            </w:tcBorders>
            <w:vAlign w:val="center"/>
          </w:tcPr>
          <w:p>
            <w:pPr>
              <w:widowControl/>
              <w:jc w:val="center"/>
              <w:textAlignment w:val="center"/>
              <w:rPr>
                <w:rFonts w:ascii="Times New Roman" w:hAnsi="Times New Roman" w:cs="Times New Roman"/>
                <w:sz w:val="18"/>
                <w:szCs w:val="18"/>
              </w:rPr>
            </w:pPr>
          </w:p>
        </w:tc>
        <w:tc>
          <w:tcPr>
            <w:tcW w:w="571" w:type="pct"/>
            <w:tcBorders>
              <w:top w:val="nil"/>
            </w:tcBorders>
            <w:vAlign w:val="center"/>
          </w:tcPr>
          <w:p>
            <w:pPr>
              <w:widowControl/>
              <w:jc w:val="center"/>
              <w:textAlignment w:val="center"/>
              <w:rPr>
                <w:rFonts w:ascii="Times New Roman" w:hAnsi="Times New Roman" w:cs="Times New Roman"/>
                <w:sz w:val="18"/>
                <w:szCs w:val="18"/>
                <w:lang w:eastAsia="zh-CN" w:bidi="ar"/>
              </w:rPr>
            </w:pPr>
          </w:p>
        </w:tc>
        <w:tc>
          <w:tcPr>
            <w:tcW w:w="1714" w:type="pct"/>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NYH031700080001</w:t>
            </w:r>
          </w:p>
        </w:tc>
        <w:tc>
          <w:tcPr>
            <w:tcW w:w="1178" w:type="pct"/>
            <w:vAlign w:val="center"/>
          </w:tcPr>
          <w:p>
            <w:pPr>
              <w:widowControl/>
              <w:ind w:left="108"/>
              <w:jc w:val="both"/>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厚200mm</w:t>
            </w:r>
          </w:p>
        </w:tc>
        <w:tc>
          <w:tcPr>
            <w:tcW w:w="462"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rPr>
              <w:t>m²</w:t>
            </w:r>
          </w:p>
        </w:tc>
        <w:tc>
          <w:tcPr>
            <w:tcW w:w="571"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129.57</w:t>
            </w:r>
          </w:p>
        </w:tc>
        <w:tc>
          <w:tcPr>
            <w:tcW w:w="1714" w:type="pct"/>
            <w:tcBorders>
              <w:top w:val="nil"/>
            </w:tcBorders>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清理下承面、洒水湿润</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拌和、运输</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4.</w:t>
            </w:r>
            <w:r>
              <w:rPr>
                <w:rFonts w:ascii="Times New Roman" w:hAnsi="Times New Roman" w:cs="Times New Roman"/>
                <w:sz w:val="18"/>
                <w:lang w:eastAsia="zh-CN"/>
              </w:rPr>
              <w:t>摊铺、整型</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5.</w:t>
            </w:r>
            <w:r>
              <w:rPr>
                <w:rFonts w:ascii="Times New Roman" w:hAnsi="Times New Roman" w:cs="Times New Roman"/>
                <w:sz w:val="18"/>
                <w:lang w:eastAsia="zh-CN"/>
              </w:rPr>
              <w:t>压实</w:t>
            </w:r>
          </w:p>
          <w:p>
            <w:pPr>
              <w:ind w:left="108"/>
              <w:jc w:val="both"/>
              <w:rPr>
                <w:rFonts w:ascii="Times New Roman" w:hAnsi="Times New Roman" w:cs="Times New Roman"/>
                <w:sz w:val="2"/>
                <w:szCs w:val="2"/>
              </w:rPr>
            </w:pPr>
            <w:r>
              <w:rPr>
                <w:rFonts w:ascii="Times New Roman" w:hAnsi="Times New Roman" w:cs="Times New Roman"/>
                <w:sz w:val="18"/>
                <w:lang w:eastAsia="zh-CN"/>
              </w:rPr>
              <w:t>6.</w:t>
            </w:r>
            <w:r>
              <w:rPr>
                <w:rFonts w:ascii="Times New Roman" w:hAnsi="Times New Roman" w:cs="Times New Roman"/>
                <w:sz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NYH031700080002</w:t>
            </w:r>
          </w:p>
        </w:tc>
        <w:tc>
          <w:tcPr>
            <w:tcW w:w="1178" w:type="pct"/>
            <w:vAlign w:val="center"/>
          </w:tcPr>
          <w:p>
            <w:pPr>
              <w:widowControl/>
              <w:ind w:left="108"/>
              <w:jc w:val="both"/>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每增加或减少10mm</w:t>
            </w:r>
          </w:p>
        </w:tc>
        <w:tc>
          <w:tcPr>
            <w:tcW w:w="462"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rPr>
              <w:t>m²</w:t>
            </w:r>
          </w:p>
        </w:tc>
        <w:tc>
          <w:tcPr>
            <w:tcW w:w="571"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6.47</w:t>
            </w:r>
          </w:p>
        </w:tc>
        <w:tc>
          <w:tcPr>
            <w:tcW w:w="1714" w:type="pct"/>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NYH03180</w:t>
            </w:r>
          </w:p>
        </w:tc>
        <w:tc>
          <w:tcPr>
            <w:tcW w:w="1178"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修复或加铺透层、粘层和封层</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NYH03180001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透层</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5.09</w:t>
            </w:r>
          </w:p>
        </w:tc>
        <w:tc>
          <w:tcPr>
            <w:tcW w:w="1714" w:type="pct"/>
            <w:vMerge w:val="restar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沥青加热、洒油、撒布石屑或粗砂</w:t>
            </w:r>
          </w:p>
          <w:p>
            <w:pPr>
              <w:pStyle w:val="27"/>
              <w:tabs>
                <w:tab w:val="left" w:pos="398"/>
              </w:tabs>
              <w:ind w:left="108"/>
              <w:jc w:val="both"/>
              <w:rPr>
                <w:rFonts w:ascii="Times New Roman" w:hAnsi="Times New Roman" w:cs="Times New Roman"/>
                <w:sz w:val="18"/>
                <w:szCs w:val="18"/>
              </w:rPr>
            </w:pPr>
            <w:r>
              <w:rPr>
                <w:rFonts w:ascii="Times New Roman" w:hAnsi="Times New Roman" w:cs="Times New Roman"/>
                <w:sz w:val="18"/>
                <w:lang w:eastAsia="zh-CN"/>
              </w:rPr>
              <w:t>4.</w:t>
            </w:r>
            <w:r>
              <w:rPr>
                <w:rFonts w:ascii="Times New Roman" w:hAnsi="Times New Roman" w:cs="Times New Roman"/>
                <w:sz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NYH03180002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粘层</w:t>
            </w:r>
          </w:p>
        </w:tc>
        <w:tc>
          <w:tcPr>
            <w:tcW w:w="462" w:type="pct"/>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NYH031800020001</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水泥混凝土</w:t>
            </w:r>
          </w:p>
        </w:tc>
        <w:tc>
          <w:tcPr>
            <w:tcW w:w="462"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tcBorders>
              <w:top w:val="nil"/>
            </w:tcBorders>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 xml:space="preserve">1.83 </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NYH031800020002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沥青混凝土</w:t>
            </w:r>
          </w:p>
        </w:tc>
        <w:tc>
          <w:tcPr>
            <w:tcW w:w="462"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tcBorders>
              <w:top w:val="nil"/>
            </w:tcBorders>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 xml:space="preserve">2.39 </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NYH03180003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封层</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NYH031800030001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表处封层</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23.87</w:t>
            </w:r>
          </w:p>
        </w:tc>
        <w:tc>
          <w:tcPr>
            <w:tcW w:w="1714"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1.</w:t>
            </w:r>
            <w:r>
              <w:rPr>
                <w:rFonts w:ascii="Times New Roman" w:hAnsi="Times New Roman" w:cs="Times New Roman"/>
                <w:sz w:val="18"/>
                <w:lang w:eastAsia="zh-CN"/>
              </w:rPr>
              <w:t>挖除破损部分</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2.</w:t>
            </w:r>
            <w:r>
              <w:rPr>
                <w:rFonts w:ascii="Times New Roman" w:hAnsi="Times New Roman" w:cs="Times New Roman"/>
                <w:sz w:val="18"/>
                <w:lang w:eastAsia="zh-CN"/>
              </w:rPr>
              <w:t>清理下承面</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szCs w:val="18"/>
                <w:lang w:eastAsia="zh-CN"/>
              </w:rPr>
              <w:t>3.</w:t>
            </w:r>
            <w:r>
              <w:rPr>
                <w:rFonts w:ascii="Times New Roman" w:hAnsi="Times New Roman" w:cs="Times New Roman"/>
                <w:sz w:val="18"/>
                <w:lang w:eastAsia="zh-CN"/>
              </w:rPr>
              <w:t>沥青加热、洒油、撒布矿料</w:t>
            </w:r>
          </w:p>
          <w:p>
            <w:pPr>
              <w:pStyle w:val="27"/>
              <w:tabs>
                <w:tab w:val="left" w:pos="398"/>
              </w:tabs>
              <w:ind w:left="108"/>
              <w:jc w:val="both"/>
              <w:rPr>
                <w:rFonts w:ascii="Times New Roman" w:hAnsi="Times New Roman" w:cs="Times New Roman"/>
                <w:sz w:val="18"/>
                <w:szCs w:val="18"/>
              </w:rPr>
            </w:pPr>
            <w:r>
              <w:rPr>
                <w:rFonts w:ascii="Times New Roman" w:hAnsi="Times New Roman" w:cs="Times New Roman"/>
                <w:sz w:val="18"/>
                <w:lang w:eastAsia="zh-CN"/>
              </w:rPr>
              <w:t>4.</w:t>
            </w:r>
            <w:r>
              <w:rPr>
                <w:rFonts w:ascii="Times New Roman" w:hAnsi="Times New Roman" w:cs="Times New Roman"/>
                <w:sz w:val="18"/>
              </w:rPr>
              <w:t>压实、养护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NYH031800030002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稀浆封层</w:t>
            </w:r>
          </w:p>
        </w:tc>
        <w:tc>
          <w:tcPr>
            <w:tcW w:w="462"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8.73 </w:t>
            </w:r>
          </w:p>
        </w:tc>
        <w:tc>
          <w:tcPr>
            <w:tcW w:w="1714" w:type="pct"/>
            <w:vMerge w:val="restart"/>
            <w:vAlign w:val="center"/>
          </w:tcPr>
          <w:p>
            <w:pPr>
              <w:ind w:left="108"/>
              <w:jc w:val="both"/>
              <w:rPr>
                <w:rFonts w:ascii="Times New Roman" w:hAnsi="Times New Roman" w:cs="Times New Roman"/>
                <w:sz w:val="18"/>
                <w:szCs w:val="18"/>
                <w:lang w:eastAsia="zh-CN"/>
              </w:rPr>
            </w:pPr>
            <w:r>
              <w:rPr>
                <w:rFonts w:hint="eastAsia" w:ascii="Times New Roman" w:hAnsi="Times New Roman" w:cs="Times New Roman"/>
                <w:sz w:val="18"/>
                <w:szCs w:val="18"/>
                <w:lang w:eastAsia="zh-CN"/>
              </w:rPr>
              <w:t>1</w:t>
            </w:r>
            <w:r>
              <w:rPr>
                <w:rFonts w:ascii="Times New Roman" w:hAnsi="Times New Roman" w:cs="Times New Roman"/>
                <w:sz w:val="18"/>
                <w:szCs w:val="18"/>
                <w:lang w:eastAsia="zh-CN"/>
              </w:rPr>
              <w:t>.清理下承面</w:t>
            </w:r>
          </w:p>
          <w:p>
            <w:pPr>
              <w:ind w:left="108"/>
              <w:jc w:val="both"/>
              <w:rPr>
                <w:rFonts w:ascii="Times New Roman" w:hAnsi="Times New Roman" w:cs="Times New Roman"/>
                <w:sz w:val="18"/>
                <w:szCs w:val="18"/>
                <w:lang w:eastAsia="zh-CN"/>
              </w:rPr>
            </w:pPr>
            <w:r>
              <w:rPr>
                <w:rFonts w:hint="eastAsia" w:ascii="Times New Roman" w:hAnsi="Times New Roman" w:cs="Times New Roman"/>
                <w:sz w:val="18"/>
                <w:szCs w:val="18"/>
                <w:lang w:eastAsia="zh-CN"/>
              </w:rPr>
              <w:t>2</w:t>
            </w:r>
            <w:r>
              <w:rPr>
                <w:rFonts w:ascii="Times New Roman" w:hAnsi="Times New Roman" w:cs="Times New Roman"/>
                <w:sz w:val="18"/>
                <w:szCs w:val="18"/>
                <w:lang w:eastAsia="zh-CN"/>
              </w:rPr>
              <w:t>.拌和</w:t>
            </w:r>
          </w:p>
          <w:p>
            <w:pPr>
              <w:ind w:left="108"/>
              <w:jc w:val="both"/>
              <w:rPr>
                <w:rFonts w:ascii="Times New Roman" w:hAnsi="Times New Roman" w:cs="Times New Roman"/>
                <w:sz w:val="18"/>
                <w:szCs w:val="18"/>
                <w:lang w:eastAsia="zh-CN"/>
              </w:rPr>
            </w:pPr>
            <w:r>
              <w:rPr>
                <w:rFonts w:hint="eastAsia" w:ascii="Times New Roman" w:hAnsi="Times New Roman" w:cs="Times New Roman"/>
                <w:sz w:val="18"/>
                <w:szCs w:val="18"/>
                <w:lang w:eastAsia="zh-CN"/>
              </w:rPr>
              <w:t>3</w:t>
            </w:r>
            <w:r>
              <w:rPr>
                <w:rFonts w:ascii="Times New Roman" w:hAnsi="Times New Roman" w:cs="Times New Roman"/>
                <w:sz w:val="18"/>
                <w:szCs w:val="18"/>
                <w:lang w:eastAsia="zh-CN"/>
              </w:rPr>
              <w:t>.摊铺、压实</w:t>
            </w:r>
          </w:p>
          <w:p>
            <w:pPr>
              <w:ind w:left="108"/>
              <w:jc w:val="both"/>
              <w:rPr>
                <w:rFonts w:ascii="Times New Roman" w:hAnsi="Times New Roman" w:cs="Times New Roman"/>
                <w:sz w:val="18"/>
                <w:szCs w:val="18"/>
              </w:rPr>
            </w:pPr>
            <w:r>
              <w:rPr>
                <w:rFonts w:hint="eastAsia" w:ascii="Times New Roman" w:hAnsi="Times New Roman" w:cs="Times New Roman"/>
                <w:sz w:val="18"/>
                <w:szCs w:val="18"/>
                <w:lang w:eastAsia="zh-CN"/>
              </w:rPr>
              <w:t>4</w:t>
            </w:r>
            <w:r>
              <w:rPr>
                <w:rFonts w:ascii="Times New Roman" w:hAnsi="Times New Roman" w:cs="Times New Roman"/>
                <w:sz w:val="18"/>
                <w:szCs w:val="18"/>
                <w:lang w:eastAsia="zh-CN"/>
              </w:rPr>
              <w:t>.</w:t>
            </w:r>
            <w:r>
              <w:rPr>
                <w:rFonts w:ascii="Times New Roman" w:hAnsi="Times New Roman" w:cs="Times New Roman"/>
                <w:sz w:val="18"/>
                <w:szCs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NYH031800030003</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含砂雾封层</w:t>
            </w:r>
          </w:p>
        </w:tc>
        <w:tc>
          <w:tcPr>
            <w:tcW w:w="462"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21.60 </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NYH03180004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微表处</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37.93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NYH03180005</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精表处</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28.51 </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NYH03180006</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抗滑表层</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tcPr>
          <w:p>
            <w:pPr>
              <w:pStyle w:val="27"/>
              <w:jc w:val="center"/>
              <w:rPr>
                <w:rFonts w:ascii="Times New Roman" w:hAnsi="Times New Roman" w:cs="Times New Roman"/>
                <w:sz w:val="18"/>
              </w:rPr>
            </w:pPr>
          </w:p>
          <w:p>
            <w:pPr>
              <w:pStyle w:val="27"/>
              <w:jc w:val="center"/>
              <w:rPr>
                <w:rFonts w:ascii="Times New Roman" w:hAnsi="Times New Roman" w:cs="Times New Roman"/>
                <w:sz w:val="18"/>
                <w:lang w:eastAsia="zh-CN"/>
              </w:rPr>
            </w:pPr>
            <w:r>
              <w:rPr>
                <w:rFonts w:ascii="Times New Roman" w:hAnsi="Times New Roman" w:cs="Times New Roman"/>
                <w:sz w:val="18"/>
                <w:lang w:eastAsia="zh-CN"/>
              </w:rPr>
              <w:t>30.68</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NYH03190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修复或加铺沥青路面</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细粒式沥青混凝土</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NYH031900010001</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厚40mm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bidi="ar"/>
              </w:rPr>
              <w:t>56.52</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NYH031900010002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13.13 </w:t>
            </w:r>
          </w:p>
        </w:tc>
        <w:tc>
          <w:tcPr>
            <w:tcW w:w="1714" w:type="pct"/>
            <w:vMerge w:val="continue"/>
            <w:tcBorders>
              <w:top w:val="nil"/>
            </w:tcBorders>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中粒式沥青混凝土</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NYH031900020001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厚50mm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65.31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NYH031900020002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12.08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粗粒式沥青混凝土</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NYH031900030001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厚60mm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68.57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NYH031900030002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11.55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沥青碎石路面</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NYH031900040001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厚60mm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65.31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NYH031900040002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tcPr>
          <w:p>
            <w:pP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12.08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桥头加铺</w:t>
            </w:r>
          </w:p>
        </w:tc>
        <w:tc>
          <w:tcPr>
            <w:tcW w:w="462" w:type="pct"/>
          </w:tcPr>
          <w:p>
            <w:pPr>
              <w:pStyle w:val="27"/>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NYH031900050001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细粒式沥青混凝土</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1224.72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3.摊铺、整型</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4.</w:t>
            </w:r>
            <w:r>
              <w:rPr>
                <w:rFonts w:ascii="Times New Roman" w:hAnsi="Times New Roman" w:cs="Times New Roman"/>
                <w:sz w:val="18"/>
                <w:szCs w:val="18"/>
              </w:rPr>
              <w:t>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5.</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NYH031900050002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中粒式沥青混凝土</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1311.56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NYH03190006</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超薄磨耗层</w:t>
            </w:r>
          </w:p>
        </w:tc>
        <w:tc>
          <w:tcPr>
            <w:tcW w:w="462"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28.37 </w:t>
            </w:r>
          </w:p>
        </w:tc>
        <w:tc>
          <w:tcPr>
            <w:tcW w:w="1714" w:type="pct"/>
            <w:tcBorders>
              <w:top w:val="nil"/>
            </w:tcBorders>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3.摊铺、整型</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4.</w:t>
            </w:r>
            <w:r>
              <w:rPr>
                <w:rFonts w:ascii="Times New Roman" w:hAnsi="Times New Roman" w:cs="Times New Roman"/>
                <w:sz w:val="18"/>
                <w:szCs w:val="18"/>
              </w:rPr>
              <w:t>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5.</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NYH03200</w:t>
            </w:r>
          </w:p>
        </w:tc>
        <w:tc>
          <w:tcPr>
            <w:tcW w:w="1178"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修复或加铺沥青表面处治及其他面层</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NYH03200001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沥青表面处治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19.32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3.沥青拌和（或加热）、运输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4.摊铺（或铺料、洒油）、整型</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5.</w:t>
            </w:r>
            <w:r>
              <w:rPr>
                <w:rFonts w:ascii="Times New Roman" w:hAnsi="Times New Roman" w:cs="Times New Roman"/>
                <w:sz w:val="18"/>
                <w:szCs w:val="18"/>
              </w:rPr>
              <w:t>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NYH03200002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沥青贯入式路面</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42.53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3.沥青加热、运输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4铺料、洒油、整型</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5.</w:t>
            </w:r>
            <w:r>
              <w:rPr>
                <w:rFonts w:ascii="Times New Roman" w:hAnsi="Times New Roman" w:cs="Times New Roman"/>
                <w:sz w:val="18"/>
                <w:szCs w:val="18"/>
              </w:rPr>
              <w:t>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NYH03200003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泥结碎（砾）石路面</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33.50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3.铺料、整型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4.调浆、灌浆、撒嵌缝料、洒水</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5.</w:t>
            </w:r>
            <w:r>
              <w:rPr>
                <w:rFonts w:ascii="Times New Roman" w:hAnsi="Times New Roman" w:cs="Times New Roman"/>
                <w:sz w:val="18"/>
                <w:szCs w:val="18"/>
              </w:rPr>
              <w:t>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铺保护层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NYH03200004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级配碎（砾）石路面</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26.78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3.铺料、整型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4.调浆、灌浆、撒嵌缝料、洒水</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5.</w:t>
            </w:r>
            <w:r>
              <w:rPr>
                <w:rFonts w:ascii="Times New Roman" w:hAnsi="Times New Roman" w:cs="Times New Roman"/>
                <w:sz w:val="18"/>
                <w:szCs w:val="18"/>
              </w:rPr>
              <w:t>压实</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6.</w:t>
            </w:r>
            <w:r>
              <w:rPr>
                <w:rFonts w:ascii="Times New Roman" w:hAnsi="Times New Roman" w:cs="Times New Roman"/>
                <w:sz w:val="18"/>
                <w:szCs w:val="18"/>
              </w:rPr>
              <w:t>铺保护</w:t>
            </w:r>
            <w:r>
              <w:rPr>
                <w:rFonts w:ascii="Times New Roman" w:hAnsi="Times New Roman" w:cs="Times New Roman"/>
                <w:sz w:val="18"/>
                <w:szCs w:val="18"/>
                <w:lang w:eastAsia="zh-CN"/>
              </w:rPr>
              <w:t>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NYH03200005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块石路面</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41.79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w:t>
            </w:r>
            <w:r>
              <w:rPr>
                <w:rFonts w:ascii="Times New Roman" w:hAnsi="Times New Roman" w:cs="Times New Roman"/>
                <w:sz w:val="18"/>
                <w:szCs w:val="18"/>
              </w:rPr>
              <w:t>铺筑、整型</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4.</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NYH03200006</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彩色路面</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151.45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w:t>
            </w:r>
            <w:r>
              <w:rPr>
                <w:rFonts w:ascii="Times New Roman" w:hAnsi="Times New Roman" w:cs="Times New Roman"/>
                <w:sz w:val="18"/>
                <w:szCs w:val="18"/>
              </w:rPr>
              <w:t>铺筑、整型</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4.</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NYH03210</w:t>
            </w:r>
          </w:p>
        </w:tc>
        <w:tc>
          <w:tcPr>
            <w:tcW w:w="1178"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修复或加铺改性沥青混凝土路面</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NYH03210001</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细粒式改性沥青混凝土</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NYH032100010001</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厚40mm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bidi="ar"/>
              </w:rPr>
              <w:t>67.72</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3.拌和（含各种外掺材料添加）、运输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NYH032100010002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16.80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NYH03210002</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中粒式改性沥青混凝土</w:t>
            </w:r>
          </w:p>
        </w:tc>
        <w:tc>
          <w:tcPr>
            <w:tcW w:w="462" w:type="pct"/>
            <w:vAlign w:val="center"/>
          </w:tcPr>
          <w:p>
            <w:pPr>
              <w:pStyle w:val="27"/>
              <w:jc w:val="center"/>
              <w:rPr>
                <w:rFonts w:ascii="Times New Roman" w:hAnsi="Times New Roman" w:cs="Times New Roman"/>
                <w:sz w:val="18"/>
                <w:lang w:eastAsia="zh-CN"/>
              </w:rPr>
            </w:pPr>
          </w:p>
        </w:tc>
        <w:tc>
          <w:tcPr>
            <w:tcW w:w="571" w:type="pct"/>
            <w:vAlign w:val="center"/>
          </w:tcPr>
          <w:p>
            <w:pPr>
              <w:jc w:val="center"/>
              <w:rPr>
                <w:rFonts w:ascii="Times New Roman" w:hAnsi="Times New Roman" w:cs="Times New Roman"/>
                <w:sz w:val="18"/>
                <w:szCs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NYH032100020001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厚40mm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46.04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3.拌和（含各种外掺材料添加）、运输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NYH032100020002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11.51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SMA 面层</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NYH032100030001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厚40mm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77.81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3.拌和（含各种外掺材料添加）、运输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NYH032100030002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18.38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NYH03220</w:t>
            </w:r>
          </w:p>
        </w:tc>
        <w:tc>
          <w:tcPr>
            <w:tcW w:w="1178"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修复或加铺透水性沥青混凝土路面</w:t>
            </w:r>
          </w:p>
        </w:tc>
        <w:tc>
          <w:tcPr>
            <w:tcW w:w="462" w:type="pct"/>
            <w:vAlign w:val="center"/>
          </w:tcPr>
          <w:p>
            <w:pPr>
              <w:pStyle w:val="27"/>
              <w:jc w:val="center"/>
              <w:rPr>
                <w:rFonts w:ascii="Times New Roman" w:hAnsi="Times New Roman" w:cs="Times New Roman"/>
                <w:sz w:val="18"/>
                <w:lang w:eastAsia="zh-CN"/>
              </w:rPr>
            </w:pPr>
          </w:p>
        </w:tc>
        <w:tc>
          <w:tcPr>
            <w:tcW w:w="571" w:type="pct"/>
            <w:vAlign w:val="center"/>
          </w:tcPr>
          <w:p>
            <w:pPr>
              <w:jc w:val="center"/>
              <w:rPr>
                <w:rFonts w:ascii="Times New Roman" w:hAnsi="Times New Roman" w:cs="Times New Roman"/>
                <w:sz w:val="18"/>
                <w:szCs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NYH03220001</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细粒式透水性沥青混凝土</w:t>
            </w:r>
          </w:p>
        </w:tc>
        <w:tc>
          <w:tcPr>
            <w:tcW w:w="462" w:type="pct"/>
            <w:vAlign w:val="center"/>
          </w:tcPr>
          <w:p>
            <w:pPr>
              <w:pStyle w:val="27"/>
              <w:jc w:val="center"/>
              <w:rPr>
                <w:rFonts w:ascii="Times New Roman" w:hAnsi="Times New Roman" w:cs="Times New Roman"/>
                <w:sz w:val="18"/>
                <w:lang w:eastAsia="zh-CN"/>
              </w:rPr>
            </w:pPr>
          </w:p>
        </w:tc>
        <w:tc>
          <w:tcPr>
            <w:tcW w:w="571" w:type="pct"/>
            <w:vAlign w:val="center"/>
          </w:tcPr>
          <w:p>
            <w:pPr>
              <w:jc w:val="center"/>
              <w:rPr>
                <w:rFonts w:ascii="Times New Roman" w:hAnsi="Times New Roman" w:cs="Times New Roman"/>
                <w:sz w:val="18"/>
                <w:szCs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NYH032200010001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厚40mm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41.79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3.拌和（含各种外掺材料添加）、运输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NYH032200010002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vAlign w:val="center"/>
          </w:tcPr>
          <w:p>
            <w:pPr>
              <w:pStyle w:val="27"/>
              <w:jc w:val="center"/>
              <w:rPr>
                <w:rFonts w:ascii="Times New Roman" w:hAnsi="Times New Roman" w:cs="Times New Roman"/>
                <w:sz w:val="18"/>
              </w:rPr>
            </w:pP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10.50 </w:t>
            </w:r>
          </w:p>
        </w:tc>
        <w:tc>
          <w:tcPr>
            <w:tcW w:w="1714" w:type="pct"/>
            <w:vMerge w:val="continue"/>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NYH03220002</w:t>
            </w:r>
          </w:p>
        </w:tc>
        <w:tc>
          <w:tcPr>
            <w:tcW w:w="1178"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中粒式透水性沥青混凝土</w:t>
            </w:r>
          </w:p>
        </w:tc>
        <w:tc>
          <w:tcPr>
            <w:tcW w:w="462" w:type="pct"/>
            <w:vAlign w:val="center"/>
          </w:tcPr>
          <w:p>
            <w:pPr>
              <w:pStyle w:val="27"/>
              <w:jc w:val="center"/>
              <w:rPr>
                <w:rFonts w:ascii="Times New Roman" w:hAnsi="Times New Roman" w:cs="Times New Roman"/>
                <w:sz w:val="18"/>
                <w:lang w:eastAsia="zh-CN"/>
              </w:rPr>
            </w:pPr>
          </w:p>
        </w:tc>
        <w:tc>
          <w:tcPr>
            <w:tcW w:w="571" w:type="pct"/>
            <w:vAlign w:val="center"/>
          </w:tcPr>
          <w:p>
            <w:pPr>
              <w:jc w:val="center"/>
              <w:rPr>
                <w:rFonts w:ascii="Times New Roman" w:hAnsi="Times New Roman" w:cs="Times New Roman"/>
                <w:sz w:val="18"/>
                <w:szCs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NYH032200020001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厚50mm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49.88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1.挖除破损部分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3.拌和（含各种外掺材料添加）、运输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5.压实</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NYH032200020002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10.50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NYH03230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沥青混凝土再生路面</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NYH03230001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冷再生</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NYH032300010001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厚20mm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150.78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1.翻挖路面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3.拌和（含再生剂添加）、运输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4.摊铺、整型、压实</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NYH032300010002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4.20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NYH03230002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lang w:eastAsia="zh-CN"/>
              </w:rPr>
              <w:t>就地</w:t>
            </w:r>
            <w:r>
              <w:rPr>
                <w:rFonts w:ascii="Times New Roman" w:hAnsi="Times New Roman" w:cs="Times New Roman"/>
                <w:sz w:val="18"/>
              </w:rPr>
              <w:t>热再生</w:t>
            </w:r>
          </w:p>
        </w:tc>
        <w:tc>
          <w:tcPr>
            <w:tcW w:w="462" w:type="pct"/>
            <w:vAlign w:val="center"/>
          </w:tcPr>
          <w:p>
            <w:pPr>
              <w:pStyle w:val="27"/>
              <w:jc w:val="center"/>
              <w:rPr>
                <w:rFonts w:ascii="Times New Roman" w:hAnsi="Times New Roman" w:cs="Times New Roman"/>
                <w:sz w:val="18"/>
              </w:rPr>
            </w:pPr>
          </w:p>
        </w:tc>
        <w:tc>
          <w:tcPr>
            <w:tcW w:w="571" w:type="pct"/>
            <w:vAlign w:val="center"/>
          </w:tcPr>
          <w:p>
            <w:pPr>
              <w:jc w:val="center"/>
              <w:rPr>
                <w:rFonts w:ascii="Times New Roman" w:hAnsi="Times New Roman" w:cs="Times New Roman"/>
                <w:sz w:val="18"/>
                <w:szCs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NYH032300020001</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厚40mm</w:t>
            </w:r>
          </w:p>
        </w:tc>
        <w:tc>
          <w:tcPr>
            <w:tcW w:w="462"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54.08 </w:t>
            </w:r>
          </w:p>
        </w:tc>
        <w:tc>
          <w:tcPr>
            <w:tcW w:w="1714" w:type="pct"/>
            <w:vMerge w:val="restar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1.铣刨（翻挖）病害路面</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2.清理下承面掺加沥青粘合剂混合、添加部分新骨料、再生料重新铺在原来路面上、碾压成型</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w:t>
            </w:r>
            <w:r>
              <w:rPr>
                <w:rFonts w:ascii="Times New Roman" w:hAnsi="Times New Roman" w:cs="Times New Roman"/>
                <w:sz w:val="18"/>
                <w:szCs w:val="18"/>
              </w:rPr>
              <w:t>初期养护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NYH032300020002</w:t>
            </w:r>
          </w:p>
        </w:tc>
        <w:tc>
          <w:tcPr>
            <w:tcW w:w="1178" w:type="pct"/>
            <w:vAlign w:val="center"/>
          </w:tcPr>
          <w:p>
            <w:pPr>
              <w:widowControl/>
              <w:ind w:left="108"/>
              <w:jc w:val="both"/>
              <w:textAlignment w:val="center"/>
              <w:rPr>
                <w:rFonts w:ascii="Times New Roman" w:hAnsi="Times New Roman" w:cs="Times New Roman"/>
                <w:sz w:val="18"/>
              </w:rPr>
            </w:pPr>
            <w:r>
              <w:rPr>
                <w:rFonts w:ascii="Times New Roman" w:hAnsi="Times New Roman" w:cs="Times New Roman"/>
                <w:sz w:val="18"/>
                <w:szCs w:val="18"/>
                <w:lang w:eastAsia="zh-CN" w:bidi="ar"/>
              </w:rPr>
              <w:t>每增加或减少10mm</w:t>
            </w:r>
          </w:p>
        </w:tc>
        <w:tc>
          <w:tcPr>
            <w:tcW w:w="462" w:type="pct"/>
            <w:vMerge w:val="continue"/>
            <w:tcBorders>
              <w:top w:val="nil"/>
            </w:tcBorders>
            <w:vAlign w:val="center"/>
          </w:tcPr>
          <w:p>
            <w:pPr>
              <w:jc w:val="center"/>
              <w:rPr>
                <w:rFonts w:ascii="Times New Roman" w:hAnsi="Times New Roman" w:cs="Times New Roman"/>
                <w:sz w:val="2"/>
                <w:szCs w:val="2"/>
              </w:rPr>
            </w:pP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7.88 </w:t>
            </w:r>
          </w:p>
        </w:tc>
        <w:tc>
          <w:tcPr>
            <w:tcW w:w="1714" w:type="pct"/>
            <w:vMerge w:val="continue"/>
            <w:tcBorders>
              <w:top w:val="nil"/>
            </w:tcBorders>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NYH03230003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封边</w:t>
            </w:r>
          </w:p>
        </w:tc>
        <w:tc>
          <w:tcPr>
            <w:tcW w:w="462" w:type="pct"/>
            <w:vAlign w:val="center"/>
          </w:tcPr>
          <w:p>
            <w:pPr>
              <w:pStyle w:val="27"/>
              <w:jc w:val="center"/>
              <w:rPr>
                <w:rFonts w:ascii="Times New Roman" w:hAnsi="Times New Roman" w:cs="Times New Roman"/>
                <w:sz w:val="18"/>
                <w:highlight w:val="none"/>
              </w:rPr>
            </w:pPr>
            <w:r>
              <w:rPr>
                <w:rFonts w:ascii="Times New Roman" w:hAnsi="Times New Roman" w:cs="Times New Roman"/>
                <w:sz w:val="18"/>
                <w:highlight w:val="none"/>
              </w:rPr>
              <w:t>m</w:t>
            </w:r>
          </w:p>
        </w:tc>
        <w:tc>
          <w:tcPr>
            <w:tcW w:w="571" w:type="pct"/>
            <w:vAlign w:val="center"/>
          </w:tcPr>
          <w:p>
            <w:pPr>
              <w:widowControl/>
              <w:jc w:val="center"/>
              <w:textAlignment w:val="center"/>
              <w:rPr>
                <w:rFonts w:ascii="Times New Roman" w:hAnsi="Times New Roman" w:cs="Times New Roman"/>
                <w:sz w:val="18"/>
                <w:highlight w:val="none"/>
              </w:rPr>
            </w:pPr>
            <w:r>
              <w:rPr>
                <w:rFonts w:ascii="Times New Roman" w:hAnsi="Times New Roman" w:cs="Times New Roman"/>
                <w:sz w:val="18"/>
                <w:szCs w:val="18"/>
                <w:highlight w:val="none"/>
                <w:lang w:eastAsia="zh-CN" w:bidi="ar"/>
              </w:rPr>
              <w:t>15.94</w:t>
            </w:r>
          </w:p>
        </w:tc>
        <w:tc>
          <w:tcPr>
            <w:tcW w:w="1714" w:type="pct"/>
            <w:vAlign w:val="center"/>
          </w:tcPr>
          <w:p>
            <w:pPr>
              <w:ind w:left="108"/>
              <w:jc w:val="both"/>
              <w:rPr>
                <w:rFonts w:ascii="Times New Roman" w:hAnsi="Times New Roman" w:cs="Times New Roman"/>
                <w:sz w:val="18"/>
                <w:szCs w:val="18"/>
              </w:rPr>
            </w:pPr>
            <w:r>
              <w:rPr>
                <w:rFonts w:ascii="Times New Roman" w:hAnsi="Times New Roman" w:cs="Times New Roman"/>
                <w:sz w:val="18"/>
                <w:szCs w:val="18"/>
                <w:lang w:eastAsia="zh-CN"/>
              </w:rPr>
              <w:t>1.</w:t>
            </w:r>
            <w:r>
              <w:rPr>
                <w:rFonts w:ascii="Times New Roman" w:hAnsi="Times New Roman" w:cs="Times New Roman"/>
                <w:sz w:val="18"/>
                <w:szCs w:val="18"/>
              </w:rPr>
              <w:t>封边</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2.</w:t>
            </w:r>
            <w:r>
              <w:rPr>
                <w:rFonts w:ascii="Times New Roman" w:hAnsi="Times New Roman" w:cs="Times New Roman"/>
                <w:sz w:val="18"/>
                <w:szCs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NYH03240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修复水泥混凝土路面</w:t>
            </w:r>
          </w:p>
        </w:tc>
        <w:tc>
          <w:tcPr>
            <w:tcW w:w="462" w:type="pct"/>
            <w:vAlign w:val="center"/>
          </w:tcPr>
          <w:p>
            <w:pPr>
              <w:pStyle w:val="27"/>
              <w:jc w:val="center"/>
              <w:rPr>
                <w:rFonts w:ascii="Times New Roman" w:hAnsi="Times New Roman" w:cs="Times New Roman"/>
                <w:sz w:val="18"/>
              </w:rPr>
            </w:pPr>
          </w:p>
        </w:tc>
        <w:tc>
          <w:tcPr>
            <w:tcW w:w="571" w:type="pct"/>
          </w:tcPr>
          <w:p>
            <w:pPr>
              <w:pStyle w:val="27"/>
              <w:rPr>
                <w:rFonts w:ascii="Times New Roman" w:hAnsi="Times New Roman" w:cs="Times New Roman"/>
                <w:sz w:val="18"/>
              </w:rPr>
            </w:pPr>
          </w:p>
        </w:tc>
        <w:tc>
          <w:tcPr>
            <w:tcW w:w="1714" w:type="pct"/>
            <w:vAlign w:val="center"/>
          </w:tcPr>
          <w:p>
            <w:pPr>
              <w:ind w:left="108"/>
              <w:jc w:val="both"/>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NYH03240001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破板修复</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67.73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1.破碎、清除旧混凝土</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2.清理下承面、湿润</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3.模板架设和拆除</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4.拌和、运输</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5.摊铺、振捣、抹平或碾压</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6.拉杆、传力杆及接缝制作安装</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7.补强及其支架钢筋制作安装</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8.压（刻）纹（槽）</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9.切缝、填灌缝</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10.</w:t>
            </w:r>
            <w:r>
              <w:rPr>
                <w:rFonts w:ascii="Times New Roman" w:hAnsi="Times New Roman" w:cs="Times New Roman"/>
                <w:sz w:val="18"/>
                <w:szCs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NYH03240002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板底灌浆</w:t>
            </w:r>
          </w:p>
        </w:tc>
        <w:tc>
          <w:tcPr>
            <w:tcW w:w="462" w:type="pct"/>
            <w:vAlign w:val="center"/>
          </w:tcPr>
          <w:p>
            <w:pPr>
              <w:pStyle w:val="27"/>
              <w:jc w:val="center"/>
              <w:rPr>
                <w:rFonts w:ascii="Times New Roman" w:hAnsi="Times New Roman" w:cs="Times New Roman"/>
                <w:sz w:val="18"/>
                <w:highlight w:val="none"/>
              </w:rPr>
            </w:pPr>
            <w:r>
              <w:rPr>
                <w:rFonts w:ascii="Times New Roman" w:hAnsi="Times New Roman" w:cs="Times New Roman"/>
                <w:sz w:val="18"/>
                <w:highlight w:val="none"/>
              </w:rPr>
              <w:t>m³</w:t>
            </w:r>
          </w:p>
        </w:tc>
        <w:tc>
          <w:tcPr>
            <w:tcW w:w="571"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579.61</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1.布设灌浆孔</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2.清除干净孔中的混凝土碎屑、杂物，并保持干燥</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w:t>
            </w:r>
            <w:r>
              <w:rPr>
                <w:rFonts w:ascii="Times New Roman" w:hAnsi="Times New Roman" w:cs="Times New Roman"/>
                <w:sz w:val="18"/>
                <w:szCs w:val="18"/>
              </w:rPr>
              <w:t>灌浆、堵孔</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4.</w:t>
            </w:r>
            <w:r>
              <w:rPr>
                <w:rFonts w:ascii="Times New Roman" w:hAnsi="Times New Roman" w:cs="Times New Roman"/>
                <w:sz w:val="18"/>
                <w:szCs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NYH03240003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接缝材料更换</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35.28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1.清除旧填缝料和杂物，吹净缝内灰尘</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2.加热填缝料或按材料配比配制填缝料</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w:t>
            </w:r>
            <w:r>
              <w:rPr>
                <w:rFonts w:ascii="Times New Roman" w:hAnsi="Times New Roman" w:cs="Times New Roman"/>
                <w:sz w:val="18"/>
                <w:szCs w:val="18"/>
              </w:rPr>
              <w:t>灌填缝料</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w:t>
            </w:r>
            <w:r>
              <w:rPr>
                <w:rFonts w:ascii="Times New Roman" w:hAnsi="Times New Roman" w:cs="Times New Roman"/>
                <w:sz w:val="18"/>
                <w:szCs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NYH03240004</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裂缝维修</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50.09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1.切缝、凿除及清除缝中混凝土，打钯钉、填砂浆、周边凿毛、浇筑混凝土、修补块面板两侧、加深缩缝、灌注填缝料</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2.划线、锯缝、破碎和清除旧混凝土、整平基层、配料、拌和、浇筑、捣固、接缝、养生</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3.修复、安设传力杆和拉杆、灌环氧砂浆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4.在相邻板块横边的下方暗挖一块面积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NYH03240005</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错台处治</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69.30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1.磨平、清除缝内杂物、吹净灰尘、填入嵌缝料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NYH03240006</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刻纹</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17.12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w:t>
            </w:r>
            <w:r>
              <w:rPr>
                <w:rFonts w:ascii="Times New Roman" w:hAnsi="Times New Roman" w:cs="Times New Roman"/>
                <w:sz w:val="18"/>
                <w:szCs w:val="18"/>
              </w:rPr>
              <w:t>路面清扫</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w:t>
            </w:r>
            <w:r>
              <w:rPr>
                <w:rFonts w:ascii="Times New Roman" w:hAnsi="Times New Roman" w:cs="Times New Roman"/>
                <w:sz w:val="18"/>
                <w:szCs w:val="18"/>
              </w:rPr>
              <w:t>刻纹</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3.</w:t>
            </w:r>
            <w:r>
              <w:rPr>
                <w:rFonts w:ascii="Times New Roman" w:hAnsi="Times New Roman" w:cs="Times New Roman"/>
                <w:sz w:val="18"/>
                <w:szCs w:val="18"/>
              </w:rPr>
              <w:t>冲洗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NYH03250</w:t>
            </w:r>
          </w:p>
        </w:tc>
        <w:tc>
          <w:tcPr>
            <w:tcW w:w="1178"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修复或完善土工合成材料处理</w:t>
            </w:r>
          </w:p>
        </w:tc>
        <w:tc>
          <w:tcPr>
            <w:tcW w:w="462" w:type="pct"/>
            <w:vAlign w:val="center"/>
          </w:tcPr>
          <w:p>
            <w:pPr>
              <w:pStyle w:val="27"/>
              <w:jc w:val="center"/>
              <w:rPr>
                <w:rFonts w:ascii="Times New Roman" w:hAnsi="Times New Roman" w:cs="Times New Roman"/>
                <w:sz w:val="18"/>
                <w:lang w:eastAsia="zh-CN"/>
              </w:rPr>
            </w:pPr>
          </w:p>
        </w:tc>
        <w:tc>
          <w:tcPr>
            <w:tcW w:w="571" w:type="pct"/>
          </w:tcPr>
          <w:p>
            <w:pPr>
              <w:pStyle w:val="27"/>
              <w:rPr>
                <w:rFonts w:ascii="Times New Roman" w:hAnsi="Times New Roman" w:cs="Times New Roman"/>
                <w:sz w:val="18"/>
                <w:lang w:eastAsia="zh-CN"/>
              </w:rPr>
            </w:pPr>
          </w:p>
        </w:tc>
        <w:tc>
          <w:tcPr>
            <w:tcW w:w="1714" w:type="pct"/>
            <w:vAlign w:val="center"/>
          </w:tcPr>
          <w:p>
            <w:pPr>
              <w:ind w:left="108"/>
              <w:jc w:val="both"/>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NYH03250001</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土工布</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16.80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1.下层整平铺设土工材料搭接及锚固或粘贴土工材料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NYH03250002</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土工格栅</w:t>
            </w:r>
          </w:p>
        </w:tc>
        <w:tc>
          <w:tcPr>
            <w:tcW w:w="462"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24.47 </w:t>
            </w:r>
          </w:p>
        </w:tc>
        <w:tc>
          <w:tcPr>
            <w:tcW w:w="1714" w:type="pct"/>
            <w:tcBorders>
              <w:top w:val="nil"/>
            </w:tcBorders>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1.下层整平铺设土工材料搭接及锚固或粘贴土工材料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sz w:val="18"/>
              </w:rPr>
            </w:pPr>
            <w:r>
              <w:rPr>
                <w:rFonts w:ascii="Times New Roman" w:hAnsi="Times New Roman" w:cs="Times New Roman"/>
                <w:sz w:val="18"/>
              </w:rPr>
              <w:t>NYH03250003</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玻纤格栅</w:t>
            </w:r>
          </w:p>
        </w:tc>
        <w:tc>
          <w:tcPr>
            <w:tcW w:w="462"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m²</w:t>
            </w:r>
          </w:p>
        </w:tc>
        <w:tc>
          <w:tcPr>
            <w:tcW w:w="5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17.96 </w:t>
            </w:r>
          </w:p>
        </w:tc>
        <w:tc>
          <w:tcPr>
            <w:tcW w:w="1714" w:type="pct"/>
            <w:tcBorders>
              <w:top w:val="nil"/>
            </w:tcBorders>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1.下层整平铺设土工材料搭接及锚固或粘贴土工材料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pStyle w:val="27"/>
              <w:ind w:left="108"/>
              <w:jc w:val="both"/>
              <w:rPr>
                <w:rFonts w:ascii="Times New Roman" w:hAnsi="Times New Roman" w:cs="Times New Roman"/>
                <w:b/>
                <w:sz w:val="18"/>
              </w:rPr>
            </w:pPr>
            <w:r>
              <w:rPr>
                <w:rFonts w:ascii="Times New Roman" w:hAnsi="Times New Roman" w:cs="Times New Roman"/>
                <w:b/>
                <w:sz w:val="18"/>
              </w:rPr>
              <w:t>NYH03260</w:t>
            </w:r>
          </w:p>
        </w:tc>
        <w:tc>
          <w:tcPr>
            <w:tcW w:w="1178" w:type="pct"/>
            <w:vAlign w:val="center"/>
          </w:tcPr>
          <w:p>
            <w:pPr>
              <w:pStyle w:val="27"/>
              <w:ind w:left="108"/>
              <w:jc w:val="both"/>
              <w:rPr>
                <w:rFonts w:ascii="Times New Roman" w:hAnsi="Times New Roman" w:cs="Times New Roman"/>
                <w:sz w:val="18"/>
              </w:rPr>
            </w:pPr>
            <w:r>
              <w:rPr>
                <w:rFonts w:ascii="Times New Roman" w:hAnsi="Times New Roman" w:cs="Times New Roman"/>
                <w:sz w:val="18"/>
              </w:rPr>
              <w:t>修复或完善路缘石</w:t>
            </w:r>
          </w:p>
        </w:tc>
        <w:tc>
          <w:tcPr>
            <w:tcW w:w="462"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28.14 </w:t>
            </w:r>
          </w:p>
        </w:tc>
        <w:tc>
          <w:tcPr>
            <w:tcW w:w="1714" w:type="pct"/>
            <w:vAlign w:val="center"/>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1.拆除破损部分清理下承面、垫层铺设构件预制、运输砌筑、勾缝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b/>
                <w:sz w:val="18"/>
                <w:szCs w:val="18"/>
              </w:rPr>
            </w:pPr>
            <w:r>
              <w:rPr>
                <w:rFonts w:ascii="Times New Roman" w:hAnsi="Times New Roman" w:cs="Times New Roman"/>
                <w:b/>
                <w:bCs/>
                <w:sz w:val="18"/>
                <w:szCs w:val="18"/>
                <w:lang w:eastAsia="zh-CN" w:bidi="ar"/>
              </w:rPr>
              <w:t>NYH03270</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修复或完善人行道</w:t>
            </w:r>
          </w:p>
        </w:tc>
        <w:tc>
          <w:tcPr>
            <w:tcW w:w="462" w:type="pct"/>
            <w:vAlign w:val="center"/>
          </w:tcPr>
          <w:p>
            <w:pPr>
              <w:jc w:val="center"/>
              <w:rPr>
                <w:rFonts w:ascii="Times New Roman" w:hAnsi="Times New Roman" w:cs="Times New Roman"/>
                <w:sz w:val="18"/>
                <w:szCs w:val="18"/>
              </w:rPr>
            </w:pPr>
          </w:p>
        </w:tc>
        <w:tc>
          <w:tcPr>
            <w:tcW w:w="571" w:type="pct"/>
            <w:vAlign w:val="center"/>
          </w:tcPr>
          <w:p>
            <w:pPr>
              <w:jc w:val="center"/>
              <w:rPr>
                <w:rFonts w:ascii="Times New Roman" w:hAnsi="Times New Roman" w:cs="Times New Roman"/>
                <w:sz w:val="18"/>
                <w:szCs w:val="18"/>
                <w:lang w:eastAsia="zh-CN" w:bidi="ar"/>
              </w:rPr>
            </w:pPr>
          </w:p>
        </w:tc>
        <w:tc>
          <w:tcPr>
            <w:tcW w:w="1714" w:type="pct"/>
          </w:tcPr>
          <w:p>
            <w:pPr>
              <w:rPr>
                <w:rFonts w:ascii="Times New Roman" w:hAnsi="Times New Roman"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NYH03270001</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人行道修复</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103.43 </w:t>
            </w:r>
          </w:p>
        </w:tc>
        <w:tc>
          <w:tcPr>
            <w:tcW w:w="1714" w:type="pct"/>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1.拆除破损部分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2.混凝土拌合、运输、人行道铺设</w:t>
            </w:r>
          </w:p>
          <w:p>
            <w:pPr>
              <w:ind w:left="108"/>
              <w:jc w:val="both"/>
              <w:rPr>
                <w:rFonts w:ascii="Times New Roman" w:hAnsi="Times New Roman" w:cs="Times New Roman"/>
              </w:rPr>
            </w:pPr>
            <w:r>
              <w:rPr>
                <w:rFonts w:ascii="Times New Roman" w:hAnsi="Times New Roman" w:cs="Times New Roman"/>
                <w:sz w:val="18"/>
                <w:szCs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NYH03270002</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人行栏杆</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400.00 </w:t>
            </w:r>
          </w:p>
        </w:tc>
        <w:tc>
          <w:tcPr>
            <w:tcW w:w="1714" w:type="pct"/>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1.拆除破损部分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2.栏杆制作、安设</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72" w:type="pct"/>
            <w:vAlign w:val="center"/>
          </w:tcPr>
          <w:p>
            <w:pPr>
              <w:widowControl/>
              <w:ind w:left="108"/>
              <w:jc w:val="both"/>
              <w:textAlignment w:val="center"/>
              <w:rPr>
                <w:rFonts w:ascii="Times New Roman" w:hAnsi="Times New Roman" w:cs="Times New Roman"/>
                <w:b/>
                <w:sz w:val="18"/>
                <w:szCs w:val="18"/>
              </w:rPr>
            </w:pPr>
            <w:r>
              <w:rPr>
                <w:rFonts w:ascii="Times New Roman" w:hAnsi="Times New Roman" w:cs="Times New Roman"/>
                <w:sz w:val="18"/>
                <w:szCs w:val="18"/>
                <w:lang w:eastAsia="zh-CN" w:bidi="ar"/>
              </w:rPr>
              <w:t>NYH03270003</w:t>
            </w:r>
          </w:p>
        </w:tc>
        <w:tc>
          <w:tcPr>
            <w:tcW w:w="1178"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铸铁护栏</w:t>
            </w:r>
          </w:p>
        </w:tc>
        <w:tc>
          <w:tcPr>
            <w:tcW w:w="462"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71"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241.23 </w:t>
            </w:r>
          </w:p>
        </w:tc>
        <w:tc>
          <w:tcPr>
            <w:tcW w:w="1714" w:type="pct"/>
          </w:tcPr>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1.拆除破损部分</w:t>
            </w:r>
          </w:p>
          <w:p>
            <w:pPr>
              <w:ind w:left="108"/>
              <w:jc w:val="both"/>
              <w:rPr>
                <w:rFonts w:ascii="Times New Roman" w:hAnsi="Times New Roman" w:cs="Times New Roman"/>
                <w:sz w:val="18"/>
                <w:szCs w:val="18"/>
                <w:lang w:eastAsia="zh-CN"/>
              </w:rPr>
            </w:pPr>
            <w:r>
              <w:rPr>
                <w:rFonts w:ascii="Times New Roman" w:hAnsi="Times New Roman" w:cs="Times New Roman"/>
                <w:sz w:val="18"/>
                <w:szCs w:val="18"/>
                <w:lang w:eastAsia="zh-CN"/>
              </w:rPr>
              <w:t>2.栏杆制作、安设</w:t>
            </w:r>
          </w:p>
          <w:p>
            <w:pPr>
              <w:ind w:left="108"/>
              <w:jc w:val="both"/>
              <w:rPr>
                <w:rFonts w:ascii="Times New Roman" w:hAnsi="Times New Roman" w:cs="Times New Roman"/>
                <w:sz w:val="18"/>
                <w:szCs w:val="18"/>
              </w:rPr>
            </w:pPr>
            <w:r>
              <w:rPr>
                <w:rFonts w:ascii="Times New Roman" w:hAnsi="Times New Roman" w:cs="Times New Roman"/>
                <w:sz w:val="18"/>
                <w:szCs w:val="18"/>
                <w:lang w:eastAsia="zh-CN"/>
              </w:rPr>
              <w:t>3.清理现场</w:t>
            </w:r>
          </w:p>
        </w:tc>
      </w:tr>
    </w:tbl>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line="360" w:lineRule="auto"/>
        <w:outlineLvl w:val="2"/>
        <w:rPr>
          <w:rFonts w:ascii="Times New Roman" w:hAnsi="Times New Roman" w:eastAsia="黑体" w:cs="Times New Roman"/>
          <w:b/>
          <w:sz w:val="24"/>
          <w:szCs w:val="24"/>
          <w:lang w:eastAsia="zh-CN"/>
        </w:rPr>
      </w:pPr>
      <w:bookmarkStart w:id="175" w:name="_Toc6380"/>
      <w:bookmarkStart w:id="176" w:name="_Toc66306299"/>
      <w:r>
        <w:rPr>
          <w:rFonts w:ascii="Times New Roman" w:hAnsi="Times New Roman" w:eastAsia="黑体" w:cs="Times New Roman"/>
          <w:b/>
          <w:sz w:val="24"/>
          <w:szCs w:val="24"/>
          <w:lang w:eastAsia="zh-CN"/>
        </w:rPr>
        <w:t>5    第 400 章</w:t>
      </w:r>
      <w:r>
        <w:rPr>
          <w:rFonts w:ascii="Times New Roman" w:hAnsi="Times New Roman" w:eastAsia="黑体" w:cs="Times New Roman"/>
          <w:b/>
          <w:sz w:val="24"/>
          <w:szCs w:val="24"/>
          <w:lang w:eastAsia="zh-CN"/>
        </w:rPr>
        <w:tab/>
      </w:r>
      <w:r>
        <w:rPr>
          <w:rFonts w:ascii="Times New Roman" w:hAnsi="Times New Roman" w:eastAsia="黑体" w:cs="Times New Roman"/>
          <w:b/>
          <w:sz w:val="24"/>
          <w:szCs w:val="24"/>
          <w:lang w:eastAsia="zh-CN"/>
        </w:rPr>
        <w:t>桥梁、涵洞工程</w:t>
      </w:r>
      <w:bookmarkEnd w:id="175"/>
      <w:bookmarkEnd w:id="176"/>
    </w:p>
    <w:p>
      <w:pPr>
        <w:spacing w:line="360" w:lineRule="auto"/>
        <w:outlineLvl w:val="3"/>
        <w:rPr>
          <w:rFonts w:ascii="Times New Roman" w:hAnsi="Times New Roman" w:eastAsia="黑体" w:cs="Times New Roman"/>
          <w:b/>
          <w:sz w:val="24"/>
          <w:szCs w:val="24"/>
          <w:lang w:eastAsia="zh-CN"/>
        </w:rPr>
      </w:pPr>
      <w:bookmarkStart w:id="177" w:name="1.5.1_一般规定"/>
      <w:bookmarkEnd w:id="177"/>
      <w:bookmarkStart w:id="178" w:name="_Toc19217"/>
      <w:r>
        <w:rPr>
          <w:rFonts w:ascii="Times New Roman" w:hAnsi="Times New Roman" w:eastAsia="黑体" w:cs="Times New Roman"/>
          <w:b/>
          <w:sz w:val="24"/>
          <w:szCs w:val="24"/>
          <w:lang w:eastAsia="zh-CN"/>
        </w:rPr>
        <w:t>5.1一般规定</w:t>
      </w:r>
      <w:bookmarkEnd w:id="178"/>
    </w:p>
    <w:p>
      <w:pPr>
        <w:spacing w:line="360" w:lineRule="auto"/>
        <w:ind w:firstLine="480" w:firstLineChars="200"/>
        <w:rPr>
          <w:rFonts w:ascii="Times New Roman" w:hAnsi="Times New Roman" w:cs="Times New Roman"/>
          <w:sz w:val="24"/>
          <w:szCs w:val="24"/>
          <w:lang w:eastAsia="zh-CN"/>
        </w:rPr>
      </w:pPr>
      <w:bookmarkStart w:id="179" w:name="1.5.1.1_本章为桥梁、涵洞工程，主要有桥涵拆除、桥面系修复、桥梁加固、桥梁"/>
      <w:bookmarkEnd w:id="179"/>
      <w:r>
        <w:rPr>
          <w:rFonts w:ascii="Times New Roman" w:hAnsi="Times New Roman" w:cs="Times New Roman"/>
          <w:sz w:val="24"/>
          <w:szCs w:val="24"/>
          <w:lang w:eastAsia="zh-CN"/>
        </w:rPr>
        <w:t>5.1.1</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本章为桥梁、涵洞工程，主要有桥面系修复、桥梁加固、桥梁支座的维修与更换、墩台基础加固、墩台加固、锥坡、翼墙维修加固及其他设施修复、涵洞的维修等内容。</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80" w:name="1.5.1.2_本章所列工程项目涉及到的养护、场地清理、废方弃运堆放、吊装设备、"/>
      <w:bookmarkEnd w:id="180"/>
      <w:r>
        <w:rPr>
          <w:rFonts w:ascii="Times New Roman" w:hAnsi="Times New Roman" w:cs="Times New Roman"/>
          <w:sz w:val="24"/>
          <w:szCs w:val="24"/>
          <w:lang w:eastAsia="zh-CN"/>
        </w:rPr>
        <w:t>5.1.2</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本章所列工程项目涉及到的养护、场地清理、废方弃运堆放、吊装设备、拱盔、挂篮、支架、工作平台、脚手架的搭设及拆除、模板的安装及拆除，均包括在相应工程项目内，不另行计量。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81" w:name="1.5.1.3_混凝土拌和场站、构件预制场、贮料场的建设、拆除、恢复，安装架设设"/>
      <w:bookmarkEnd w:id="181"/>
      <w:r>
        <w:rPr>
          <w:rFonts w:ascii="Times New Roman" w:hAnsi="Times New Roman" w:cs="Times New Roman"/>
          <w:sz w:val="24"/>
          <w:szCs w:val="24"/>
          <w:lang w:eastAsia="zh-CN"/>
        </w:rPr>
        <w:t>5.1.3</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混凝土拌和场站、构件预制场、储料场的建设、拆除、恢复，安装架设设备摊销、预应力张拉台座的设置及拆除均包括在相应工程项目中，不另行计量。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82" w:name="1.5.1.5_桥面系修复包括了梁板更换、桥面铺装、排水设施、人行道、栏杆、护栏"/>
      <w:bookmarkEnd w:id="182"/>
      <w:bookmarkStart w:id="183" w:name="1.5.1.4_结构物拆除包括桥梁、涵洞拆除、装卸、运输和定点堆放等工作。"/>
      <w:bookmarkEnd w:id="183"/>
      <w:r>
        <w:rPr>
          <w:rFonts w:ascii="Times New Roman" w:hAnsi="Times New Roman" w:cs="Times New Roman"/>
          <w:sz w:val="24"/>
          <w:szCs w:val="24"/>
          <w:lang w:eastAsia="zh-CN"/>
        </w:rPr>
        <w:t>5.1.4</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桥面系修复包括了梁板更换、桥面铺装、排水设施、人行道、栏杆、护栏、防撞墙、桥上照明设施修理、伸缩装置更换、桥头搭板、枕梁等桥面系养护工程。</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84" w:name="1.5.1.6_桥梁加固包括了钢筋（预应力）混凝土土梁桥、拱桥、钢桥、钢-混凝土"/>
      <w:bookmarkEnd w:id="184"/>
      <w:r>
        <w:rPr>
          <w:rFonts w:ascii="Times New Roman" w:hAnsi="Times New Roman" w:cs="Times New Roman"/>
          <w:sz w:val="24"/>
          <w:szCs w:val="24"/>
          <w:lang w:eastAsia="zh-CN"/>
        </w:rPr>
        <w:t>5.1.5桥梁加固包括了钢筋（预应力）混凝土土梁桥、拱桥、钢桥、钢-混凝土组合梁桥、斜拉桥、悬索桥（吊桥）等桥梁上部结构加固以及桥梁抗震加固。其中，钢-混凝土组合梁桥的钢结构部分加固，已列入参照钢桥的加固中，未单独列出。</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85" w:name="1.5.1.7_墩台修复包括了墩台基础、墩台、锥坡、翼墙的修复和加固。"/>
      <w:bookmarkEnd w:id="185"/>
      <w:r>
        <w:rPr>
          <w:rFonts w:ascii="Times New Roman" w:hAnsi="Times New Roman" w:cs="Times New Roman"/>
          <w:sz w:val="24"/>
          <w:szCs w:val="24"/>
          <w:lang w:eastAsia="zh-CN"/>
        </w:rPr>
        <w:t>5.1.6</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墩台修复包括了墩台基础、墩台、锥坡、翼墙的修复和加固。</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86" w:name="1.5.1.8_涵洞的维修包括了地基处理、涵洞进、出水口处、基础处理、侧墙和翼墙"/>
      <w:bookmarkEnd w:id="186"/>
      <w:r>
        <w:rPr>
          <w:rFonts w:ascii="Times New Roman" w:hAnsi="Times New Roman" w:cs="Times New Roman"/>
          <w:sz w:val="24"/>
          <w:szCs w:val="24"/>
          <w:lang w:eastAsia="zh-CN"/>
        </w:rPr>
        <w:t>5.1.7</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涵洞的维修包括了地基处理、涵洞进、出水口处、基础处理、侧墙和翼墙、涵洞的接长、涵洞的加固、涵洞的重建等维和加固工程内容。</w:t>
      </w:r>
    </w:p>
    <w:p>
      <w:pPr>
        <w:spacing w:line="360" w:lineRule="auto"/>
        <w:ind w:firstLine="480" w:firstLineChars="200"/>
        <w:rPr>
          <w:rFonts w:ascii="Times New Roman" w:hAnsi="Times New Roman" w:cs="Times New Roman"/>
          <w:sz w:val="24"/>
          <w:szCs w:val="24"/>
          <w:lang w:eastAsia="zh-CN"/>
        </w:rPr>
      </w:pPr>
    </w:p>
    <w:p>
      <w:pPr>
        <w:spacing w:line="360" w:lineRule="auto"/>
        <w:outlineLvl w:val="3"/>
        <w:rPr>
          <w:rFonts w:ascii="Times New Roman" w:hAnsi="Times New Roman" w:eastAsia="黑体" w:cs="Times New Roman"/>
          <w:b/>
          <w:sz w:val="24"/>
          <w:szCs w:val="24"/>
          <w:lang w:eastAsia="zh-CN"/>
        </w:rPr>
      </w:pPr>
      <w:bookmarkStart w:id="187" w:name="_Toc9430"/>
      <w:r>
        <w:rPr>
          <w:rFonts w:ascii="Times New Roman" w:hAnsi="Times New Roman" w:eastAsia="黑体" w:cs="Times New Roman"/>
          <w:b/>
          <w:sz w:val="24"/>
          <w:szCs w:val="24"/>
          <w:lang w:eastAsia="zh-CN"/>
        </w:rPr>
        <w:t>5.2 计价规则</w:t>
      </w:r>
      <w:bookmarkEnd w:id="187"/>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工程量清单项目设置、工程量计算规则、</w:t>
      </w:r>
      <w:r>
        <w:rPr>
          <w:rFonts w:hint="eastAsia" w:ascii="Times New Roman" w:hAnsi="Times New Roman" w:cs="Times New Roman"/>
          <w:sz w:val="24"/>
          <w:szCs w:val="24"/>
          <w:lang w:eastAsia="zh-CN"/>
        </w:rPr>
        <w:t>综合单价</w:t>
      </w:r>
      <w:r>
        <w:rPr>
          <w:rFonts w:ascii="Times New Roman" w:hAnsi="Times New Roman" w:cs="Times New Roman"/>
          <w:sz w:val="24"/>
          <w:szCs w:val="24"/>
          <w:lang w:eastAsia="zh-CN"/>
        </w:rPr>
        <w:t>及计价内容，应按表B.2-5的规定执行。</w:t>
      </w: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line="360" w:lineRule="auto"/>
        <w:jc w:val="center"/>
        <w:rPr>
          <w:rFonts w:ascii="Times New Roman" w:hAnsi="Times New Roman" w:cs="Times New Roman"/>
          <w:b/>
          <w:sz w:val="24"/>
          <w:szCs w:val="21"/>
          <w:lang w:eastAsia="zh-CN"/>
        </w:rPr>
      </w:pPr>
      <w:bookmarkStart w:id="188" w:name="_Toc3866"/>
      <w:bookmarkStart w:id="189" w:name="_Toc66306300"/>
      <w:r>
        <w:rPr>
          <w:rFonts w:ascii="Times New Roman" w:hAnsi="Times New Roman" w:cs="Times New Roman"/>
          <w:b/>
          <w:sz w:val="24"/>
          <w:szCs w:val="21"/>
          <w:lang w:eastAsia="zh-CN"/>
        </w:rPr>
        <w:t>表 B.2-5</w:t>
      </w:r>
      <w:r>
        <w:rPr>
          <w:rFonts w:hint="eastAsia" w:ascii="Times New Roman" w:hAnsi="Times New Roman" w:cs="Times New Roman"/>
          <w:b/>
          <w:sz w:val="24"/>
          <w:szCs w:val="21"/>
          <w:lang w:eastAsia="zh-CN"/>
        </w:rPr>
        <w:t xml:space="preserve">  </w:t>
      </w:r>
      <w:r>
        <w:rPr>
          <w:rFonts w:ascii="Times New Roman" w:hAnsi="Times New Roman" w:cs="Times New Roman"/>
          <w:b/>
          <w:sz w:val="24"/>
          <w:szCs w:val="21"/>
          <w:lang w:eastAsia="zh-CN"/>
        </w:rPr>
        <w:t>桥梁、涵洞工程</w:t>
      </w:r>
      <w:bookmarkEnd w:id="188"/>
      <w:bookmarkEnd w:id="189"/>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87"/>
        <w:gridCol w:w="1789"/>
        <w:gridCol w:w="787"/>
        <w:gridCol w:w="970"/>
        <w:gridCol w:w="35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trPr>
        <w:tc>
          <w:tcPr>
            <w:tcW w:w="1094" w:type="pct"/>
            <w:vAlign w:val="center"/>
          </w:tcPr>
          <w:p>
            <w:pPr>
              <w:pStyle w:val="27"/>
              <w:jc w:val="center"/>
              <w:rPr>
                <w:rFonts w:ascii="Times New Roman" w:hAnsi="Times New Roman" w:cs="Times New Roman"/>
                <w:sz w:val="18"/>
              </w:rPr>
            </w:pPr>
            <w:r>
              <w:rPr>
                <w:rFonts w:ascii="Times New Roman" w:hAnsi="Times New Roman" w:cs="Times New Roman"/>
                <w:sz w:val="18"/>
              </w:rPr>
              <w:t>项目编号</w:t>
            </w:r>
          </w:p>
        </w:tc>
        <w:tc>
          <w:tcPr>
            <w:tcW w:w="985" w:type="pct"/>
            <w:vAlign w:val="center"/>
          </w:tcPr>
          <w:p>
            <w:pPr>
              <w:pStyle w:val="27"/>
              <w:jc w:val="center"/>
              <w:rPr>
                <w:rFonts w:ascii="Times New Roman" w:hAnsi="Times New Roman" w:cs="Times New Roman"/>
                <w:sz w:val="18"/>
              </w:rPr>
            </w:pPr>
            <w:r>
              <w:rPr>
                <w:rFonts w:ascii="Times New Roman" w:hAnsi="Times New Roman" w:cs="Times New Roman"/>
                <w:sz w:val="18"/>
              </w:rPr>
              <w:t>项目名称</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计量单位</w:t>
            </w:r>
          </w:p>
        </w:tc>
        <w:tc>
          <w:tcPr>
            <w:tcW w:w="534" w:type="pct"/>
            <w:vAlign w:val="center"/>
          </w:tcPr>
          <w:p>
            <w:pPr>
              <w:pStyle w:val="27"/>
              <w:jc w:val="center"/>
              <w:rPr>
                <w:rFonts w:ascii="Times New Roman" w:hAnsi="Times New Roman" w:cs="Times New Roman"/>
                <w:sz w:val="18"/>
                <w:lang w:eastAsia="zh-CN"/>
              </w:rPr>
            </w:pPr>
            <w:r>
              <w:rPr>
                <w:rFonts w:hint="eastAsia" w:ascii="Times New Roman" w:hAnsi="Times New Roman" w:cs="Times New Roman"/>
                <w:sz w:val="18"/>
                <w:lang w:eastAsia="zh-CN"/>
              </w:rPr>
              <w:t>综合指导价</w:t>
            </w:r>
            <w:r>
              <w:rPr>
                <w:rFonts w:ascii="Times New Roman" w:hAnsi="Times New Roman" w:cs="Times New Roman"/>
                <w:sz w:val="18"/>
              </w:rPr>
              <w:t>（元）</w:t>
            </w:r>
          </w:p>
        </w:tc>
        <w:tc>
          <w:tcPr>
            <w:tcW w:w="1953" w:type="pct"/>
            <w:vAlign w:val="center"/>
          </w:tcPr>
          <w:p>
            <w:pPr>
              <w:pStyle w:val="27"/>
              <w:jc w:val="center"/>
              <w:rPr>
                <w:rFonts w:ascii="Times New Roman" w:hAnsi="Times New Roman" w:cs="Times New Roman"/>
                <w:sz w:val="18"/>
              </w:rPr>
            </w:pPr>
            <w:r>
              <w:rPr>
                <w:rFonts w:ascii="Times New Roman" w:hAnsi="Times New Roman" w:cs="Times New Roman"/>
                <w:sz w:val="18"/>
                <w:lang w:eastAsia="zh-CN"/>
              </w:rPr>
              <w:t>计价</w:t>
            </w:r>
            <w:r>
              <w:rPr>
                <w:rFonts w:ascii="Times New Roman" w:hAnsi="Times New Roman" w:cs="Times New Roman"/>
                <w:sz w:val="18"/>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b/>
                <w:sz w:val="18"/>
              </w:rPr>
            </w:pPr>
            <w:r>
              <w:rPr>
                <w:rFonts w:ascii="Times New Roman" w:hAnsi="Times New Roman" w:cs="Times New Roman"/>
                <w:b/>
                <w:sz w:val="18"/>
              </w:rPr>
              <w:t>NYH04100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桥面系修复</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NYH04100001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桥面铺装修复</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凿除</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259.06</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1.凿除前原有交通、排水等相关内容的妥善处理</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2.凿除、装卸、运输和定点堆放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NYH041000010002</w:t>
            </w:r>
          </w:p>
        </w:tc>
        <w:tc>
          <w:tcPr>
            <w:tcW w:w="985" w:type="pct"/>
            <w:vAlign w:val="center"/>
          </w:tcPr>
          <w:p>
            <w:pPr>
              <w:pStyle w:val="27"/>
              <w:spacing w:before="124"/>
              <w:ind w:left="107"/>
              <w:jc w:val="both"/>
              <w:rPr>
                <w:rFonts w:ascii="Times New Roman" w:hAnsi="Times New Roman" w:cs="Times New Roman"/>
                <w:sz w:val="18"/>
                <w:highlight w:val="none"/>
                <w:lang w:eastAsia="zh-CN"/>
              </w:rPr>
            </w:pPr>
            <w:r>
              <w:rPr>
                <w:rFonts w:ascii="Times New Roman" w:hAnsi="Times New Roman" w:cs="Times New Roman"/>
                <w:sz w:val="18"/>
                <w:highlight w:val="none"/>
              </w:rPr>
              <w:t>重新铺装</w:t>
            </w:r>
            <w:r>
              <w:rPr>
                <w:rFonts w:hint="eastAsia" w:ascii="Times New Roman" w:hAnsi="Times New Roman" w:cs="Times New Roman"/>
                <w:sz w:val="18"/>
                <w:highlight w:val="none"/>
                <w:lang w:eastAsia="zh-CN"/>
              </w:rPr>
              <w:t>水泥混凝土</w:t>
            </w:r>
          </w:p>
        </w:tc>
        <w:tc>
          <w:tcPr>
            <w:tcW w:w="433" w:type="pct"/>
            <w:vAlign w:val="center"/>
          </w:tcPr>
          <w:p>
            <w:pPr>
              <w:pStyle w:val="27"/>
              <w:spacing w:before="124"/>
              <w:ind w:left="114" w:right="105"/>
              <w:jc w:val="center"/>
              <w:rPr>
                <w:rFonts w:ascii="Times New Roman" w:hAnsi="Times New Roman" w:cs="Times New Roman"/>
                <w:sz w:val="18"/>
                <w:highlight w:val="none"/>
              </w:rPr>
            </w:pPr>
            <w:r>
              <w:rPr>
                <w:rFonts w:ascii="Times New Roman" w:hAnsi="Times New Roman" w:cs="Times New Roman"/>
                <w:sz w:val="18"/>
                <w:highlight w:val="none"/>
              </w:rPr>
              <w:t>m³</w:t>
            </w:r>
          </w:p>
        </w:tc>
        <w:tc>
          <w:tcPr>
            <w:tcW w:w="534"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1225.76</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1.清理下承面、湿润</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2.修复防水层</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3.模板架设和拆除</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4.拌和、运输</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5.摊铺、振捣、抹平或碾压</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6.拉杆、传力杆及接缝制作安装</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7.压（刻）纹（槽）</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8养生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NYH041000010003</w:t>
            </w:r>
          </w:p>
        </w:tc>
        <w:tc>
          <w:tcPr>
            <w:tcW w:w="985"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重铺或增设防水层</w:t>
            </w:r>
          </w:p>
        </w:tc>
        <w:tc>
          <w:tcPr>
            <w:tcW w:w="433" w:type="pct"/>
            <w:vAlign w:val="center"/>
          </w:tcPr>
          <w:p>
            <w:pPr>
              <w:pStyle w:val="27"/>
              <w:spacing w:before="4"/>
              <w:ind w:left="114" w:right="105"/>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33.22</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1.桥面清洗</w:t>
            </w:r>
          </w:p>
          <w:p>
            <w:pPr>
              <w:ind w:left="108"/>
              <w:jc w:val="both"/>
              <w:rPr>
                <w:rFonts w:ascii="Times New Roman" w:hAnsi="Times New Roman" w:cs="Times New Roman"/>
                <w:sz w:val="18"/>
                <w:lang w:eastAsia="zh-CN"/>
              </w:rPr>
            </w:pPr>
            <w:r>
              <w:rPr>
                <w:rFonts w:ascii="Times New Roman" w:hAnsi="Times New Roman" w:cs="Times New Roman"/>
                <w:sz w:val="18"/>
                <w:lang w:eastAsia="zh-CN"/>
              </w:rPr>
              <w:t>2.防水粘结层喷涂</w:t>
            </w:r>
          </w:p>
          <w:p>
            <w:pPr>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防水层铺设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NYH041000010004</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水泥混凝土桥面</w:t>
            </w:r>
            <w:r>
              <w:rPr>
                <w:rFonts w:hint="eastAsia" w:ascii="Times New Roman" w:hAnsi="Times New Roman" w:cs="Times New Roman"/>
                <w:sz w:val="18"/>
                <w:lang w:eastAsia="zh-CN"/>
              </w:rPr>
              <w:t>（8cm）</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bidi="ar"/>
              </w:rPr>
              <w:t>90.7</w:t>
            </w:r>
          </w:p>
        </w:tc>
        <w:tc>
          <w:tcPr>
            <w:tcW w:w="1953" w:type="pct"/>
            <w:vAlign w:val="center"/>
          </w:tcPr>
          <w:p>
            <w:pPr>
              <w:pStyle w:val="27"/>
              <w:numPr>
                <w:ilvl w:val="255"/>
                <w:numId w:val="0"/>
              </w:numPr>
              <w:tabs>
                <w:tab w:val="left" w:pos="526"/>
                <w:tab w:val="left" w:pos="527"/>
              </w:tabs>
              <w:spacing w:line="249" w:lineRule="auto"/>
              <w:ind w:left="108"/>
              <w:jc w:val="both"/>
              <w:rPr>
                <w:rFonts w:ascii="Times New Roman" w:hAnsi="Times New Roman" w:cs="Times New Roman"/>
                <w:sz w:val="18"/>
                <w:lang w:eastAsia="zh-CN"/>
              </w:rPr>
            </w:pPr>
            <w:r>
              <w:rPr>
                <w:rFonts w:ascii="Times New Roman" w:hAnsi="Times New Roman" w:cs="Times New Roman"/>
                <w:spacing w:val="-15"/>
                <w:sz w:val="18"/>
                <w:lang w:eastAsia="zh-CN"/>
              </w:rPr>
              <w:t>1.挖、凿破损混凝土，周边凿毛、冲洗、配料、</w:t>
            </w:r>
            <w:r>
              <w:rPr>
                <w:rFonts w:ascii="Times New Roman" w:hAnsi="Times New Roman" w:cs="Times New Roman"/>
                <w:sz w:val="18"/>
                <w:lang w:eastAsia="zh-CN"/>
              </w:rPr>
              <w:t>拌和、填筑、捣固、养生</w:t>
            </w:r>
          </w:p>
          <w:p>
            <w:pPr>
              <w:pStyle w:val="27"/>
              <w:numPr>
                <w:ilvl w:val="255"/>
                <w:numId w:val="0"/>
              </w:numPr>
              <w:tabs>
                <w:tab w:val="left" w:pos="526"/>
                <w:tab w:val="left" w:pos="527"/>
              </w:tabs>
              <w:spacing w:line="249" w:lineRule="auto"/>
              <w:ind w:left="108"/>
              <w:jc w:val="both"/>
              <w:rPr>
                <w:rFonts w:ascii="Times New Roman" w:hAnsi="Times New Roman" w:cs="Times New Roman"/>
                <w:sz w:val="18"/>
                <w:lang w:eastAsia="zh-CN"/>
              </w:rPr>
            </w:pPr>
            <w:r>
              <w:rPr>
                <w:rFonts w:ascii="Times New Roman" w:hAnsi="Times New Roman" w:cs="Times New Roman"/>
                <w:spacing w:val="-11"/>
                <w:sz w:val="18"/>
                <w:lang w:eastAsia="zh-CN"/>
              </w:rPr>
              <w:t>2.拉杆、传力杆、接缝、补强钢筋及其支架钢</w:t>
            </w:r>
            <w:r>
              <w:rPr>
                <w:rFonts w:ascii="Times New Roman" w:hAnsi="Times New Roman" w:cs="Times New Roman"/>
                <w:sz w:val="18"/>
                <w:lang w:eastAsia="zh-CN"/>
              </w:rPr>
              <w:t>筋制作安装</w:t>
            </w:r>
          </w:p>
          <w:p>
            <w:pPr>
              <w:pStyle w:val="27"/>
              <w:numPr>
                <w:ilvl w:val="255"/>
                <w:numId w:val="0"/>
              </w:numPr>
              <w:tabs>
                <w:tab w:val="left" w:pos="526"/>
                <w:tab w:val="left" w:pos="527"/>
              </w:tabs>
              <w:spacing w:line="249" w:lineRule="auto"/>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压（刻）纹（槽）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NYH041000010005</w:t>
            </w:r>
          </w:p>
        </w:tc>
        <w:tc>
          <w:tcPr>
            <w:tcW w:w="985" w:type="pct"/>
            <w:vAlign w:val="center"/>
          </w:tcPr>
          <w:p>
            <w:pPr>
              <w:pStyle w:val="27"/>
              <w:spacing w:before="124"/>
              <w:ind w:left="107"/>
              <w:jc w:val="both"/>
              <w:rPr>
                <w:rFonts w:ascii="Times New Roman" w:hAnsi="Times New Roman" w:cs="Times New Roman"/>
                <w:sz w:val="18"/>
                <w:highlight w:val="none"/>
                <w:lang w:eastAsia="zh-CN"/>
              </w:rPr>
            </w:pPr>
            <w:r>
              <w:rPr>
                <w:rFonts w:ascii="Times New Roman" w:hAnsi="Times New Roman" w:cs="Times New Roman"/>
                <w:sz w:val="18"/>
                <w:highlight w:val="none"/>
                <w:lang w:eastAsia="zh-CN"/>
              </w:rPr>
              <w:t>沥青混凝土桥面</w:t>
            </w:r>
            <w:r>
              <w:rPr>
                <w:rFonts w:hint="eastAsia" w:ascii="Times New Roman" w:hAnsi="Times New Roman" w:cs="Times New Roman"/>
                <w:sz w:val="18"/>
                <w:highlight w:val="none"/>
                <w:lang w:eastAsia="zh-CN"/>
              </w:rPr>
              <w:t>（8cm）</w:t>
            </w:r>
          </w:p>
        </w:tc>
        <w:tc>
          <w:tcPr>
            <w:tcW w:w="433" w:type="pct"/>
            <w:vAlign w:val="center"/>
          </w:tcPr>
          <w:p>
            <w:pPr>
              <w:pStyle w:val="27"/>
              <w:spacing w:before="124"/>
              <w:ind w:left="114" w:right="105"/>
              <w:jc w:val="center"/>
              <w:rPr>
                <w:rFonts w:ascii="Times New Roman" w:hAnsi="Times New Roman" w:cs="Times New Roman"/>
                <w:sz w:val="18"/>
                <w:highlight w:val="none"/>
              </w:rPr>
            </w:pPr>
            <w:r>
              <w:rPr>
                <w:rFonts w:ascii="Times New Roman" w:hAnsi="Times New Roman" w:cs="Times New Roman"/>
                <w:sz w:val="18"/>
                <w:highlight w:val="none"/>
              </w:rPr>
              <w:t>m²</w:t>
            </w:r>
          </w:p>
        </w:tc>
        <w:tc>
          <w:tcPr>
            <w:tcW w:w="534"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104.86</w:t>
            </w:r>
          </w:p>
        </w:tc>
        <w:tc>
          <w:tcPr>
            <w:tcW w:w="1953" w:type="pct"/>
            <w:vAlign w:val="center"/>
          </w:tcPr>
          <w:p>
            <w:pPr>
              <w:pStyle w:val="27"/>
              <w:tabs>
                <w:tab w:val="left" w:pos="526"/>
                <w:tab w:val="left" w:pos="527"/>
              </w:tabs>
              <w:spacing w:line="249" w:lineRule="auto"/>
              <w:ind w:left="108"/>
              <w:jc w:val="both"/>
              <w:rPr>
                <w:rFonts w:ascii="Times New Roman" w:hAnsi="Times New Roman" w:cs="Times New Roman"/>
                <w:spacing w:val="-15"/>
                <w:sz w:val="18"/>
                <w:lang w:eastAsia="zh-CN"/>
              </w:rPr>
            </w:pPr>
            <w:r>
              <w:rPr>
                <w:rFonts w:ascii="Times New Roman" w:hAnsi="Times New Roman" w:cs="Times New Roman"/>
                <w:spacing w:val="-15"/>
                <w:sz w:val="18"/>
                <w:lang w:eastAsia="zh-CN"/>
              </w:rPr>
              <w:t>1.清除脱落和破损部分或洗刨、废料处运、清扫</w:t>
            </w:r>
          </w:p>
          <w:p>
            <w:pPr>
              <w:pStyle w:val="27"/>
              <w:tabs>
                <w:tab w:val="left" w:pos="526"/>
                <w:tab w:val="left" w:pos="527"/>
              </w:tabs>
              <w:spacing w:line="249" w:lineRule="auto"/>
              <w:ind w:left="108"/>
              <w:jc w:val="both"/>
              <w:rPr>
                <w:rFonts w:ascii="Times New Roman" w:hAnsi="Times New Roman" w:cs="Times New Roman"/>
                <w:spacing w:val="-15"/>
                <w:sz w:val="18"/>
                <w:lang w:eastAsia="zh-CN"/>
              </w:rPr>
            </w:pPr>
            <w:r>
              <w:rPr>
                <w:rFonts w:ascii="Times New Roman" w:hAnsi="Times New Roman" w:cs="Times New Roman"/>
                <w:spacing w:val="-15"/>
                <w:sz w:val="18"/>
                <w:lang w:eastAsia="zh-CN"/>
              </w:rPr>
              <w:t>2.配料、拌和、运输、摊铺、碾压、养生</w:t>
            </w:r>
          </w:p>
          <w:p>
            <w:pPr>
              <w:pStyle w:val="27"/>
              <w:tabs>
                <w:tab w:val="left" w:pos="526"/>
                <w:tab w:val="left" w:pos="527"/>
              </w:tabs>
              <w:spacing w:line="249" w:lineRule="auto"/>
              <w:ind w:left="108"/>
              <w:jc w:val="both"/>
              <w:rPr>
                <w:rFonts w:ascii="Times New Roman" w:hAnsi="Times New Roman" w:cs="Times New Roman"/>
                <w:sz w:val="18"/>
              </w:rPr>
            </w:pPr>
            <w:r>
              <w:rPr>
                <w:rFonts w:ascii="Times New Roman" w:hAnsi="Times New Roman" w:cs="Times New Roman"/>
                <w:spacing w:val="-15"/>
                <w:sz w:val="18"/>
                <w:lang w:eastAsia="zh-CN"/>
              </w:rPr>
              <w:t>3.清理现场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NYH041000010006</w:t>
            </w:r>
          </w:p>
        </w:tc>
        <w:tc>
          <w:tcPr>
            <w:tcW w:w="985"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防水层</w:t>
            </w:r>
          </w:p>
        </w:tc>
        <w:tc>
          <w:tcPr>
            <w:tcW w:w="433" w:type="pct"/>
            <w:vAlign w:val="center"/>
          </w:tcPr>
          <w:p>
            <w:pPr>
              <w:pStyle w:val="27"/>
              <w:spacing w:before="124"/>
              <w:ind w:left="114" w:right="105"/>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33.22</w:t>
            </w:r>
          </w:p>
        </w:tc>
        <w:tc>
          <w:tcPr>
            <w:tcW w:w="1953" w:type="pct"/>
            <w:vAlign w:val="center"/>
          </w:tcPr>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1.清除</w:t>
            </w:r>
          </w:p>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2.桥面清洗</w:t>
            </w:r>
          </w:p>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3.防水粘结层喷涂</w:t>
            </w:r>
          </w:p>
          <w:p>
            <w:pPr>
              <w:pStyle w:val="27"/>
              <w:spacing w:line="215" w:lineRule="exact"/>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防水层重新铺设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排水设施修复或完善</w:t>
            </w:r>
          </w:p>
        </w:tc>
        <w:tc>
          <w:tcPr>
            <w:tcW w:w="433" w:type="pct"/>
            <w:vAlign w:val="center"/>
          </w:tcPr>
          <w:p>
            <w:pPr>
              <w:pStyle w:val="27"/>
              <w:spacing w:before="1"/>
              <w:ind w:left="8"/>
              <w:jc w:val="center"/>
              <w:rPr>
                <w:rFonts w:ascii="Times New Roman" w:hAnsi="Times New Roman" w:cs="Times New Roman"/>
                <w:sz w:val="18"/>
              </w:rPr>
            </w:pPr>
            <w:r>
              <w:rPr>
                <w:rFonts w:ascii="Times New Roman" w:hAnsi="Times New Roman" w:cs="Times New Roman"/>
                <w:sz w:val="18"/>
              </w:rPr>
              <w:t>座</w:t>
            </w:r>
          </w:p>
        </w:tc>
        <w:tc>
          <w:tcPr>
            <w:tcW w:w="534" w:type="pct"/>
            <w:vAlign w:val="center"/>
          </w:tcPr>
          <w:p>
            <w:pPr>
              <w:jc w:val="center"/>
              <w:rPr>
                <w:rFonts w:ascii="Times New Roman" w:hAnsi="Times New Roman" w:cs="Times New Roman"/>
                <w:sz w:val="18"/>
                <w:szCs w:val="18"/>
              </w:rPr>
            </w:pP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1.拆除、装卸、运输和定点堆放安装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4" w:line="215" w:lineRule="exact"/>
              <w:ind w:left="107"/>
              <w:jc w:val="both"/>
              <w:rPr>
                <w:rFonts w:ascii="Times New Roman" w:hAnsi="Times New Roman" w:cs="Times New Roman"/>
                <w:sz w:val="18"/>
              </w:rPr>
            </w:pPr>
            <w:r>
              <w:rPr>
                <w:rFonts w:ascii="Times New Roman" w:hAnsi="Times New Roman" w:cs="Times New Roman"/>
                <w:sz w:val="18"/>
              </w:rPr>
              <w:t>NYH041000020001</w:t>
            </w:r>
          </w:p>
        </w:tc>
        <w:tc>
          <w:tcPr>
            <w:tcW w:w="985" w:type="pct"/>
            <w:vAlign w:val="center"/>
          </w:tcPr>
          <w:p>
            <w:pPr>
              <w:pStyle w:val="27"/>
              <w:spacing w:before="4" w:line="215" w:lineRule="exact"/>
              <w:ind w:left="107"/>
              <w:jc w:val="both"/>
              <w:rPr>
                <w:rFonts w:ascii="Times New Roman" w:hAnsi="Times New Roman" w:cs="Times New Roman"/>
                <w:sz w:val="18"/>
              </w:rPr>
            </w:pPr>
            <w:r>
              <w:rPr>
                <w:rFonts w:ascii="Times New Roman" w:hAnsi="Times New Roman" w:cs="Times New Roman"/>
                <w:sz w:val="18"/>
              </w:rPr>
              <w:t>泄水管</w:t>
            </w:r>
          </w:p>
        </w:tc>
        <w:tc>
          <w:tcPr>
            <w:tcW w:w="433" w:type="pct"/>
            <w:vAlign w:val="center"/>
          </w:tcPr>
          <w:p>
            <w:pPr>
              <w:pStyle w:val="27"/>
              <w:spacing w:before="4" w:line="215" w:lineRule="exact"/>
              <w:ind w:left="8"/>
              <w:jc w:val="center"/>
              <w:rPr>
                <w:rFonts w:ascii="Times New Roman" w:hAnsi="Times New Roman" w:cs="Times New Roman"/>
                <w:sz w:val="18"/>
              </w:rPr>
            </w:pPr>
            <w:r>
              <w:rPr>
                <w:rFonts w:ascii="Times New Roman" w:hAnsi="Times New Roman" w:cs="Times New Roman"/>
                <w:sz w:val="18"/>
              </w:rPr>
              <w:t>套</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57.86</w:t>
            </w:r>
          </w:p>
        </w:tc>
        <w:tc>
          <w:tcPr>
            <w:tcW w:w="1953" w:type="pct"/>
            <w:vAlign w:val="center"/>
          </w:tcPr>
          <w:p>
            <w:pPr>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1.疏通，拆除破损部分</w:t>
            </w:r>
          </w:p>
          <w:p>
            <w:pPr>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2.清理干净</w:t>
            </w:r>
          </w:p>
          <w:p>
            <w:pPr>
              <w:spacing w:line="215" w:lineRule="exact"/>
              <w:ind w:left="108"/>
              <w:jc w:val="both"/>
              <w:rPr>
                <w:rFonts w:ascii="Times New Roman" w:hAnsi="Times New Roman" w:cs="Times New Roman"/>
                <w:sz w:val="18"/>
              </w:rPr>
            </w:pPr>
            <w:r>
              <w:rPr>
                <w:rFonts w:ascii="Times New Roman" w:hAnsi="Times New Roman" w:cs="Times New Roman"/>
                <w:sz w:val="18"/>
                <w:lang w:eastAsia="zh-CN"/>
              </w:rPr>
              <w:t>3.局部更换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4" w:line="215" w:lineRule="exact"/>
              <w:ind w:left="107"/>
              <w:jc w:val="both"/>
              <w:rPr>
                <w:rFonts w:ascii="Times New Roman" w:hAnsi="Times New Roman" w:cs="Times New Roman"/>
                <w:sz w:val="18"/>
              </w:rPr>
            </w:pPr>
            <w:r>
              <w:rPr>
                <w:rFonts w:ascii="Times New Roman" w:hAnsi="Times New Roman" w:cs="Times New Roman"/>
                <w:sz w:val="18"/>
              </w:rPr>
              <w:t>NYH041000020002</w:t>
            </w:r>
          </w:p>
        </w:tc>
        <w:tc>
          <w:tcPr>
            <w:tcW w:w="985" w:type="pct"/>
            <w:vAlign w:val="center"/>
          </w:tcPr>
          <w:p>
            <w:pPr>
              <w:pStyle w:val="27"/>
              <w:spacing w:before="4" w:line="215" w:lineRule="exact"/>
              <w:ind w:left="107"/>
              <w:jc w:val="both"/>
              <w:rPr>
                <w:rFonts w:ascii="Times New Roman" w:hAnsi="Times New Roman" w:cs="Times New Roman"/>
                <w:sz w:val="18"/>
              </w:rPr>
            </w:pPr>
            <w:r>
              <w:rPr>
                <w:rFonts w:ascii="Times New Roman" w:hAnsi="Times New Roman" w:cs="Times New Roman"/>
                <w:sz w:val="18"/>
              </w:rPr>
              <w:t>排水槽</w:t>
            </w:r>
          </w:p>
        </w:tc>
        <w:tc>
          <w:tcPr>
            <w:tcW w:w="433" w:type="pct"/>
            <w:vAlign w:val="center"/>
          </w:tcPr>
          <w:p>
            <w:pPr>
              <w:pStyle w:val="27"/>
              <w:spacing w:before="4" w:line="215" w:lineRule="exact"/>
              <w:ind w:left="9"/>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33.22</w:t>
            </w:r>
          </w:p>
        </w:tc>
        <w:tc>
          <w:tcPr>
            <w:tcW w:w="1953" w:type="pct"/>
            <w:vAlign w:val="center"/>
          </w:tcPr>
          <w:p>
            <w:pPr>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1.疏通，拆除破损部分</w:t>
            </w:r>
          </w:p>
          <w:p>
            <w:pPr>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2.清理干净</w:t>
            </w:r>
          </w:p>
          <w:p>
            <w:pPr>
              <w:spacing w:line="215" w:lineRule="exact"/>
              <w:ind w:left="108"/>
              <w:jc w:val="both"/>
              <w:rPr>
                <w:rFonts w:ascii="Times New Roman" w:hAnsi="Times New Roman" w:cs="Times New Roman"/>
                <w:sz w:val="18"/>
              </w:rPr>
            </w:pPr>
            <w:r>
              <w:rPr>
                <w:rFonts w:ascii="Times New Roman" w:hAnsi="Times New Roman" w:cs="Times New Roman"/>
                <w:sz w:val="18"/>
                <w:lang w:eastAsia="zh-CN"/>
              </w:rPr>
              <w:t>3.局部更换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18"/>
              <w:ind w:left="107"/>
              <w:jc w:val="both"/>
              <w:rPr>
                <w:rFonts w:ascii="Times New Roman" w:hAnsi="Times New Roman" w:cs="Times New Roman"/>
                <w:sz w:val="18"/>
              </w:rPr>
            </w:pPr>
            <w:r>
              <w:rPr>
                <w:rFonts w:ascii="Times New Roman" w:hAnsi="Times New Roman" w:cs="Times New Roman"/>
                <w:sz w:val="18"/>
              </w:rPr>
              <w:t>NYH04100003</w:t>
            </w:r>
          </w:p>
        </w:tc>
        <w:tc>
          <w:tcPr>
            <w:tcW w:w="985" w:type="pct"/>
            <w:vAlign w:val="center"/>
          </w:tcPr>
          <w:p>
            <w:pPr>
              <w:pStyle w:val="27"/>
              <w:spacing w:before="3" w:line="242"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人行道、栏杆、护栏、防撞墙修复</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NYH041000030001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人行道</w:t>
            </w:r>
          </w:p>
        </w:tc>
        <w:tc>
          <w:tcPr>
            <w:tcW w:w="433" w:type="pct"/>
            <w:vMerge w:val="restart"/>
            <w:vAlign w:val="center"/>
          </w:tcPr>
          <w:p>
            <w:pPr>
              <w:pStyle w:val="27"/>
              <w:spacing w:before="118"/>
              <w:ind w:left="9"/>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62.62</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1.凿除、废弃拌和、运输混凝土浇注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NYH041000030002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栏杆</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99.36</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NYH041000030003</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护栏</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99.36</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NYH041000030004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防撞墙</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62.62</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桥上照明设施修理</w:t>
            </w:r>
          </w:p>
        </w:tc>
        <w:tc>
          <w:tcPr>
            <w:tcW w:w="433" w:type="pct"/>
            <w:vAlign w:val="center"/>
          </w:tcPr>
          <w:p>
            <w:pPr>
              <w:pStyle w:val="27"/>
              <w:ind w:left="8"/>
              <w:jc w:val="center"/>
              <w:rPr>
                <w:rFonts w:ascii="Times New Roman" w:hAnsi="Times New Roman" w:cs="Times New Roman"/>
                <w:sz w:val="18"/>
              </w:rPr>
            </w:pPr>
            <w:r>
              <w:rPr>
                <w:rFonts w:ascii="Times New Roman" w:hAnsi="Times New Roman" w:cs="Times New Roman"/>
                <w:sz w:val="18"/>
              </w:rPr>
              <w:t>座</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49.58</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1.拆除、废弃重新安装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42"/>
              <w:ind w:left="107"/>
              <w:jc w:val="both"/>
              <w:rPr>
                <w:rFonts w:ascii="Times New Roman" w:hAnsi="Times New Roman" w:cs="Times New Roman"/>
                <w:sz w:val="18"/>
              </w:rPr>
            </w:pPr>
            <w:r>
              <w:rPr>
                <w:rFonts w:ascii="Times New Roman" w:hAnsi="Times New Roman" w:cs="Times New Roman"/>
                <w:sz w:val="18"/>
              </w:rPr>
              <w:t>NYH04100005</w:t>
            </w:r>
          </w:p>
        </w:tc>
        <w:tc>
          <w:tcPr>
            <w:tcW w:w="985" w:type="pct"/>
            <w:vAlign w:val="center"/>
          </w:tcPr>
          <w:p>
            <w:pPr>
              <w:pStyle w:val="27"/>
              <w:spacing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伸缩装置更换（按伸缩结构类型和伸缩量）</w:t>
            </w:r>
          </w:p>
        </w:tc>
        <w:tc>
          <w:tcPr>
            <w:tcW w:w="433" w:type="pct"/>
            <w:vAlign w:val="center"/>
          </w:tcPr>
          <w:p>
            <w:pPr>
              <w:pStyle w:val="27"/>
              <w:spacing w:before="142"/>
              <w:ind w:left="9"/>
              <w:jc w:val="center"/>
              <w:rPr>
                <w:rFonts w:ascii="Times New Roman" w:hAnsi="Times New Roman" w:cs="Times New Roman"/>
                <w:sz w:val="18"/>
                <w:lang w:eastAsia="zh-CN"/>
              </w:rPr>
            </w:pPr>
          </w:p>
        </w:tc>
        <w:tc>
          <w:tcPr>
            <w:tcW w:w="534" w:type="pct"/>
            <w:vAlign w:val="center"/>
          </w:tcPr>
          <w:p>
            <w:pPr>
              <w:widowControl/>
              <w:jc w:val="center"/>
              <w:textAlignment w:val="center"/>
              <w:rPr>
                <w:rFonts w:ascii="Times New Roman" w:hAnsi="Times New Roman" w:cs="Times New Roman"/>
                <w:sz w:val="18"/>
                <w:szCs w:val="18"/>
                <w:lang w:eastAsia="zh-CN"/>
              </w:rPr>
            </w:pPr>
          </w:p>
        </w:tc>
        <w:tc>
          <w:tcPr>
            <w:tcW w:w="1953" w:type="pct"/>
            <w:vAlign w:val="center"/>
          </w:tcPr>
          <w:p>
            <w:pPr>
              <w:pStyle w:val="27"/>
              <w:tabs>
                <w:tab w:val="left" w:pos="398"/>
              </w:tabs>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NYH041000050001</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模数式伸缩缝</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1672.40</w:t>
            </w:r>
          </w:p>
        </w:tc>
        <w:tc>
          <w:tcPr>
            <w:tcW w:w="1953" w:type="pct"/>
            <w:vAlign w:val="center"/>
          </w:tcPr>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1.凿除、清除、废弃</w:t>
            </w:r>
          </w:p>
          <w:p>
            <w:pPr>
              <w:pStyle w:val="27"/>
              <w:tabs>
                <w:tab w:val="left" w:pos="398"/>
              </w:tabs>
              <w:ind w:left="108"/>
              <w:jc w:val="both"/>
              <w:rPr>
                <w:rFonts w:ascii="Times New Roman" w:hAnsi="Times New Roman" w:cs="Times New Roman"/>
                <w:sz w:val="18"/>
                <w:lang w:eastAsia="zh-CN"/>
              </w:rPr>
            </w:pPr>
            <w:r>
              <w:rPr>
                <w:rFonts w:ascii="Times New Roman" w:hAnsi="Times New Roman" w:cs="Times New Roman"/>
                <w:spacing w:val="-1"/>
                <w:sz w:val="18"/>
                <w:lang w:eastAsia="zh-CN"/>
              </w:rPr>
              <w:t>2.制作安装伸缩缝及橡胶止水片、沥青类等接</w:t>
            </w:r>
            <w:r>
              <w:rPr>
                <w:rFonts w:ascii="Times New Roman" w:hAnsi="Times New Roman" w:cs="Times New Roman"/>
                <w:sz w:val="18"/>
                <w:lang w:eastAsia="zh-CN"/>
              </w:rPr>
              <w:t>缝材料</w:t>
            </w:r>
          </w:p>
          <w:p>
            <w:pPr>
              <w:pStyle w:val="27"/>
              <w:spacing w:line="205" w:lineRule="exact"/>
              <w:ind w:left="108"/>
              <w:jc w:val="both"/>
              <w:rPr>
                <w:rFonts w:ascii="Times New Roman" w:hAnsi="Times New Roman" w:cs="Times New Roman"/>
                <w:sz w:val="18"/>
                <w:lang w:eastAsia="zh-CN"/>
              </w:rPr>
            </w:pPr>
            <w:r>
              <w:rPr>
                <w:rFonts w:ascii="Times New Roman" w:hAnsi="Times New Roman" w:cs="Times New Roman"/>
                <w:sz w:val="18"/>
                <w:lang w:eastAsia="zh-CN"/>
              </w:rPr>
              <w:t>3.伸缩槽口混凝土浇筑（含钢筋）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NYH04100006</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桥头搭板、枕梁修复</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NYH04100006001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搭板</w:t>
            </w:r>
          </w:p>
        </w:tc>
        <w:tc>
          <w:tcPr>
            <w:tcW w:w="433" w:type="pct"/>
            <w:vMerge w:val="restar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731.54</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1.凿除、清除、废弃铺设垫层</w:t>
            </w:r>
          </w:p>
          <w:p>
            <w:pPr>
              <w:ind w:left="108"/>
              <w:jc w:val="both"/>
              <w:rPr>
                <w:rFonts w:ascii="Times New Roman" w:hAnsi="Times New Roman" w:cs="Times New Roman"/>
                <w:sz w:val="18"/>
                <w:lang w:eastAsia="zh-CN"/>
              </w:rPr>
            </w:pPr>
            <w:r>
              <w:rPr>
                <w:rFonts w:ascii="Times New Roman" w:hAnsi="Times New Roman" w:cs="Times New Roman"/>
                <w:sz w:val="18"/>
                <w:lang w:eastAsia="zh-CN"/>
              </w:rPr>
              <w:t>2.现场浇注或预制安装构件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NYH04100006002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枕梁</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825.41</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b/>
                <w:sz w:val="18"/>
              </w:rPr>
            </w:pPr>
            <w:r>
              <w:rPr>
                <w:rFonts w:ascii="Times New Roman" w:hAnsi="Times New Roman" w:cs="Times New Roman"/>
                <w:b/>
                <w:sz w:val="18"/>
              </w:rPr>
              <w:t>NYH04110</w:t>
            </w:r>
          </w:p>
        </w:tc>
        <w:tc>
          <w:tcPr>
            <w:tcW w:w="985" w:type="pct"/>
            <w:vAlign w:val="center"/>
          </w:tcPr>
          <w:p>
            <w:pPr>
              <w:pStyle w:val="27"/>
              <w:spacing w:before="55"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钢筋（预应力）混凝土梁桥加固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钢筋混凝土加大截面</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钢筋</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8.28</w:t>
            </w:r>
          </w:p>
        </w:tc>
        <w:tc>
          <w:tcPr>
            <w:tcW w:w="1953" w:type="pct"/>
            <w:vAlign w:val="center"/>
          </w:tcPr>
          <w:p>
            <w:pPr>
              <w:pStyle w:val="27"/>
              <w:ind w:left="108"/>
              <w:jc w:val="both"/>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NYH041100010002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混凝土</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1816.32</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1.围堰、排水、基坑处理混凝土浇筑、养生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增加钢筋</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1.制作、安装（植入） 与混凝土固结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粘贴钢板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9.73</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1.整平（被）贴面制作、粘贴钢板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NYH04110004</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粘贴碳纤维、特种玻璃纤维</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bidi="ar"/>
              </w:rPr>
              <w:t>483.15</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制作、粘贴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预应力加固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NYH041100050001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穿钢束进行张拉</w:t>
            </w:r>
          </w:p>
        </w:tc>
        <w:tc>
          <w:tcPr>
            <w:tcW w:w="433"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137.55</w:t>
            </w:r>
          </w:p>
        </w:tc>
        <w:tc>
          <w:tcPr>
            <w:tcW w:w="1953" w:type="pct"/>
            <w:vMerge w:val="restar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1.制作安装预应力钢材</w:t>
            </w:r>
          </w:p>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2.安装锚具、锚板3.张拉、压浆、封锚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NYH041100050002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增加体外束进行张拉</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138.59</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NYH041100050003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竖向预应力加固</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139.62</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NYH041100050004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原钢束重新张拉</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束</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140.66</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1.张拉</w:t>
            </w:r>
          </w:p>
          <w:p>
            <w:pPr>
              <w:ind w:left="108"/>
              <w:jc w:val="both"/>
              <w:rPr>
                <w:rFonts w:ascii="Times New Roman" w:hAnsi="Times New Roman" w:cs="Times New Roman"/>
                <w:sz w:val="18"/>
              </w:rPr>
            </w:pPr>
            <w:r>
              <w:rPr>
                <w:rFonts w:ascii="Times New Roman" w:hAnsi="Times New Roman" w:cs="Times New Roman"/>
                <w:sz w:val="18"/>
              </w:rPr>
              <w:t>2</w:t>
            </w:r>
            <w:r>
              <w:rPr>
                <w:rFonts w:ascii="Times New Roman" w:hAnsi="Times New Roman" w:cs="Times New Roman"/>
                <w:sz w:val="18"/>
                <w:lang w:eastAsia="zh-CN"/>
              </w:rPr>
              <w:t>.</w:t>
            </w:r>
            <w:r>
              <w:rPr>
                <w:rFonts w:ascii="Times New Roman" w:hAnsi="Times New Roman" w:cs="Times New Roman"/>
                <w:sz w:val="18"/>
              </w:rPr>
              <w:t>重新压浆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NYH04110006</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改变梁体截面形式</w:t>
            </w:r>
          </w:p>
        </w:tc>
        <w:tc>
          <w:tcPr>
            <w:tcW w:w="433"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1229.79</w:t>
            </w:r>
          </w:p>
        </w:tc>
        <w:tc>
          <w:tcPr>
            <w:tcW w:w="1953" w:type="pct"/>
            <w:vMerge w:val="restar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r>
              <w:rPr>
                <w:rFonts w:ascii="Times New Roman" w:hAnsi="Times New Roman" w:cs="Times New Roman"/>
                <w:spacing w:val="-3"/>
                <w:sz w:val="18"/>
                <w:lang w:eastAsia="zh-CN"/>
              </w:rPr>
              <w:t>3.混凝土浇筑、养生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NYH04110007</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增加横隔板</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1024.75</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NYH04110008</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简支变连续</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1024.75</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NYH04110009</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更换主梁</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3534.21</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1.拆除原主梁</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2.现浇主梁或预制、安装主梁钢筋制作安装</w:t>
            </w:r>
          </w:p>
          <w:p>
            <w:pPr>
              <w:spacing w:line="208" w:lineRule="exact"/>
              <w:ind w:left="108"/>
              <w:jc w:val="both"/>
              <w:rPr>
                <w:rFonts w:ascii="Times New Roman" w:hAnsi="Times New Roman" w:cs="Times New Roman"/>
                <w:sz w:val="18"/>
              </w:rPr>
            </w:pPr>
            <w:r>
              <w:rPr>
                <w:rFonts w:ascii="Times New Roman" w:hAnsi="Times New Roman" w:cs="Times New Roman"/>
                <w:sz w:val="18"/>
              </w:rPr>
              <w:t>3.养生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b/>
                <w:sz w:val="18"/>
              </w:rPr>
            </w:pPr>
            <w:r>
              <w:rPr>
                <w:rFonts w:ascii="Times New Roman" w:hAnsi="Times New Roman" w:cs="Times New Roman"/>
                <w:b/>
                <w:sz w:val="18"/>
              </w:rPr>
              <w:t>NYH04120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拱桥加固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NYH04120001</w:t>
            </w:r>
          </w:p>
        </w:tc>
        <w:tc>
          <w:tcPr>
            <w:tcW w:w="985" w:type="pct"/>
            <w:vAlign w:val="center"/>
          </w:tcPr>
          <w:p>
            <w:pPr>
              <w:pStyle w:val="27"/>
              <w:spacing w:before="56"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主拱圈强度不足、拱腹面加固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pStyle w:val="27"/>
              <w:jc w:val="center"/>
              <w:rPr>
                <w:rFonts w:ascii="Times New Roman" w:hAnsi="Times New Roman" w:cs="Times New Roman"/>
                <w:sz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粘贴钢板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6.11</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1.整平（被）贴面制作、粘贴钢板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NYH041200010002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浇筑钢筋混凝土</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1537.29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ind w:left="108"/>
              <w:jc w:val="both"/>
              <w:rPr>
                <w:rFonts w:ascii="Times New Roman" w:hAnsi="Times New Roman" w:cs="Times New Roman"/>
                <w:sz w:val="18"/>
                <w:lang w:eastAsia="zh-CN"/>
              </w:rPr>
            </w:pPr>
            <w:r>
              <w:rPr>
                <w:rFonts w:ascii="Times New Roman" w:hAnsi="Times New Roman" w:cs="Times New Roman"/>
                <w:sz w:val="18"/>
                <w:lang w:eastAsia="zh-CN"/>
              </w:rPr>
              <w:t>3.混凝土浇筑、养生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NYH041200010003</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布设钢筋网喷射混凝土</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102.47</w:t>
            </w:r>
          </w:p>
        </w:tc>
        <w:tc>
          <w:tcPr>
            <w:tcW w:w="1953" w:type="pct"/>
            <w:vMerge w:val="restar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2.喷射混凝土或砂浆、养生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NYH041200010004</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布设钢筋网喷射水泥砂浆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w:t>
            </w:r>
            <w:r>
              <w:rPr>
                <w:rFonts w:hint="eastAsia" w:ascii="Times New Roman" w:hAnsi="Times New Roman" w:cs="Times New Roman"/>
                <w:sz w:val="18"/>
                <w:szCs w:val="18"/>
                <w:lang w:eastAsia="zh-CN" w:bidi="ar"/>
              </w:rPr>
              <w:t>7.61</w:t>
            </w:r>
          </w:p>
        </w:tc>
        <w:tc>
          <w:tcPr>
            <w:tcW w:w="1953" w:type="pct"/>
            <w:vMerge w:val="continue"/>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NYH041200010005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拱肋间加底板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1025.27</w:t>
            </w:r>
          </w:p>
        </w:tc>
        <w:tc>
          <w:tcPr>
            <w:tcW w:w="1953" w:type="pct"/>
            <w:vAlign w:val="center"/>
          </w:tcPr>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3.混凝土浇筑、养生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NYH041200010006</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腹面用衬拱</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1025.27</w:t>
            </w:r>
          </w:p>
        </w:tc>
        <w:tc>
          <w:tcPr>
            <w:tcW w:w="1953" w:type="pct"/>
            <w:vAlign w:val="center"/>
          </w:tcPr>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3.混凝土浇筑、养生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NYH04120002</w:t>
            </w:r>
          </w:p>
        </w:tc>
        <w:tc>
          <w:tcPr>
            <w:tcW w:w="985" w:type="pct"/>
            <w:vAlign w:val="center"/>
          </w:tcPr>
          <w:p>
            <w:pPr>
              <w:pStyle w:val="27"/>
              <w:spacing w:before="55"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主拱圈强度不足、拱背面加固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NYH041200020001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钢筋</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5.18</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NYH041200020002</w:t>
            </w:r>
          </w:p>
        </w:tc>
        <w:tc>
          <w:tcPr>
            <w:tcW w:w="985"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混凝土</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1229.99</w:t>
            </w:r>
          </w:p>
        </w:tc>
        <w:tc>
          <w:tcPr>
            <w:tcW w:w="1953" w:type="pct"/>
            <w:vAlign w:val="center"/>
          </w:tcPr>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pStyle w:val="27"/>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2.混凝土浇筑、养生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NYH04120003</w:t>
            </w:r>
          </w:p>
        </w:tc>
        <w:tc>
          <w:tcPr>
            <w:tcW w:w="985" w:type="pct"/>
            <w:vAlign w:val="center"/>
          </w:tcPr>
          <w:p>
            <w:pPr>
              <w:pStyle w:val="27"/>
              <w:spacing w:before="5" w:line="240" w:lineRule="atLeast"/>
              <w:ind w:left="107" w:right="24"/>
              <w:jc w:val="both"/>
              <w:rPr>
                <w:rFonts w:ascii="Times New Roman" w:hAnsi="Times New Roman" w:cs="Times New Roman"/>
                <w:sz w:val="18"/>
                <w:lang w:eastAsia="zh-CN"/>
              </w:rPr>
            </w:pPr>
            <w:r>
              <w:rPr>
                <w:rFonts w:ascii="Times New Roman" w:hAnsi="Times New Roman" w:cs="Times New Roman"/>
                <w:sz w:val="18"/>
                <w:lang w:eastAsia="zh-CN"/>
              </w:rPr>
              <w:t>拱肋、拱上立柱、纵横梁、桁架拱、刚架拱的杆件损坏加固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NYH041200030001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粘贴钢板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hint="eastAsia" w:ascii="Times New Roman" w:hAnsi="Times New Roman" w:cs="Times New Roman"/>
                <w:sz w:val="18"/>
                <w:szCs w:val="18"/>
                <w:lang w:eastAsia="zh-CN" w:bidi="ar"/>
              </w:rPr>
              <w:t>6</w:t>
            </w:r>
            <w:r>
              <w:rPr>
                <w:rFonts w:ascii="Times New Roman" w:hAnsi="Times New Roman" w:cs="Times New Roman"/>
                <w:sz w:val="18"/>
                <w:szCs w:val="18"/>
                <w:lang w:eastAsia="zh-CN" w:bidi="ar"/>
              </w:rPr>
              <w:t>.11</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szCs w:val="18"/>
              </w:rPr>
              <w:t>1.制作、粘贴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NYH041200030002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粘复合纤维片材</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843.63</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szCs w:val="18"/>
              </w:rPr>
              <w:t>1.制作、粘贴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NYH04120004</w:t>
            </w:r>
          </w:p>
        </w:tc>
        <w:tc>
          <w:tcPr>
            <w:tcW w:w="985" w:type="pct"/>
            <w:vAlign w:val="center"/>
          </w:tcPr>
          <w:p>
            <w:pPr>
              <w:pStyle w:val="27"/>
              <w:spacing w:before="55"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桁架拱、刚架拱及拱上框架的节点加固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NYH041200040001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粘贴钢板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9.11</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szCs w:val="18"/>
                <w:lang w:eastAsia="zh-CN"/>
              </w:rPr>
              <w:t>1.</w:t>
            </w:r>
            <w:r>
              <w:rPr>
                <w:rFonts w:ascii="Times New Roman" w:hAnsi="Times New Roman" w:cs="Times New Roman"/>
                <w:sz w:val="18"/>
                <w:szCs w:val="18"/>
              </w:rPr>
              <w:t>制作、粘贴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NYH041200040002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粘复合纤维片材</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843.63</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szCs w:val="18"/>
                <w:lang w:eastAsia="zh-CN"/>
              </w:rPr>
              <w:t>1.</w:t>
            </w:r>
            <w:r>
              <w:rPr>
                <w:rFonts w:ascii="Times New Roman" w:hAnsi="Times New Roman" w:cs="Times New Roman"/>
                <w:sz w:val="18"/>
                <w:szCs w:val="18"/>
              </w:rPr>
              <w:t>制作、粘贴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拱圈的环向连接加固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NYH041200050001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嵌入剪力键</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102.47</w:t>
            </w:r>
          </w:p>
        </w:tc>
        <w:tc>
          <w:tcPr>
            <w:tcW w:w="1953" w:type="pct"/>
            <w:vAlign w:val="center"/>
          </w:tcPr>
          <w:p>
            <w:pPr>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2.嵌入</w:t>
            </w:r>
          </w:p>
          <w:p>
            <w:pPr>
              <w:spacing w:line="215" w:lineRule="exact"/>
              <w:ind w:left="108"/>
              <w:jc w:val="both"/>
              <w:rPr>
                <w:rFonts w:ascii="Times New Roman" w:hAnsi="Times New Roman" w:cs="Times New Roman"/>
                <w:sz w:val="18"/>
                <w:lang w:eastAsia="zh-CN"/>
              </w:rPr>
            </w:pPr>
            <w:r>
              <w:rPr>
                <w:rFonts w:ascii="Times New Roman" w:hAnsi="Times New Roman" w:cs="Times New Roman"/>
                <w:sz w:val="18"/>
                <w:lang w:eastAsia="zh-CN"/>
              </w:rPr>
              <w:t>3.环氧砂浆拌和、灌入、养生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NYH04120006</w:t>
            </w:r>
          </w:p>
        </w:tc>
        <w:tc>
          <w:tcPr>
            <w:tcW w:w="985" w:type="pct"/>
            <w:vAlign w:val="center"/>
          </w:tcPr>
          <w:p>
            <w:pPr>
              <w:pStyle w:val="27"/>
              <w:spacing w:before="1"/>
              <w:ind w:left="107"/>
              <w:jc w:val="both"/>
              <w:rPr>
                <w:rFonts w:ascii="Times New Roman" w:hAnsi="Times New Roman" w:cs="Times New Roman"/>
                <w:sz w:val="18"/>
                <w:lang w:eastAsia="zh-CN"/>
              </w:rPr>
            </w:pPr>
            <w:r>
              <w:rPr>
                <w:rFonts w:ascii="Times New Roman" w:hAnsi="Times New Roman" w:cs="Times New Roman"/>
                <w:sz w:val="18"/>
                <w:lang w:eastAsia="zh-CN"/>
              </w:rPr>
              <w:t>拱肋之间的横向连接加强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NYH041200060001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钢筋</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5.18</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NYH041200060002</w:t>
            </w:r>
          </w:p>
        </w:tc>
        <w:tc>
          <w:tcPr>
            <w:tcW w:w="985"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混凝土</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w:t>
            </w:r>
          </w:p>
        </w:tc>
        <w:tc>
          <w:tcPr>
            <w:tcW w:w="1953" w:type="pct"/>
            <w:vAlign w:val="center"/>
          </w:tcPr>
          <w:p>
            <w:pPr>
              <w:spacing w:line="184"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spacing w:line="184" w:lineRule="exact"/>
              <w:ind w:left="108"/>
              <w:jc w:val="both"/>
              <w:rPr>
                <w:rFonts w:ascii="Times New Roman" w:hAnsi="Times New Roman" w:cs="Times New Roman"/>
                <w:sz w:val="18"/>
                <w:lang w:eastAsia="zh-CN"/>
              </w:rPr>
            </w:pPr>
            <w:r>
              <w:rPr>
                <w:rFonts w:ascii="Times New Roman" w:hAnsi="Times New Roman" w:cs="Times New Roman"/>
                <w:sz w:val="18"/>
                <w:lang w:eastAsia="zh-CN"/>
              </w:rPr>
              <w:t>2.混凝土浇筑、养生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NYH04120007</w:t>
            </w:r>
          </w:p>
        </w:tc>
        <w:tc>
          <w:tcPr>
            <w:tcW w:w="985" w:type="pct"/>
            <w:vAlign w:val="center"/>
          </w:tcPr>
          <w:p>
            <w:pPr>
              <w:pStyle w:val="27"/>
              <w:spacing w:before="132"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锈蚀、断丝或滑丝的吊杆更换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205.24</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1.支架（含基础处理、预压）制作、安装、拆除拆除、安装吊杆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NYH04120008</w:t>
            </w:r>
          </w:p>
        </w:tc>
        <w:tc>
          <w:tcPr>
            <w:tcW w:w="985" w:type="pct"/>
            <w:vAlign w:val="center"/>
          </w:tcPr>
          <w:p>
            <w:pPr>
              <w:pStyle w:val="27"/>
              <w:spacing w:before="55" w:line="249" w:lineRule="auto"/>
              <w:ind w:left="107" w:right="204"/>
              <w:jc w:val="both"/>
              <w:rPr>
                <w:rFonts w:ascii="Times New Roman" w:hAnsi="Times New Roman" w:cs="Times New Roman"/>
                <w:sz w:val="18"/>
                <w:lang w:eastAsia="zh-CN"/>
              </w:rPr>
            </w:pPr>
            <w:r>
              <w:rPr>
                <w:rFonts w:ascii="Times New Roman" w:hAnsi="Times New Roman" w:cs="Times New Roman"/>
                <w:sz w:val="18"/>
                <w:lang w:eastAsia="zh-CN"/>
              </w:rPr>
              <w:t>钢管混凝土拱肋拱脚区段或其他构件加固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NYH041200080001</w:t>
            </w:r>
          </w:p>
        </w:tc>
        <w:tc>
          <w:tcPr>
            <w:tcW w:w="985"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包裹钢筋混凝土</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ind w:left="108"/>
              <w:jc w:val="both"/>
              <w:rPr>
                <w:rFonts w:ascii="Times New Roman" w:hAnsi="Times New Roman" w:cs="Times New Roman"/>
                <w:sz w:val="18"/>
                <w:lang w:eastAsia="zh-CN"/>
              </w:rPr>
            </w:pPr>
            <w:r>
              <w:rPr>
                <w:rFonts w:ascii="Times New Roman" w:hAnsi="Times New Roman" w:cs="Times New Roman"/>
                <w:sz w:val="18"/>
                <w:lang w:eastAsia="zh-CN"/>
              </w:rPr>
              <w:t>3.混凝土浇筑、养生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lang w:eastAsia="zh-CN"/>
              </w:rPr>
            </w:pPr>
            <w:r>
              <w:rPr>
                <w:rFonts w:ascii="Times New Roman" w:hAnsi="Times New Roman" w:cs="Times New Roman"/>
                <w:sz w:val="18"/>
              </w:rPr>
              <w:t>NYH04120008000</w:t>
            </w:r>
            <w:r>
              <w:rPr>
                <w:rFonts w:ascii="Times New Roman" w:hAnsi="Times New Roman" w:cs="Times New Roman"/>
                <w:sz w:val="18"/>
                <w:lang w:eastAsia="zh-CN"/>
              </w:rPr>
              <w:t>2</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钢管混凝土拱脱空注浆</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m3</w:t>
            </w:r>
          </w:p>
        </w:tc>
        <w:tc>
          <w:tcPr>
            <w:tcW w:w="534" w:type="pct"/>
            <w:vAlign w:val="center"/>
          </w:tcPr>
          <w:p>
            <w:pPr>
              <w:widowControl/>
              <w:jc w:val="center"/>
              <w:textAlignment w:val="center"/>
              <w:rPr>
                <w:rFonts w:ascii="Times New Roman" w:hAnsi="Times New Roman" w:cs="Times New Roman"/>
                <w:sz w:val="18"/>
                <w:szCs w:val="18"/>
                <w:lang w:eastAsia="zh-CN" w:bidi="ar"/>
              </w:rPr>
            </w:pPr>
          </w:p>
        </w:tc>
        <w:tc>
          <w:tcPr>
            <w:tcW w:w="1953" w:type="pct"/>
            <w:vAlign w:val="center"/>
          </w:tcPr>
          <w:p>
            <w:pPr>
              <w:spacing w:line="207" w:lineRule="exact"/>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NYH04120009</w:t>
            </w:r>
          </w:p>
        </w:tc>
        <w:tc>
          <w:tcPr>
            <w:tcW w:w="985" w:type="pct"/>
            <w:vAlign w:val="center"/>
          </w:tcPr>
          <w:p>
            <w:pPr>
              <w:pStyle w:val="27"/>
              <w:spacing w:before="56" w:line="249" w:lineRule="auto"/>
              <w:ind w:left="107" w:right="204"/>
              <w:jc w:val="both"/>
              <w:rPr>
                <w:rFonts w:ascii="Times New Roman" w:hAnsi="Times New Roman" w:cs="Times New Roman"/>
                <w:sz w:val="18"/>
                <w:lang w:eastAsia="zh-CN"/>
              </w:rPr>
            </w:pPr>
            <w:r>
              <w:rPr>
                <w:rFonts w:ascii="Times New Roman" w:hAnsi="Times New Roman" w:cs="Times New Roman"/>
                <w:sz w:val="18"/>
                <w:lang w:eastAsia="zh-CN"/>
              </w:rPr>
              <w:t>改变结构体系改善结构受力</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pStyle w:val="27"/>
              <w:jc w:val="center"/>
              <w:rPr>
                <w:rFonts w:ascii="Times New Roman" w:hAnsi="Times New Roman" w:cs="Times New Roman"/>
                <w:sz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57"/>
              <w:ind w:left="107"/>
              <w:jc w:val="both"/>
              <w:rPr>
                <w:rFonts w:ascii="Times New Roman" w:hAnsi="Times New Roman" w:cs="Times New Roman"/>
                <w:sz w:val="18"/>
              </w:rPr>
            </w:pPr>
            <w:r>
              <w:rPr>
                <w:rFonts w:ascii="Times New Roman" w:hAnsi="Times New Roman" w:cs="Times New Roman"/>
                <w:sz w:val="18"/>
              </w:rPr>
              <w:t>NYH041200090001</w:t>
            </w:r>
          </w:p>
        </w:tc>
        <w:tc>
          <w:tcPr>
            <w:tcW w:w="985" w:type="pct"/>
            <w:vAlign w:val="center"/>
          </w:tcPr>
          <w:p>
            <w:pPr>
              <w:pStyle w:val="27"/>
              <w:spacing w:before="57"/>
              <w:ind w:left="107"/>
              <w:jc w:val="both"/>
              <w:rPr>
                <w:rFonts w:ascii="Times New Roman" w:hAnsi="Times New Roman" w:cs="Times New Roman"/>
                <w:sz w:val="18"/>
              </w:rPr>
            </w:pPr>
            <w:r>
              <w:rPr>
                <w:rFonts w:ascii="Times New Roman" w:hAnsi="Times New Roman" w:cs="Times New Roman"/>
                <w:sz w:val="18"/>
              </w:rPr>
              <w:t>加设拉杆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205.24</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1.支架（含基础处理、预压）制作、安装、拆除</w:t>
            </w:r>
          </w:p>
          <w:p>
            <w:pPr>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NYH04120010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拱上建筑更换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1.原拱上建筑挖、装、运、卸新材料回填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NYH04120011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桥面加固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NYH041200110001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更换桥面板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1537.39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1.拆除原桥面板</w:t>
            </w:r>
          </w:p>
          <w:p>
            <w:pPr>
              <w:ind w:left="108"/>
              <w:jc w:val="both"/>
              <w:rPr>
                <w:rFonts w:ascii="Times New Roman" w:hAnsi="Times New Roman" w:cs="Times New Roman"/>
                <w:sz w:val="18"/>
                <w:lang w:eastAsia="zh-CN"/>
              </w:rPr>
            </w:pPr>
            <w:r>
              <w:rPr>
                <w:rFonts w:ascii="Times New Roman" w:hAnsi="Times New Roman" w:cs="Times New Roman"/>
                <w:sz w:val="18"/>
                <w:lang w:eastAsia="zh-CN"/>
              </w:rPr>
              <w:t>2.预制、安装桥面板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NYH041200110002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增加钢筋网</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6.11</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NYH041200110003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加厚桥面铺装</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615.41</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1.清理原桥面、湿润</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2.模板架设和拆除</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3.拌和、运输</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4.摊铺、振捣、抹平或碾压</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5.拉杆、传力杆及接缝制作安装</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6.压（刻）纹（槽）</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7.切缝、填灌缝</w:t>
            </w:r>
          </w:p>
          <w:p>
            <w:pPr>
              <w:spacing w:line="208" w:lineRule="exact"/>
              <w:ind w:left="108"/>
              <w:jc w:val="both"/>
              <w:rPr>
                <w:rFonts w:ascii="Times New Roman" w:hAnsi="Times New Roman" w:cs="Times New Roman"/>
                <w:sz w:val="18"/>
              </w:rPr>
            </w:pPr>
            <w:r>
              <w:rPr>
                <w:rFonts w:ascii="Times New Roman" w:hAnsi="Times New Roman" w:cs="Times New Roman"/>
                <w:sz w:val="18"/>
              </w:rPr>
              <w:t>8.养生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57"/>
              <w:ind w:left="107"/>
              <w:jc w:val="both"/>
              <w:rPr>
                <w:rFonts w:ascii="Times New Roman" w:hAnsi="Times New Roman" w:cs="Times New Roman"/>
                <w:sz w:val="18"/>
              </w:rPr>
            </w:pPr>
            <w:r>
              <w:rPr>
                <w:rFonts w:ascii="Times New Roman" w:hAnsi="Times New Roman" w:cs="Times New Roman"/>
                <w:sz w:val="18"/>
              </w:rPr>
              <w:t>NYH041200110004</w:t>
            </w:r>
          </w:p>
        </w:tc>
        <w:tc>
          <w:tcPr>
            <w:tcW w:w="985" w:type="pct"/>
            <w:vAlign w:val="center"/>
          </w:tcPr>
          <w:p>
            <w:pPr>
              <w:pStyle w:val="27"/>
              <w:spacing w:before="57"/>
              <w:ind w:left="107"/>
              <w:jc w:val="both"/>
              <w:rPr>
                <w:rFonts w:ascii="Times New Roman" w:hAnsi="Times New Roman" w:cs="Times New Roman"/>
                <w:sz w:val="18"/>
              </w:rPr>
            </w:pPr>
            <w:r>
              <w:rPr>
                <w:rFonts w:ascii="Times New Roman" w:hAnsi="Times New Roman" w:cs="Times New Roman"/>
                <w:sz w:val="18"/>
              </w:rPr>
              <w:t>换用钢纤维混凝土</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1229.79</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1.凿除原桥面</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2.清理下承面、湿润</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3.模板架设和拆除</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4.拌和、运输</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5.摊铺、振捣、抹平或碾压</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6.拉杆、传力杆及接缝制作安装</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7.压（刻）纹（槽）</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8.切缝、填灌缝</w:t>
            </w:r>
          </w:p>
          <w:p>
            <w:pPr>
              <w:spacing w:line="206" w:lineRule="exact"/>
              <w:ind w:left="108"/>
              <w:jc w:val="both"/>
              <w:rPr>
                <w:rFonts w:ascii="Times New Roman" w:hAnsi="Times New Roman" w:cs="Times New Roman"/>
                <w:sz w:val="18"/>
              </w:rPr>
            </w:pPr>
            <w:r>
              <w:rPr>
                <w:rFonts w:ascii="Times New Roman" w:hAnsi="Times New Roman" w:cs="Times New Roman"/>
                <w:sz w:val="18"/>
              </w:rPr>
              <w:t>9.养生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NYH04120012</w:t>
            </w:r>
          </w:p>
        </w:tc>
        <w:tc>
          <w:tcPr>
            <w:tcW w:w="985" w:type="pct"/>
            <w:vAlign w:val="center"/>
          </w:tcPr>
          <w:p>
            <w:pPr>
              <w:pStyle w:val="27"/>
              <w:spacing w:before="57"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墩、台变位引起拱圈开裂加固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NYH041200120001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修补拱圈</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205.24</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1.修补拱圈裂缝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b/>
                <w:sz w:val="18"/>
              </w:rPr>
            </w:pPr>
            <w:r>
              <w:rPr>
                <w:rFonts w:ascii="Times New Roman" w:hAnsi="Times New Roman" w:cs="Times New Roman"/>
                <w:b/>
                <w:sz w:val="18"/>
              </w:rPr>
              <w:t>NYH04130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钢桥加固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NYH04130001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杆件加固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NYH041300010001</w:t>
            </w:r>
          </w:p>
        </w:tc>
        <w:tc>
          <w:tcPr>
            <w:tcW w:w="985"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补贴钢板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shd w:val="clear" w:color="auto" w:fill="auto"/>
            <w:vAlign w:val="center"/>
          </w:tcPr>
          <w:p>
            <w:pPr>
              <w:widowControl/>
              <w:jc w:val="center"/>
              <w:textAlignment w:val="center"/>
              <w:rPr>
                <w:rFonts w:ascii="Times New Roman" w:hAnsi="Times New Roman" w:cs="Times New Roman"/>
                <w:sz w:val="18"/>
                <w:szCs w:val="18"/>
                <w:highlight w:val="yellow"/>
              </w:rPr>
            </w:pPr>
            <w:r>
              <w:rPr>
                <w:rFonts w:ascii="Times New Roman" w:hAnsi="Times New Roman" w:cs="Times New Roman"/>
                <w:sz w:val="18"/>
                <w:szCs w:val="18"/>
                <w:lang w:eastAsia="zh-CN" w:bidi="ar"/>
              </w:rPr>
              <w:t>8.18</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1.锉平钢板边缘</w:t>
            </w:r>
          </w:p>
          <w:p>
            <w:pPr>
              <w:ind w:left="108"/>
              <w:jc w:val="both"/>
              <w:rPr>
                <w:rFonts w:ascii="Times New Roman" w:hAnsi="Times New Roman" w:cs="Times New Roman"/>
                <w:sz w:val="18"/>
                <w:lang w:eastAsia="zh-CN"/>
              </w:rPr>
            </w:pPr>
            <w:r>
              <w:rPr>
                <w:rFonts w:ascii="Times New Roman" w:hAnsi="Times New Roman" w:cs="Times New Roman"/>
                <w:sz w:val="18"/>
                <w:lang w:eastAsia="zh-CN"/>
              </w:rPr>
              <w:t>2.制作、补贴</w:t>
            </w:r>
          </w:p>
          <w:p>
            <w:pPr>
              <w:ind w:left="108"/>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装卸、运输、吊装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4"/>
              <w:ind w:left="107"/>
              <w:jc w:val="both"/>
              <w:rPr>
                <w:rFonts w:ascii="Times New Roman" w:hAnsi="Times New Roman" w:cs="Times New Roman"/>
                <w:sz w:val="18"/>
              </w:rPr>
            </w:pPr>
            <w:r>
              <w:rPr>
                <w:rFonts w:ascii="Times New Roman" w:hAnsi="Times New Roman" w:cs="Times New Roman"/>
                <w:sz w:val="18"/>
              </w:rPr>
              <w:t>NYH041300010002</w:t>
            </w:r>
          </w:p>
        </w:tc>
        <w:tc>
          <w:tcPr>
            <w:tcW w:w="985" w:type="pct"/>
            <w:vAlign w:val="center"/>
          </w:tcPr>
          <w:p>
            <w:pPr>
              <w:pStyle w:val="27"/>
              <w:spacing w:before="4"/>
              <w:ind w:left="107"/>
              <w:jc w:val="both"/>
              <w:rPr>
                <w:rFonts w:ascii="Times New Roman" w:hAnsi="Times New Roman" w:cs="Times New Roman"/>
                <w:sz w:val="18"/>
                <w:lang w:eastAsia="zh-CN"/>
              </w:rPr>
            </w:pPr>
            <w:r>
              <w:rPr>
                <w:rFonts w:ascii="Times New Roman" w:hAnsi="Times New Roman" w:cs="Times New Roman"/>
                <w:sz w:val="18"/>
                <w:lang w:eastAsia="zh-CN"/>
              </w:rPr>
              <w:t>钢夹板夹紧并铆接加固</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8.18</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1.锉平钢板边缘</w:t>
            </w:r>
          </w:p>
          <w:p>
            <w:pPr>
              <w:ind w:left="108"/>
              <w:jc w:val="both"/>
              <w:rPr>
                <w:rFonts w:ascii="Times New Roman" w:hAnsi="Times New Roman" w:cs="Times New Roman"/>
                <w:sz w:val="18"/>
                <w:lang w:eastAsia="zh-CN"/>
              </w:rPr>
            </w:pPr>
            <w:r>
              <w:rPr>
                <w:rFonts w:ascii="Times New Roman" w:hAnsi="Times New Roman" w:cs="Times New Roman"/>
                <w:sz w:val="18"/>
                <w:lang w:eastAsia="zh-CN"/>
              </w:rPr>
              <w:t>2.制作、夹紧、铆接</w:t>
            </w:r>
          </w:p>
          <w:p>
            <w:pPr>
              <w:ind w:left="108"/>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装卸、运输、吊装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NYH041300010003</w:t>
            </w:r>
          </w:p>
        </w:tc>
        <w:tc>
          <w:tcPr>
            <w:tcW w:w="985" w:type="pct"/>
            <w:vAlign w:val="center"/>
          </w:tcPr>
          <w:p>
            <w:pPr>
              <w:pStyle w:val="27"/>
              <w:spacing w:before="57"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增设水平加劲肋、竖向加劲肋</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8.18</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1.加工制作、吊装、安装装卸、运输、吊装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NYH041300010004</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补加新钢板、角钢或槽钢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8.18</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1.加工制作、吊装、安装装卸、运输、吊装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NYH041300010005</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加设加劲杆件</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8.18</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1.加工制作、吊装、安装装卸、运输、吊装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NYH041300010006</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加设短角钢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shd w:val="clear" w:color="auto" w:fill="auto"/>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8.18</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1.制作、栓接、铆接或焊接装卸、运输、吊装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NYH04130002</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恢复和提高整桥承载力</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numPr>
                <w:ilvl w:val="255"/>
                <w:numId w:val="0"/>
              </w:numPr>
              <w:spacing w:line="206" w:lineRule="exact"/>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NYH041300020001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增设补充钢梁</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10.35</w:t>
            </w:r>
          </w:p>
        </w:tc>
        <w:tc>
          <w:tcPr>
            <w:tcW w:w="1953" w:type="pct"/>
            <w:vMerge w:val="restart"/>
            <w:vAlign w:val="center"/>
          </w:tcPr>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1.构件加工制作</w:t>
            </w:r>
          </w:p>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2.吊装、拼接件制作安装</w:t>
            </w:r>
          </w:p>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3.防护处理</w:t>
            </w:r>
          </w:p>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4.构件装卸、运输、吊装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NYH041300020002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增设加劲梁</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10.35</w:t>
            </w:r>
          </w:p>
        </w:tc>
        <w:tc>
          <w:tcPr>
            <w:tcW w:w="1953" w:type="pct"/>
            <w:vMerge w:val="continue"/>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NYH041300020003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增设拱式桁架结构</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12.32</w:t>
            </w:r>
          </w:p>
        </w:tc>
        <w:tc>
          <w:tcPr>
            <w:tcW w:w="1953" w:type="pct"/>
            <w:vMerge w:val="continue"/>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NYH041300020004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增设悬索结构</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18.42</w:t>
            </w:r>
          </w:p>
        </w:tc>
        <w:tc>
          <w:tcPr>
            <w:tcW w:w="1953" w:type="pct"/>
            <w:vMerge w:val="continue"/>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NYH041300020005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增设竖杆及必要斜杆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10.35</w:t>
            </w:r>
          </w:p>
        </w:tc>
        <w:tc>
          <w:tcPr>
            <w:tcW w:w="1953" w:type="pct"/>
            <w:vMerge w:val="continue"/>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NYH041300020006</w:t>
            </w:r>
          </w:p>
        </w:tc>
        <w:tc>
          <w:tcPr>
            <w:tcW w:w="985"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增设体外预应力</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18.42</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1.制作安装管道、预应力钢材</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2.安装锚具、锚板</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3.张拉</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4.防锈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b/>
                <w:sz w:val="18"/>
              </w:rPr>
            </w:pPr>
            <w:r>
              <w:rPr>
                <w:rFonts w:ascii="Times New Roman" w:hAnsi="Times New Roman" w:cs="Times New Roman"/>
                <w:b/>
                <w:sz w:val="18"/>
              </w:rPr>
              <w:t>NYH04140</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钢-混凝土组合梁桥加固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NYH04140001</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钢筋混凝土桥面板加固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NYH041400010001</w:t>
            </w:r>
          </w:p>
        </w:tc>
        <w:tc>
          <w:tcPr>
            <w:tcW w:w="985" w:type="pct"/>
            <w:vAlign w:val="center"/>
          </w:tcPr>
          <w:p>
            <w:pPr>
              <w:pStyle w:val="27"/>
              <w:spacing w:before="56" w:line="249" w:lineRule="auto"/>
              <w:ind w:left="107" w:right="204"/>
              <w:jc w:val="both"/>
              <w:rPr>
                <w:rFonts w:ascii="Times New Roman" w:hAnsi="Times New Roman" w:cs="Times New Roman"/>
                <w:sz w:val="18"/>
                <w:lang w:eastAsia="zh-CN"/>
              </w:rPr>
            </w:pPr>
            <w:r>
              <w:rPr>
                <w:rFonts w:ascii="Times New Roman" w:hAnsi="Times New Roman" w:cs="Times New Roman"/>
                <w:sz w:val="18"/>
                <w:lang w:eastAsia="zh-CN"/>
              </w:rPr>
              <w:t>高强度等级微膨胀混凝土填补</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1229.79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1.模板制作、安装、拆除混凝土浇筑、养生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NYH041400010002</w:t>
            </w:r>
          </w:p>
        </w:tc>
        <w:tc>
          <w:tcPr>
            <w:tcW w:w="985" w:type="pct"/>
            <w:vAlign w:val="center"/>
          </w:tcPr>
          <w:p>
            <w:pPr>
              <w:pStyle w:val="27"/>
              <w:spacing w:before="124"/>
              <w:ind w:left="107"/>
              <w:jc w:val="both"/>
              <w:rPr>
                <w:rFonts w:ascii="Times New Roman" w:hAnsi="Times New Roman" w:cs="Times New Roman"/>
                <w:sz w:val="18"/>
                <w:lang w:eastAsia="zh-CN"/>
              </w:rPr>
            </w:pPr>
            <w:r>
              <w:rPr>
                <w:rFonts w:ascii="Times New Roman" w:hAnsi="Times New Roman" w:cs="Times New Roman"/>
                <w:sz w:val="18"/>
                <w:lang w:eastAsia="zh-CN"/>
              </w:rPr>
              <w:t>重新浇筑混凝土桥面板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1025.06</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1.拆除旧桥面</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2.临时支架制作安装及拆除</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3.使钢梁产生反拱</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4.模板制作、安装、拆除</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5.钢筋或钢筋网制作安装</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6.混凝土浇筑、养生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NYH041400010003</w:t>
            </w:r>
          </w:p>
        </w:tc>
        <w:tc>
          <w:tcPr>
            <w:tcW w:w="985"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更换预制板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1229.79</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1.拆除旧桥面桥</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2.支架、模板制作、安装、拆除</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3.钢筋制作安装、混凝土（含接缝混凝土）浇筑、养生</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4.临时预压应力施工、释放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NYH041400010004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增设剪力键</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307.40</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1.支架（含基础处理、预压）及模板制作、安装、拆除</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2.增设</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3.环氧砂浆拌和、灌入、养生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b/>
                <w:sz w:val="18"/>
              </w:rPr>
            </w:pPr>
            <w:r>
              <w:rPr>
                <w:rFonts w:ascii="Times New Roman" w:hAnsi="Times New Roman" w:cs="Times New Roman"/>
                <w:b/>
                <w:sz w:val="18"/>
              </w:rPr>
              <w:t>NYH04150</w:t>
            </w:r>
          </w:p>
        </w:tc>
        <w:tc>
          <w:tcPr>
            <w:tcW w:w="985" w:type="pct"/>
            <w:vAlign w:val="center"/>
          </w:tcPr>
          <w:p>
            <w:pPr>
              <w:pStyle w:val="27"/>
              <w:spacing w:before="128"/>
              <w:ind w:left="107"/>
              <w:jc w:val="both"/>
              <w:rPr>
                <w:rFonts w:ascii="Times New Roman" w:hAnsi="Times New Roman" w:cs="Times New Roman"/>
                <w:sz w:val="18"/>
                <w:lang w:eastAsia="zh-CN"/>
              </w:rPr>
            </w:pPr>
            <w:r>
              <w:rPr>
                <w:rFonts w:ascii="Times New Roman" w:hAnsi="Times New Roman" w:cs="Times New Roman"/>
                <w:sz w:val="18"/>
                <w:lang w:eastAsia="zh-CN"/>
              </w:rPr>
              <w:t>桥梁支座的维修与更换</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NYH04150001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桥梁支座的维修</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210.52</w:t>
            </w:r>
          </w:p>
        </w:tc>
        <w:tc>
          <w:tcPr>
            <w:tcW w:w="1953" w:type="pct"/>
            <w:vAlign w:val="center"/>
          </w:tcPr>
          <w:p>
            <w:pPr>
              <w:pStyle w:val="27"/>
              <w:numPr>
                <w:ilvl w:val="255"/>
                <w:numId w:val="0"/>
              </w:numPr>
              <w:tabs>
                <w:tab w:val="left" w:pos="398"/>
              </w:tabs>
              <w:ind w:left="108"/>
              <w:jc w:val="both"/>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维修</w:t>
            </w:r>
          </w:p>
          <w:p>
            <w:pPr>
              <w:pStyle w:val="27"/>
              <w:numPr>
                <w:ilvl w:val="255"/>
                <w:numId w:val="0"/>
              </w:numPr>
              <w:tabs>
                <w:tab w:val="left" w:pos="398"/>
              </w:tabs>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NYH04150003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桥梁支座更换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421.04</w:t>
            </w:r>
          </w:p>
        </w:tc>
        <w:tc>
          <w:tcPr>
            <w:tcW w:w="1953" w:type="pct"/>
            <w:vAlign w:val="center"/>
          </w:tcPr>
          <w:p>
            <w:pPr>
              <w:pStyle w:val="27"/>
              <w:numPr>
                <w:ilvl w:val="255"/>
                <w:numId w:val="0"/>
              </w:numPr>
              <w:tabs>
                <w:tab w:val="left" w:pos="398"/>
              </w:tabs>
              <w:ind w:left="108"/>
              <w:jc w:val="both"/>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更换</w:t>
            </w:r>
          </w:p>
          <w:p>
            <w:pPr>
              <w:pStyle w:val="27"/>
              <w:numPr>
                <w:ilvl w:val="255"/>
                <w:numId w:val="0"/>
              </w:numPr>
              <w:tabs>
                <w:tab w:val="left" w:pos="398"/>
              </w:tabs>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桥梁支座增设</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421.04</w:t>
            </w:r>
          </w:p>
        </w:tc>
        <w:tc>
          <w:tcPr>
            <w:tcW w:w="1953" w:type="pct"/>
            <w:vAlign w:val="center"/>
          </w:tcPr>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1.安装（含附属工程及钢板等附件）</w:t>
            </w:r>
          </w:p>
          <w:p>
            <w:pPr>
              <w:pStyle w:val="27"/>
              <w:numPr>
                <w:ilvl w:val="255"/>
                <w:numId w:val="0"/>
              </w:numPr>
              <w:tabs>
                <w:tab w:val="left" w:pos="398"/>
              </w:tabs>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NYH04140001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墩台基础加固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NYH041400010001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重力式基础加固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增设连接钢筋</w:t>
            </w:r>
          </w:p>
        </w:tc>
        <w:tc>
          <w:tcPr>
            <w:tcW w:w="433"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8.59</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1.旧基础表面刷洗干净、凿毛钢筋或钢销制作、安装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NYH041600010002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增设连接钢销</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8.59</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NYH041600010003</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浇筑混凝土扩大原基础</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742.92</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1.围堰、排水、基坑处理模板制作、安装、拆除</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NYH041600010004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增设新的扩大基础</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742.92</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1.围堰、排水、基坑处理模板制作、安装、拆除</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2.混凝土浇筑（或砌筑）、养生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NYH041600010005</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加设钢筋混凝土实体耳墙</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909.14</w:t>
            </w:r>
          </w:p>
        </w:tc>
        <w:tc>
          <w:tcPr>
            <w:tcW w:w="1953" w:type="pct"/>
            <w:vAlign w:val="center"/>
          </w:tcPr>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1.支架、模板、劲性骨架制作安装及拆除钢筋、钢材制作安装</w:t>
            </w:r>
          </w:p>
          <w:p>
            <w:pPr>
              <w:pStyle w:val="27"/>
              <w:ind w:left="108"/>
              <w:jc w:val="both"/>
              <w:rPr>
                <w:rFonts w:ascii="Times New Roman" w:hAnsi="Times New Roman" w:cs="Times New Roman"/>
                <w:sz w:val="18"/>
                <w:lang w:eastAsia="zh-CN"/>
              </w:rPr>
            </w:pPr>
            <w:r>
              <w:rPr>
                <w:rFonts w:ascii="Times New Roman" w:hAnsi="Times New Roman" w:cs="Times New Roman"/>
                <w:sz w:val="18"/>
                <w:lang w:eastAsia="zh-CN"/>
              </w:rPr>
              <w:t>2.混凝土现浇浇筑或预制安装</w:t>
            </w:r>
          </w:p>
          <w:p>
            <w:pPr>
              <w:pStyle w:val="27"/>
              <w:ind w:left="108"/>
              <w:jc w:val="both"/>
              <w:rPr>
                <w:rFonts w:ascii="Times New Roman" w:hAnsi="Times New Roman" w:cs="Times New Roman"/>
                <w:sz w:val="18"/>
                <w:lang w:eastAsia="zh-CN"/>
              </w:rPr>
            </w:pPr>
            <w:r>
              <w:rPr>
                <w:rFonts w:ascii="Times New Roman" w:hAnsi="Times New Roman" w:cs="Times New Roman"/>
                <w:sz w:val="18"/>
              </w:rPr>
              <w:t>3.养生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桩基础加固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NYH041600020001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扩大桩径</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922.19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1.通风、排水</w:t>
            </w:r>
          </w:p>
          <w:p>
            <w:pPr>
              <w:ind w:left="108"/>
              <w:jc w:val="both"/>
              <w:rPr>
                <w:rFonts w:ascii="Times New Roman" w:hAnsi="Times New Roman" w:cs="Times New Roman"/>
                <w:sz w:val="18"/>
                <w:lang w:eastAsia="zh-CN"/>
              </w:rPr>
            </w:pPr>
            <w:r>
              <w:rPr>
                <w:rFonts w:ascii="Times New Roman" w:hAnsi="Times New Roman" w:cs="Times New Roman"/>
                <w:sz w:val="18"/>
                <w:lang w:eastAsia="zh-CN"/>
              </w:rPr>
              <w:t>2.</w:t>
            </w:r>
            <w:r>
              <w:rPr>
                <w:rFonts w:ascii="Times New Roman" w:hAnsi="Times New Roman" w:cs="Times New Roman"/>
                <w:spacing w:val="-3"/>
                <w:sz w:val="18"/>
                <w:lang w:eastAsia="zh-CN"/>
              </w:rPr>
              <w:t>设置支撑和护壁</w:t>
            </w:r>
            <w:r>
              <w:rPr>
                <w:rFonts w:ascii="Times New Roman" w:hAnsi="Times New Roman" w:cs="Times New Roman"/>
                <w:sz w:val="18"/>
                <w:lang w:eastAsia="zh-CN"/>
              </w:rPr>
              <w:t>灌注混凝土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NYH041600020002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桩基灌（压）浆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1.通风、排水</w:t>
            </w:r>
          </w:p>
          <w:p>
            <w:pPr>
              <w:ind w:left="108"/>
              <w:jc w:val="both"/>
              <w:rPr>
                <w:rFonts w:ascii="Times New Roman" w:hAnsi="Times New Roman" w:cs="Times New Roman"/>
                <w:sz w:val="18"/>
                <w:lang w:eastAsia="zh-CN"/>
              </w:rPr>
            </w:pPr>
            <w:r>
              <w:rPr>
                <w:rFonts w:ascii="Times New Roman" w:hAnsi="Times New Roman" w:cs="Times New Roman"/>
                <w:sz w:val="18"/>
                <w:lang w:eastAsia="zh-CN"/>
              </w:rPr>
              <w:t>2.灌（压）浆养生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NYH041600020003</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加桩</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922.19</w:t>
            </w:r>
          </w:p>
        </w:tc>
        <w:tc>
          <w:tcPr>
            <w:tcW w:w="1953" w:type="pct"/>
            <w:vAlign w:val="center"/>
          </w:tcPr>
          <w:p>
            <w:pPr>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1.通风、排水</w:t>
            </w:r>
          </w:p>
          <w:p>
            <w:pPr>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2.</w:t>
            </w:r>
            <w:r>
              <w:rPr>
                <w:rFonts w:ascii="Times New Roman" w:hAnsi="Times New Roman" w:cs="Times New Roman"/>
                <w:spacing w:val="-3"/>
                <w:sz w:val="18"/>
                <w:lang w:eastAsia="zh-CN"/>
              </w:rPr>
              <w:t>设置支撑和护壁</w:t>
            </w:r>
            <w:r>
              <w:rPr>
                <w:rFonts w:ascii="Times New Roman" w:hAnsi="Times New Roman" w:cs="Times New Roman"/>
                <w:sz w:val="18"/>
                <w:lang w:eastAsia="zh-CN"/>
              </w:rPr>
              <w:t>挖孔、清孔</w:t>
            </w:r>
          </w:p>
          <w:p>
            <w:pPr>
              <w:spacing w:line="249" w:lineRule="auto"/>
              <w:ind w:left="108"/>
              <w:jc w:val="both"/>
              <w:rPr>
                <w:rFonts w:ascii="Times New Roman" w:hAnsi="Times New Roman" w:cs="Times New Roman"/>
                <w:sz w:val="18"/>
              </w:rPr>
            </w:pPr>
            <w:r>
              <w:rPr>
                <w:rFonts w:ascii="Times New Roman" w:hAnsi="Times New Roman" w:cs="Times New Roman"/>
                <w:sz w:val="18"/>
              </w:rPr>
              <w:t>3.灌注混凝土</w:t>
            </w:r>
          </w:p>
          <w:p>
            <w:pPr>
              <w:spacing w:line="249" w:lineRule="auto"/>
              <w:ind w:left="108"/>
              <w:jc w:val="both"/>
              <w:rPr>
                <w:rFonts w:ascii="Times New Roman" w:hAnsi="Times New Roman" w:cs="Times New Roman"/>
                <w:sz w:val="18"/>
              </w:rPr>
            </w:pPr>
            <w:r>
              <w:rPr>
                <w:rFonts w:ascii="Times New Roman" w:hAnsi="Times New Roman" w:cs="Times New Roman"/>
                <w:sz w:val="18"/>
              </w:rPr>
              <w:t>4.桩头处理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NYH041600020004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扩大承台</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512.33</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1.套箱或模板制作、安装、拆除封底</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2.混凝土浇注</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3.结构混凝土浇筑、养生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人工地基加固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NYH041600030001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地基注浆</w:t>
            </w:r>
          </w:p>
        </w:tc>
        <w:tc>
          <w:tcPr>
            <w:tcW w:w="433"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204.93</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1.各种浆液及加固剂注入或搅拌于土层中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NYH041600030002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地基旋喷注浆</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204.93</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NYH041600030003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地基深层搅拌</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204.93</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基础防护加固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NYH041600040001</w:t>
            </w:r>
          </w:p>
        </w:tc>
        <w:tc>
          <w:tcPr>
            <w:tcW w:w="985" w:type="pct"/>
            <w:vAlign w:val="center"/>
          </w:tcPr>
          <w:p>
            <w:pPr>
              <w:pStyle w:val="27"/>
              <w:spacing w:before="55" w:line="249" w:lineRule="auto"/>
              <w:ind w:left="107" w:right="96"/>
              <w:jc w:val="both"/>
              <w:rPr>
                <w:rFonts w:ascii="Times New Roman" w:hAnsi="Times New Roman" w:cs="Times New Roman"/>
                <w:sz w:val="18"/>
                <w:lang w:eastAsia="zh-CN"/>
              </w:rPr>
            </w:pPr>
            <w:r>
              <w:rPr>
                <w:rFonts w:ascii="Times New Roman" w:hAnsi="Times New Roman" w:cs="Times New Roman"/>
                <w:sz w:val="18"/>
                <w:lang w:eastAsia="zh-CN"/>
              </w:rPr>
              <w:t>灌注水下混凝土填补冲空部分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1.灌注水下混凝土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NYH041600040002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混凝土填补冲空部分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1.围堰排水</w:t>
            </w:r>
          </w:p>
          <w:p>
            <w:pPr>
              <w:ind w:left="108"/>
              <w:jc w:val="both"/>
              <w:rPr>
                <w:rFonts w:ascii="Times New Roman" w:hAnsi="Times New Roman" w:cs="Times New Roman"/>
                <w:sz w:val="18"/>
                <w:lang w:eastAsia="zh-CN"/>
              </w:rPr>
            </w:pPr>
            <w:r>
              <w:rPr>
                <w:rFonts w:ascii="Times New Roman" w:hAnsi="Times New Roman" w:cs="Times New Roman"/>
                <w:sz w:val="18"/>
                <w:lang w:eastAsia="zh-CN"/>
              </w:rPr>
              <w:t>2.清除岩层严重风化部分混凝土浇筑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NYH041600040003</w:t>
            </w:r>
          </w:p>
        </w:tc>
        <w:tc>
          <w:tcPr>
            <w:tcW w:w="985" w:type="pct"/>
            <w:vAlign w:val="center"/>
          </w:tcPr>
          <w:p>
            <w:pPr>
              <w:pStyle w:val="27"/>
              <w:spacing w:before="129" w:line="249" w:lineRule="auto"/>
              <w:ind w:left="107" w:right="96"/>
              <w:jc w:val="both"/>
              <w:rPr>
                <w:rFonts w:ascii="Times New Roman" w:hAnsi="Times New Roman" w:cs="Times New Roman"/>
                <w:sz w:val="18"/>
                <w:lang w:eastAsia="zh-CN"/>
              </w:rPr>
            </w:pPr>
            <w:r>
              <w:rPr>
                <w:rFonts w:ascii="Times New Roman" w:hAnsi="Times New Roman" w:cs="Times New Roman"/>
                <w:sz w:val="18"/>
                <w:lang w:eastAsia="zh-CN"/>
              </w:rPr>
              <w:t>编织袋装干硬性混凝土填补冲空部分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spacing w:line="205" w:lineRule="exact"/>
              <w:ind w:left="108"/>
              <w:jc w:val="both"/>
              <w:rPr>
                <w:rFonts w:ascii="Times New Roman" w:hAnsi="Times New Roman" w:cs="Times New Roman"/>
                <w:sz w:val="18"/>
                <w:lang w:eastAsia="zh-CN"/>
              </w:rPr>
            </w:pPr>
            <w:r>
              <w:rPr>
                <w:rFonts w:ascii="Times New Roman" w:hAnsi="Times New Roman" w:cs="Times New Roman"/>
                <w:sz w:val="18"/>
                <w:lang w:eastAsia="zh-CN"/>
              </w:rPr>
              <w:t>1.编织袋装干硬性潜水</w:t>
            </w:r>
          </w:p>
          <w:p>
            <w:pPr>
              <w:spacing w:line="205" w:lineRule="exact"/>
              <w:ind w:left="108"/>
              <w:jc w:val="both"/>
              <w:rPr>
                <w:rFonts w:ascii="Times New Roman" w:hAnsi="Times New Roman" w:cs="Times New Roman"/>
                <w:sz w:val="18"/>
                <w:lang w:eastAsia="zh-CN"/>
              </w:rPr>
            </w:pPr>
            <w:r>
              <w:rPr>
                <w:rFonts w:ascii="Times New Roman" w:hAnsi="Times New Roman" w:cs="Times New Roman"/>
                <w:sz w:val="18"/>
                <w:lang w:eastAsia="zh-CN"/>
              </w:rPr>
              <w:t>2.分层填塞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NYH041600040004</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水泥砂浆防护</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1.水泥砂浆拌和、浇筑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NYH041600040005</w:t>
            </w:r>
          </w:p>
        </w:tc>
        <w:tc>
          <w:tcPr>
            <w:tcW w:w="985"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增设新的调治构造物</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1.围堰抽排水</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2.挖基、基底清理、垫层铺设</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3.砌筑、勾缝</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4.基坑回填、夯实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基础平面防护加固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NYH041600050001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打梅花桩</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512.33</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1.打梅花桩</w:t>
            </w:r>
          </w:p>
          <w:p>
            <w:pPr>
              <w:ind w:left="108"/>
              <w:jc w:val="both"/>
              <w:rPr>
                <w:rFonts w:ascii="Times New Roman" w:hAnsi="Times New Roman" w:cs="Times New Roman"/>
                <w:sz w:val="18"/>
                <w:lang w:eastAsia="zh-CN"/>
              </w:rPr>
            </w:pPr>
            <w:r>
              <w:rPr>
                <w:rFonts w:ascii="Times New Roman" w:hAnsi="Times New Roman" w:cs="Times New Roman"/>
                <w:sz w:val="18"/>
                <w:lang w:eastAsia="zh-CN"/>
              </w:rPr>
              <w:t>2.块、片石砌平卡紧梅花桩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NYH041600050002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抛石防护</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204.93</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1.运石抛石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NYH041600050003</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水泥混凝土板、水泥预制块</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717.26</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1.混凝土现浇或预制安装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NYH041600050004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铁丝笼</w:t>
            </w:r>
          </w:p>
        </w:tc>
        <w:tc>
          <w:tcPr>
            <w:tcW w:w="433"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153.70</w:t>
            </w:r>
          </w:p>
        </w:tc>
        <w:tc>
          <w:tcPr>
            <w:tcW w:w="1953" w:type="pct"/>
            <w:vMerge w:val="restar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1.编铁丝笼或竹笼安设、填石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line="221" w:lineRule="exact"/>
              <w:ind w:left="107"/>
              <w:jc w:val="both"/>
              <w:rPr>
                <w:rFonts w:ascii="Times New Roman" w:hAnsi="Times New Roman" w:cs="Times New Roman"/>
                <w:sz w:val="18"/>
              </w:rPr>
            </w:pPr>
            <w:r>
              <w:rPr>
                <w:rFonts w:ascii="Times New Roman" w:hAnsi="Times New Roman" w:cs="Times New Roman"/>
                <w:sz w:val="18"/>
              </w:rPr>
              <w:t>NYH041600050005</w:t>
            </w:r>
          </w:p>
        </w:tc>
        <w:tc>
          <w:tcPr>
            <w:tcW w:w="985" w:type="pct"/>
            <w:vAlign w:val="center"/>
          </w:tcPr>
          <w:p>
            <w:pPr>
              <w:pStyle w:val="27"/>
              <w:spacing w:line="221" w:lineRule="exact"/>
              <w:ind w:left="107"/>
              <w:jc w:val="both"/>
              <w:rPr>
                <w:rFonts w:ascii="Times New Roman" w:hAnsi="Times New Roman" w:cs="Times New Roman"/>
                <w:sz w:val="18"/>
              </w:rPr>
            </w:pPr>
            <w:r>
              <w:rPr>
                <w:rFonts w:ascii="Times New Roman" w:hAnsi="Times New Roman" w:cs="Times New Roman"/>
                <w:sz w:val="18"/>
              </w:rPr>
              <w:t>竹笼</w:t>
            </w:r>
          </w:p>
        </w:tc>
        <w:tc>
          <w:tcPr>
            <w:tcW w:w="433" w:type="pct"/>
            <w:vMerge w:val="continue"/>
            <w:vAlign w:val="center"/>
          </w:tcPr>
          <w:p>
            <w:pPr>
              <w:jc w:val="center"/>
              <w:rPr>
                <w:rFonts w:ascii="Times New Roman" w:hAnsi="Times New Roman" w:cs="Times New Roman"/>
                <w:sz w:val="2"/>
                <w:szCs w:val="2"/>
                <w:lang w:eastAsia="zh-CN"/>
              </w:rPr>
            </w:pPr>
          </w:p>
        </w:tc>
        <w:tc>
          <w:tcPr>
            <w:tcW w:w="534"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102.47</w:t>
            </w:r>
          </w:p>
        </w:tc>
        <w:tc>
          <w:tcPr>
            <w:tcW w:w="1953" w:type="pct"/>
            <w:vMerge w:val="continue"/>
            <w:vAlign w:val="center"/>
          </w:tcPr>
          <w:p>
            <w:pPr>
              <w:ind w:left="108"/>
              <w:jc w:val="both"/>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42"/>
              <w:ind w:left="107"/>
              <w:jc w:val="both"/>
              <w:rPr>
                <w:rFonts w:ascii="Times New Roman" w:hAnsi="Times New Roman" w:cs="Times New Roman"/>
                <w:sz w:val="18"/>
              </w:rPr>
            </w:pPr>
            <w:r>
              <w:rPr>
                <w:rFonts w:ascii="Times New Roman" w:hAnsi="Times New Roman" w:cs="Times New Roman"/>
                <w:sz w:val="18"/>
              </w:rPr>
              <w:t>NYH041600050006</w:t>
            </w:r>
          </w:p>
        </w:tc>
        <w:tc>
          <w:tcPr>
            <w:tcW w:w="985" w:type="pct"/>
            <w:vAlign w:val="center"/>
          </w:tcPr>
          <w:p>
            <w:pPr>
              <w:pStyle w:val="27"/>
              <w:spacing w:before="142"/>
              <w:ind w:left="107"/>
              <w:jc w:val="both"/>
              <w:rPr>
                <w:rFonts w:ascii="Times New Roman" w:hAnsi="Times New Roman" w:cs="Times New Roman"/>
                <w:sz w:val="18"/>
              </w:rPr>
            </w:pPr>
            <w:r>
              <w:rPr>
                <w:rFonts w:ascii="Times New Roman" w:hAnsi="Times New Roman" w:cs="Times New Roman"/>
                <w:sz w:val="18"/>
              </w:rPr>
              <w:t>增设新的调治构造物</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1.围堰抽排水</w:t>
            </w:r>
          </w:p>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2.挖基、基底清理、垫层铺设</w:t>
            </w:r>
          </w:p>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3.砌筑、勾缝</w:t>
            </w:r>
          </w:p>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4.基坑回填、夯实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NYH04160006</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基础沉降、滑移、倾斜加固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NYH041600060001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换填台背填料</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153.70</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1.原台背填料挖、装、运、卸新材料回填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4"/>
              <w:ind w:left="107"/>
              <w:jc w:val="both"/>
              <w:rPr>
                <w:rFonts w:ascii="Times New Roman" w:hAnsi="Times New Roman" w:cs="Times New Roman"/>
                <w:sz w:val="18"/>
              </w:rPr>
            </w:pPr>
            <w:r>
              <w:rPr>
                <w:rFonts w:ascii="Times New Roman" w:hAnsi="Times New Roman" w:cs="Times New Roman"/>
                <w:sz w:val="18"/>
              </w:rPr>
              <w:t>NYH041600060002</w:t>
            </w:r>
          </w:p>
        </w:tc>
        <w:tc>
          <w:tcPr>
            <w:tcW w:w="985" w:type="pct"/>
            <w:vAlign w:val="center"/>
          </w:tcPr>
          <w:p>
            <w:pPr>
              <w:pStyle w:val="27"/>
              <w:spacing w:before="124"/>
              <w:ind w:left="107"/>
              <w:jc w:val="both"/>
              <w:rPr>
                <w:rFonts w:ascii="Times New Roman" w:hAnsi="Times New Roman" w:cs="Times New Roman"/>
                <w:sz w:val="18"/>
                <w:lang w:eastAsia="zh-CN"/>
              </w:rPr>
            </w:pPr>
            <w:r>
              <w:rPr>
                <w:rFonts w:ascii="Times New Roman" w:hAnsi="Times New Roman" w:cs="Times New Roman"/>
                <w:sz w:val="18"/>
                <w:lang w:eastAsia="zh-CN"/>
              </w:rPr>
              <w:t>增设钢筋混凝土支撑梁</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1.支架、模板、劲性骨架制作安装及拆除</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3.混凝土现场浇筑或预制安装</w:t>
            </w:r>
          </w:p>
          <w:p>
            <w:pPr>
              <w:spacing w:line="207"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NYH041600060003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增设浆砌片石支撑板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1.砌筑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NYH041600060004</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增设挡墙、支撑杆、挡块</w:t>
            </w:r>
          </w:p>
        </w:tc>
        <w:tc>
          <w:tcPr>
            <w:tcW w:w="433"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1.支架、模板、劲性骨架制作安装及拆除</w:t>
            </w:r>
          </w:p>
          <w:p>
            <w:pPr>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ind w:left="108"/>
              <w:jc w:val="both"/>
              <w:rPr>
                <w:rFonts w:ascii="Times New Roman" w:hAnsi="Times New Roman" w:cs="Times New Roman"/>
                <w:sz w:val="18"/>
                <w:lang w:eastAsia="zh-CN"/>
              </w:rPr>
            </w:pPr>
            <w:r>
              <w:rPr>
                <w:rFonts w:ascii="Times New Roman" w:hAnsi="Times New Roman" w:cs="Times New Roman"/>
                <w:sz w:val="18"/>
                <w:lang w:eastAsia="zh-CN"/>
              </w:rPr>
              <w:t>3.混凝土现场浇筑或砌筑</w:t>
            </w:r>
          </w:p>
          <w:p>
            <w:pPr>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line="227" w:lineRule="exact"/>
              <w:ind w:left="107"/>
              <w:jc w:val="both"/>
              <w:rPr>
                <w:rFonts w:ascii="Times New Roman" w:hAnsi="Times New Roman" w:cs="Times New Roman"/>
                <w:sz w:val="18"/>
              </w:rPr>
            </w:pPr>
            <w:r>
              <w:rPr>
                <w:rFonts w:ascii="Times New Roman" w:hAnsi="Times New Roman" w:cs="Times New Roman"/>
                <w:sz w:val="18"/>
              </w:rPr>
              <w:t>NYH041600060005</w:t>
            </w:r>
          </w:p>
        </w:tc>
        <w:tc>
          <w:tcPr>
            <w:tcW w:w="985" w:type="pct"/>
            <w:vAlign w:val="center"/>
          </w:tcPr>
          <w:p>
            <w:pPr>
              <w:pStyle w:val="27"/>
              <w:spacing w:line="227" w:lineRule="exact"/>
              <w:ind w:left="107"/>
              <w:jc w:val="both"/>
              <w:rPr>
                <w:rFonts w:ascii="Times New Roman" w:hAnsi="Times New Roman" w:cs="Times New Roman"/>
                <w:sz w:val="18"/>
              </w:rPr>
            </w:pPr>
            <w:r>
              <w:rPr>
                <w:rFonts w:ascii="Times New Roman" w:hAnsi="Times New Roman" w:cs="Times New Roman"/>
                <w:sz w:val="18"/>
              </w:rPr>
              <w:t>加厚、增设翼墙</w:t>
            </w:r>
          </w:p>
        </w:tc>
        <w:tc>
          <w:tcPr>
            <w:tcW w:w="433" w:type="pct"/>
            <w:vMerge w:val="continue"/>
            <w:vAlign w:val="center"/>
          </w:tcPr>
          <w:p>
            <w:pPr>
              <w:jc w:val="center"/>
              <w:rPr>
                <w:rFonts w:ascii="Times New Roman" w:hAnsi="Times New Roman" w:cs="Times New Roman"/>
                <w:sz w:val="2"/>
                <w:szCs w:val="2"/>
                <w:lang w:eastAsia="zh-CN"/>
              </w:rPr>
            </w:pPr>
          </w:p>
        </w:tc>
        <w:tc>
          <w:tcPr>
            <w:tcW w:w="534"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819.72</w:t>
            </w:r>
          </w:p>
        </w:tc>
        <w:tc>
          <w:tcPr>
            <w:tcW w:w="1953" w:type="pct"/>
            <w:vMerge w:val="continue"/>
            <w:vAlign w:val="center"/>
          </w:tcPr>
          <w:p>
            <w:pPr>
              <w:ind w:left="108"/>
              <w:jc w:val="both"/>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NYH041600060006</w:t>
            </w:r>
          </w:p>
        </w:tc>
        <w:tc>
          <w:tcPr>
            <w:tcW w:w="985"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增设拉杆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30.74</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1.支架（含基础处理、预压）制作、安装、拆除</w:t>
            </w:r>
          </w:p>
          <w:p>
            <w:pPr>
              <w:ind w:left="108"/>
              <w:jc w:val="both"/>
              <w:rPr>
                <w:rFonts w:ascii="Times New Roman" w:hAnsi="Times New Roman" w:cs="Times New Roman"/>
                <w:sz w:val="18"/>
              </w:rPr>
            </w:pPr>
            <w:r>
              <w:rPr>
                <w:rFonts w:ascii="Times New Roman" w:hAnsi="Times New Roman" w:cs="Times New Roman"/>
                <w:sz w:val="18"/>
              </w:rPr>
              <w:t>2.制作、安装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NYH041600060007</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调整或顶升上部结构</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孔</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20493.00</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1.调整、顶升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2"/>
              <w:jc w:val="both"/>
              <w:rPr>
                <w:rFonts w:ascii="Times New Roman" w:hAnsi="Times New Roman" w:cs="Times New Roman"/>
                <w:sz w:val="17"/>
              </w:rPr>
            </w:pPr>
            <w:r>
              <w:rPr>
                <w:rFonts w:ascii="Times New Roman" w:hAnsi="Times New Roman" w:cs="Times New Roman"/>
                <w:sz w:val="18"/>
              </w:rPr>
              <w:t>NYH041600060008</w:t>
            </w:r>
          </w:p>
        </w:tc>
        <w:tc>
          <w:tcPr>
            <w:tcW w:w="985" w:type="pct"/>
            <w:vAlign w:val="center"/>
          </w:tcPr>
          <w:p>
            <w:pPr>
              <w:pStyle w:val="27"/>
              <w:spacing w:before="12"/>
              <w:jc w:val="both"/>
              <w:rPr>
                <w:rFonts w:ascii="Times New Roman" w:hAnsi="Times New Roman" w:cs="Times New Roman"/>
                <w:sz w:val="17"/>
              </w:rPr>
            </w:pPr>
            <w:r>
              <w:rPr>
                <w:rFonts w:ascii="Times New Roman" w:hAnsi="Times New Roman" w:cs="Times New Roman"/>
                <w:sz w:val="18"/>
              </w:rPr>
              <w:t>增设垫块</w:t>
            </w:r>
          </w:p>
        </w:tc>
        <w:tc>
          <w:tcPr>
            <w:tcW w:w="433" w:type="pct"/>
            <w:vMerge w:val="restart"/>
            <w:vAlign w:val="center"/>
          </w:tcPr>
          <w:p>
            <w:pPr>
              <w:pStyle w:val="27"/>
              <w:jc w:val="center"/>
              <w:rPr>
                <w:rFonts w:ascii="Times New Roman" w:hAnsi="Times New Roman" w:cs="Times New Roman"/>
                <w:sz w:val="13"/>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restart"/>
            <w:vAlign w:val="center"/>
          </w:tcPr>
          <w:p>
            <w:pPr>
              <w:pStyle w:val="27"/>
              <w:ind w:left="108"/>
              <w:jc w:val="both"/>
              <w:rPr>
                <w:rFonts w:ascii="Times New Roman" w:hAnsi="Times New Roman" w:cs="Times New Roman" w:eastAsiaTheme="majorEastAsia"/>
                <w:sz w:val="18"/>
                <w:szCs w:val="18"/>
                <w:lang w:eastAsia="zh-CN"/>
              </w:rPr>
            </w:pPr>
            <w:r>
              <w:rPr>
                <w:rFonts w:ascii="Times New Roman" w:hAnsi="Times New Roman" w:cs="Times New Roman" w:eastAsiaTheme="majorEastAsia"/>
                <w:sz w:val="18"/>
                <w:szCs w:val="18"/>
                <w:lang w:eastAsia="zh-CN"/>
              </w:rPr>
              <w:t>1.支架、模板、劲性骨架制作安装及拆除</w:t>
            </w:r>
          </w:p>
          <w:p>
            <w:pPr>
              <w:pStyle w:val="27"/>
              <w:ind w:left="108"/>
              <w:jc w:val="both"/>
              <w:rPr>
                <w:rFonts w:ascii="Times New Roman" w:hAnsi="Times New Roman" w:cs="Times New Roman" w:eastAsiaTheme="majorEastAsia"/>
                <w:sz w:val="18"/>
                <w:szCs w:val="18"/>
                <w:lang w:eastAsia="zh-CN"/>
              </w:rPr>
            </w:pPr>
            <w:r>
              <w:rPr>
                <w:rFonts w:ascii="Times New Roman" w:hAnsi="Times New Roman" w:cs="Times New Roman" w:eastAsiaTheme="majorEastAsia"/>
                <w:sz w:val="18"/>
                <w:szCs w:val="18"/>
                <w:lang w:eastAsia="zh-CN"/>
              </w:rPr>
              <w:t>2.钢筋、钢材制作安装</w:t>
            </w:r>
          </w:p>
          <w:p>
            <w:pPr>
              <w:pStyle w:val="27"/>
              <w:numPr>
                <w:ilvl w:val="255"/>
                <w:numId w:val="0"/>
              </w:numPr>
              <w:ind w:left="108"/>
              <w:jc w:val="both"/>
              <w:rPr>
                <w:rFonts w:ascii="Times New Roman" w:hAnsi="Times New Roman" w:cs="Times New Roman" w:eastAsiaTheme="majorEastAsia"/>
                <w:sz w:val="18"/>
                <w:szCs w:val="18"/>
                <w:lang w:eastAsia="zh-CN"/>
              </w:rPr>
            </w:pPr>
            <w:r>
              <w:rPr>
                <w:rFonts w:ascii="Times New Roman" w:hAnsi="Times New Roman" w:cs="Times New Roman" w:eastAsiaTheme="majorEastAsia"/>
                <w:sz w:val="18"/>
                <w:szCs w:val="18"/>
                <w:lang w:eastAsia="zh-CN"/>
              </w:rPr>
              <w:t>3.混凝土现浇浇筑或预制安装</w:t>
            </w:r>
          </w:p>
          <w:p>
            <w:pPr>
              <w:pStyle w:val="27"/>
              <w:numPr>
                <w:ilvl w:val="255"/>
                <w:numId w:val="0"/>
              </w:numPr>
              <w:ind w:left="108"/>
              <w:jc w:val="both"/>
              <w:rPr>
                <w:rFonts w:ascii="Times New Roman" w:hAnsi="Times New Roman" w:cs="Times New Roman" w:eastAsiaTheme="majorEastAsia"/>
                <w:sz w:val="18"/>
                <w:szCs w:val="18"/>
                <w:lang w:eastAsia="zh-CN"/>
              </w:rPr>
            </w:pPr>
            <w:r>
              <w:rPr>
                <w:rFonts w:ascii="Times New Roman" w:hAnsi="Times New Roman" w:cs="Times New Roman" w:eastAsiaTheme="majorEastAsia"/>
                <w:sz w:val="18"/>
                <w:szCs w:val="18"/>
                <w:lang w:eastAsia="zh-CN"/>
              </w:rPr>
              <w:t>4.支座调整</w:t>
            </w:r>
          </w:p>
          <w:p>
            <w:pPr>
              <w:pStyle w:val="27"/>
              <w:numPr>
                <w:ilvl w:val="255"/>
                <w:numId w:val="0"/>
              </w:numPr>
              <w:ind w:left="108"/>
              <w:jc w:val="both"/>
              <w:rPr>
                <w:rFonts w:ascii="Times New Roman" w:hAnsi="Times New Roman" w:cs="Times New Roman" w:eastAsiaTheme="majorEastAsia"/>
                <w:sz w:val="18"/>
                <w:szCs w:val="18"/>
                <w:lang w:eastAsia="zh-CN"/>
              </w:rPr>
            </w:pPr>
            <w:r>
              <w:rPr>
                <w:rFonts w:ascii="Times New Roman" w:hAnsi="Times New Roman" w:cs="Times New Roman" w:eastAsiaTheme="majorEastAsia"/>
                <w:sz w:val="18"/>
                <w:szCs w:val="18"/>
                <w:lang w:eastAsia="zh-CN"/>
              </w:rPr>
              <w:t>5.养生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jc w:val="both"/>
              <w:rPr>
                <w:rFonts w:ascii="Times New Roman" w:hAnsi="Times New Roman" w:cs="Times New Roman"/>
                <w:sz w:val="16"/>
              </w:rPr>
            </w:pPr>
            <w:r>
              <w:rPr>
                <w:rFonts w:ascii="Times New Roman" w:hAnsi="Times New Roman" w:cs="Times New Roman"/>
                <w:sz w:val="18"/>
              </w:rPr>
              <w:t>NYH041600060009</w:t>
            </w:r>
          </w:p>
        </w:tc>
        <w:tc>
          <w:tcPr>
            <w:tcW w:w="985" w:type="pct"/>
            <w:vAlign w:val="center"/>
          </w:tcPr>
          <w:p>
            <w:pPr>
              <w:pStyle w:val="27"/>
              <w:jc w:val="both"/>
              <w:rPr>
                <w:rFonts w:ascii="Times New Roman" w:hAnsi="Times New Roman" w:cs="Times New Roman"/>
                <w:sz w:val="16"/>
              </w:rPr>
            </w:pPr>
            <w:r>
              <w:rPr>
                <w:rFonts w:ascii="Times New Roman" w:hAnsi="Times New Roman" w:cs="Times New Roman"/>
                <w:sz w:val="18"/>
              </w:rPr>
              <w:t>加厚盖梁</w:t>
            </w:r>
          </w:p>
        </w:tc>
        <w:tc>
          <w:tcPr>
            <w:tcW w:w="433" w:type="pct"/>
            <w:vMerge w:val="continue"/>
            <w:vAlign w:val="center"/>
          </w:tcPr>
          <w:p>
            <w:pPr>
              <w:pStyle w:val="27"/>
              <w:jc w:val="center"/>
              <w:rPr>
                <w:rFonts w:ascii="Times New Roman" w:hAnsi="Times New Roman" w:cs="Times New Roman"/>
                <w:sz w:val="13"/>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continue"/>
            <w:vAlign w:val="center"/>
          </w:tcPr>
          <w:p>
            <w:pPr>
              <w:pStyle w:val="27"/>
              <w:numPr>
                <w:ilvl w:val="255"/>
                <w:numId w:val="0"/>
              </w:numPr>
              <w:ind w:left="108"/>
              <w:jc w:val="both"/>
              <w:rPr>
                <w:rFonts w:ascii="Times New Roman" w:hAnsi="Times New Roman" w:cs="Times New Roman" w:eastAsiaTheme="majorEastAsia"/>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NYH041600060010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顶推、调整拱轴线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座</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30739.50</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1.顶推、调整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b/>
                <w:sz w:val="18"/>
              </w:rPr>
            </w:pPr>
            <w:r>
              <w:rPr>
                <w:rFonts w:ascii="Times New Roman" w:hAnsi="Times New Roman" w:cs="Times New Roman"/>
                <w:b/>
                <w:sz w:val="18"/>
              </w:rPr>
              <w:t>NYH04170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墩台加固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NYH04170001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裂缝加固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pStyle w:val="27"/>
              <w:jc w:val="center"/>
              <w:rPr>
                <w:rFonts w:ascii="Times New Roman" w:hAnsi="Times New Roman" w:cs="Times New Roman"/>
                <w:sz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增设钢筋混凝土围带</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pStyle w:val="27"/>
              <w:numPr>
                <w:ilvl w:val="255"/>
                <w:numId w:val="0"/>
              </w:numPr>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w:t>
            </w:r>
          </w:p>
          <w:p>
            <w:pPr>
              <w:pStyle w:val="27"/>
              <w:numPr>
                <w:ilvl w:val="255"/>
                <w:numId w:val="0"/>
              </w:numPr>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pStyle w:val="27"/>
              <w:numPr>
                <w:ilvl w:val="255"/>
                <w:numId w:val="0"/>
              </w:numPr>
              <w:spacing w:line="249" w:lineRule="auto"/>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混凝土现场浇筑</w:t>
            </w:r>
          </w:p>
          <w:p>
            <w:pPr>
              <w:pStyle w:val="27"/>
              <w:numPr>
                <w:ilvl w:val="255"/>
                <w:numId w:val="0"/>
              </w:numPr>
              <w:spacing w:line="249" w:lineRule="auto"/>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NYH041700010002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粘贴钢板箍</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6.11</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1.整平（被）贴面制作、粘贴钢板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NYH041700010003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加大墩台截面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w:t>
            </w:r>
          </w:p>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3.混凝土现场浇筑或砌筑</w:t>
            </w:r>
          </w:p>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NYH041700010004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灌缝</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15.42</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1.灌缝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倾斜加固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NYH041700020001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加设钢拉杆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102.47</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1.支架（含基础处理、预压）制作、安装、拆除</w:t>
            </w:r>
          </w:p>
          <w:p>
            <w:pPr>
              <w:ind w:left="108"/>
              <w:jc w:val="both"/>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破损加固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NYH041700030001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增设钢筋混凝土箍套</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w:t>
            </w:r>
          </w:p>
        </w:tc>
        <w:tc>
          <w:tcPr>
            <w:tcW w:w="1953" w:type="pct"/>
            <w:vAlign w:val="center"/>
          </w:tcPr>
          <w:p>
            <w:pPr>
              <w:pStyle w:val="27"/>
              <w:numPr>
                <w:ilvl w:val="255"/>
                <w:numId w:val="0"/>
              </w:numPr>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1.模板制作安装及拆除钢</w:t>
            </w:r>
          </w:p>
          <w:p>
            <w:pPr>
              <w:pStyle w:val="27"/>
              <w:numPr>
                <w:ilvl w:val="255"/>
                <w:numId w:val="0"/>
              </w:numPr>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2.筋制作安装</w:t>
            </w:r>
          </w:p>
          <w:p>
            <w:pPr>
              <w:pStyle w:val="27"/>
              <w:numPr>
                <w:ilvl w:val="255"/>
                <w:numId w:val="0"/>
              </w:numPr>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3.混凝土现场浇筑</w:t>
            </w:r>
          </w:p>
          <w:p>
            <w:pPr>
              <w:pStyle w:val="27"/>
              <w:numPr>
                <w:ilvl w:val="255"/>
                <w:numId w:val="0"/>
              </w:numPr>
              <w:spacing w:line="249" w:lineRule="auto"/>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NYH041700030002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包裹碳纤维片材</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20.49</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1.包裹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增设墩台</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NYH041700040001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增设台身</w:t>
            </w:r>
          </w:p>
        </w:tc>
        <w:tc>
          <w:tcPr>
            <w:tcW w:w="433" w:type="pct"/>
            <w:vMerge w:val="restar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1.支架、模板、劲性骨架制作安装及拆除钢筋、钢材制作安装</w:t>
            </w:r>
          </w:p>
          <w:p>
            <w:pPr>
              <w:ind w:left="108"/>
              <w:jc w:val="both"/>
              <w:rPr>
                <w:rFonts w:ascii="Times New Roman" w:hAnsi="Times New Roman" w:cs="Times New Roman"/>
                <w:sz w:val="18"/>
                <w:lang w:eastAsia="zh-CN"/>
              </w:rPr>
            </w:pPr>
            <w:r>
              <w:rPr>
                <w:rFonts w:ascii="Times New Roman" w:hAnsi="Times New Roman" w:cs="Times New Roman"/>
                <w:sz w:val="18"/>
                <w:lang w:eastAsia="zh-CN"/>
              </w:rPr>
              <w:t>2.混凝土现浇浇筑或预制安装养生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NYH041700040002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增设墩柱、墩身</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NYH041700040003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浇筑新盖梁</w:t>
            </w:r>
          </w:p>
        </w:tc>
        <w:tc>
          <w:tcPr>
            <w:tcW w:w="433" w:type="pct"/>
            <w:vMerge w:val="continue"/>
            <w:tcBorders>
              <w:top w:val="nil"/>
            </w:tcBorders>
            <w:vAlign w:val="center"/>
          </w:tcPr>
          <w:p>
            <w:pPr>
              <w:jc w:val="center"/>
              <w:rPr>
                <w:rFonts w:ascii="Times New Roman" w:hAnsi="Times New Roman" w:cs="Times New Roman"/>
                <w:sz w:val="2"/>
                <w:szCs w:val="2"/>
              </w:rPr>
            </w:pP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锥坡、翼墙维修加固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NYH041700050001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锥坡</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358.63</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w:t>
            </w:r>
          </w:p>
          <w:p>
            <w:pPr>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ind w:left="108"/>
              <w:jc w:val="both"/>
              <w:rPr>
                <w:rFonts w:ascii="Times New Roman" w:hAnsi="Times New Roman" w:cs="Times New Roman"/>
                <w:sz w:val="18"/>
                <w:lang w:eastAsia="zh-CN"/>
              </w:rPr>
            </w:pPr>
            <w:r>
              <w:rPr>
                <w:rFonts w:ascii="Times New Roman" w:hAnsi="Times New Roman" w:cs="Times New Roman"/>
                <w:sz w:val="18"/>
                <w:lang w:eastAsia="zh-CN"/>
              </w:rPr>
              <w:t>3.混凝土现场浇筑或砌筑养生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NYH041700050002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翼墙</w:t>
            </w:r>
          </w:p>
        </w:tc>
        <w:tc>
          <w:tcPr>
            <w:tcW w:w="433"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358.63</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b/>
                <w:sz w:val="18"/>
              </w:rPr>
            </w:pPr>
            <w:r>
              <w:rPr>
                <w:rFonts w:ascii="Times New Roman" w:hAnsi="Times New Roman" w:cs="Times New Roman"/>
                <w:b/>
                <w:sz w:val="18"/>
              </w:rPr>
              <w:t>NYH04180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桥梁抗震加固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NYH04180001</w:t>
            </w:r>
          </w:p>
        </w:tc>
        <w:tc>
          <w:tcPr>
            <w:tcW w:w="985" w:type="pct"/>
            <w:vAlign w:val="center"/>
          </w:tcPr>
          <w:p>
            <w:pPr>
              <w:pStyle w:val="27"/>
              <w:spacing w:before="55" w:line="249" w:lineRule="auto"/>
              <w:ind w:left="107" w:right="21"/>
              <w:jc w:val="both"/>
              <w:rPr>
                <w:rFonts w:ascii="Times New Roman" w:hAnsi="Times New Roman" w:cs="Times New Roman"/>
                <w:sz w:val="18"/>
                <w:lang w:eastAsia="zh-CN"/>
              </w:rPr>
            </w:pPr>
            <w:r>
              <w:rPr>
                <w:rFonts w:ascii="Times New Roman" w:hAnsi="Times New Roman" w:cs="Times New Roman"/>
                <w:sz w:val="18"/>
                <w:lang w:eastAsia="zh-CN"/>
              </w:rPr>
              <w:t>梁桥防止顺桥向（纵向）落梁的抗震加固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NYH041800010001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桥台胸墙抗震加固</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1.加固或重做钢筋混凝土胸墙</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2.填塞缓冲材料</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3.制作、安装防落梁装置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NYH041800010002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增设挡块</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w:t>
            </w:r>
            <w:r>
              <w:rPr>
                <w:rFonts w:ascii="Times New Roman" w:hAnsi="Times New Roman" w:cs="Times New Roman"/>
                <w:spacing w:val="-1"/>
                <w:sz w:val="18"/>
                <w:lang w:eastAsia="zh-CN"/>
              </w:rPr>
              <w:t>支架、模板、劲性骨架制作安装及拆除</w:t>
            </w:r>
            <w:r>
              <w:rPr>
                <w:rFonts w:ascii="Times New Roman" w:hAnsi="Times New Roman" w:cs="Times New Roman"/>
                <w:sz w:val="18"/>
                <w:lang w:eastAsia="zh-CN"/>
              </w:rPr>
              <w:t>钢筋、钢材、锚栓制作安装</w:t>
            </w:r>
          </w:p>
          <w:p>
            <w:pPr>
              <w:ind w:left="108"/>
              <w:jc w:val="both"/>
              <w:rPr>
                <w:rFonts w:ascii="Times New Roman" w:hAnsi="Times New Roman" w:cs="Times New Roman"/>
                <w:sz w:val="18"/>
                <w:lang w:eastAsia="zh-CN"/>
              </w:rPr>
            </w:pPr>
            <w:r>
              <w:rPr>
                <w:rFonts w:ascii="Times New Roman" w:hAnsi="Times New Roman" w:cs="Times New Roman"/>
                <w:sz w:val="18"/>
                <w:lang w:eastAsia="zh-CN"/>
              </w:rPr>
              <w:t>2.混凝土现浇浇筑或预制安装</w:t>
            </w:r>
          </w:p>
          <w:p>
            <w:pPr>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NYH041800010003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固定主梁（板）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处</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1.卡架固定，填塞弹性材料</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2.钻孔、螺栓固定、填环氧砂浆、填弹性材料</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3.钻孔、螺栓固定、设置联结钢板</w:t>
            </w:r>
          </w:p>
          <w:p>
            <w:pPr>
              <w:spacing w:line="208"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57" w:line="189" w:lineRule="exact"/>
              <w:ind w:left="107"/>
              <w:jc w:val="both"/>
              <w:rPr>
                <w:rFonts w:ascii="Times New Roman" w:hAnsi="Times New Roman" w:cs="Times New Roman"/>
                <w:sz w:val="18"/>
              </w:rPr>
            </w:pPr>
            <w:r>
              <w:rPr>
                <w:rFonts w:ascii="Times New Roman" w:hAnsi="Times New Roman" w:cs="Times New Roman"/>
                <w:sz w:val="18"/>
              </w:rPr>
              <w:t>NYH041800010004</w:t>
            </w:r>
          </w:p>
        </w:tc>
        <w:tc>
          <w:tcPr>
            <w:tcW w:w="985" w:type="pct"/>
            <w:vAlign w:val="center"/>
          </w:tcPr>
          <w:p>
            <w:pPr>
              <w:pStyle w:val="27"/>
              <w:spacing w:before="57" w:line="189" w:lineRule="exact"/>
              <w:ind w:left="107"/>
              <w:jc w:val="both"/>
              <w:rPr>
                <w:rFonts w:ascii="Times New Roman" w:hAnsi="Times New Roman" w:cs="Times New Roman"/>
                <w:sz w:val="18"/>
              </w:rPr>
            </w:pPr>
            <w:r>
              <w:rPr>
                <w:rFonts w:ascii="Times New Roman" w:hAnsi="Times New Roman" w:cs="Times New Roman"/>
                <w:sz w:val="18"/>
              </w:rPr>
              <w:t>主梁连成整体</w:t>
            </w:r>
          </w:p>
        </w:tc>
        <w:tc>
          <w:tcPr>
            <w:tcW w:w="433" w:type="pct"/>
            <w:vAlign w:val="center"/>
          </w:tcPr>
          <w:p>
            <w:pPr>
              <w:pStyle w:val="27"/>
              <w:spacing w:line="189" w:lineRule="exact"/>
              <w:jc w:val="center"/>
              <w:rPr>
                <w:rFonts w:ascii="Times New Roman" w:hAnsi="Times New Roman" w:cs="Times New Roman"/>
                <w:sz w:val="18"/>
              </w:rPr>
            </w:pPr>
            <w:r>
              <w:rPr>
                <w:rFonts w:ascii="Times New Roman" w:hAnsi="Times New Roman" w:cs="Times New Roman"/>
                <w:sz w:val="18"/>
              </w:rPr>
              <w:t>处</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1.增设横向钢拉杆或增设钢筋混凝土横隔板</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2.制作、安装防落梁装置</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3.螺栓、钢板或其他钢构件连接端隔板或梁端与胸墙</w:t>
            </w:r>
          </w:p>
          <w:p>
            <w:pPr>
              <w:spacing w:line="206"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NYH04180002</w:t>
            </w:r>
          </w:p>
        </w:tc>
        <w:tc>
          <w:tcPr>
            <w:tcW w:w="985" w:type="pct"/>
            <w:vAlign w:val="center"/>
          </w:tcPr>
          <w:p>
            <w:pPr>
              <w:pStyle w:val="27"/>
              <w:spacing w:before="57" w:line="249" w:lineRule="auto"/>
              <w:ind w:left="107" w:right="204"/>
              <w:jc w:val="both"/>
              <w:rPr>
                <w:rFonts w:ascii="Times New Roman" w:hAnsi="Times New Roman" w:cs="Times New Roman"/>
                <w:sz w:val="18"/>
                <w:lang w:eastAsia="zh-CN"/>
              </w:rPr>
            </w:pPr>
            <w:r>
              <w:rPr>
                <w:rFonts w:ascii="Times New Roman" w:hAnsi="Times New Roman" w:cs="Times New Roman"/>
                <w:sz w:val="18"/>
                <w:lang w:eastAsia="zh-CN"/>
              </w:rPr>
              <w:t>梁桥防止横向落梁的抗震加固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NYH041800020001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增设横向挡块</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1146.47</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1.钻孔、埋入锚筋、浇筑钢筋混凝土</w:t>
            </w:r>
          </w:p>
          <w:p>
            <w:pPr>
              <w:ind w:left="108"/>
              <w:jc w:val="both"/>
              <w:rPr>
                <w:rFonts w:ascii="Times New Roman" w:hAnsi="Times New Roman" w:cs="Times New Roman"/>
                <w:sz w:val="18"/>
                <w:lang w:eastAsia="zh-CN"/>
              </w:rPr>
            </w:pPr>
            <w:r>
              <w:rPr>
                <w:rFonts w:ascii="Times New Roman" w:hAnsi="Times New Roman" w:cs="Times New Roman"/>
                <w:sz w:val="18"/>
              </w:rPr>
              <w:t>2.</w:t>
            </w:r>
            <w:r>
              <w:rPr>
                <w:rFonts w:ascii="Times New Roman" w:hAnsi="Times New Roman" w:cs="Times New Roman"/>
                <w:sz w:val="18"/>
                <w:lang w:eastAsia="zh-CN"/>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NYH041800020002</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增设横向挡杆、钢拉杆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204.93</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1.制作、埋设短角钢、钢轨、槽钢</w:t>
            </w:r>
          </w:p>
          <w:p>
            <w:pPr>
              <w:ind w:left="108"/>
              <w:jc w:val="both"/>
              <w:rPr>
                <w:rFonts w:ascii="Times New Roman" w:hAnsi="Times New Roman" w:cs="Times New Roman"/>
                <w:sz w:val="18"/>
                <w:lang w:eastAsia="zh-CN"/>
              </w:rPr>
            </w:pPr>
            <w:r>
              <w:rPr>
                <w:rFonts w:ascii="Times New Roman" w:hAnsi="Times New Roman" w:cs="Times New Roman"/>
                <w:sz w:val="18"/>
              </w:rPr>
              <w:t>2.</w:t>
            </w:r>
            <w:r>
              <w:rPr>
                <w:rFonts w:ascii="Times New Roman" w:hAnsi="Times New Roman" w:cs="Times New Roman"/>
                <w:sz w:val="18"/>
                <w:lang w:eastAsia="zh-CN"/>
              </w:rPr>
              <w:t>制作、安装钢拉杆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NYH041800020003</w:t>
            </w:r>
          </w:p>
        </w:tc>
        <w:tc>
          <w:tcPr>
            <w:tcW w:w="985"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固定主梁</w:t>
            </w:r>
          </w:p>
        </w:tc>
        <w:tc>
          <w:tcPr>
            <w:tcW w:w="433" w:type="pct"/>
            <w:vAlign w:val="center"/>
          </w:tcPr>
          <w:p>
            <w:pPr>
              <w:pStyle w:val="27"/>
              <w:spacing w:line="188" w:lineRule="exact"/>
              <w:jc w:val="center"/>
              <w:rPr>
                <w:rFonts w:ascii="Times New Roman" w:hAnsi="Times New Roman" w:cs="Times New Roman"/>
                <w:sz w:val="18"/>
              </w:rPr>
            </w:pPr>
            <w:r>
              <w:rPr>
                <w:rFonts w:ascii="Times New Roman" w:hAnsi="Times New Roman" w:cs="Times New Roman"/>
                <w:sz w:val="18"/>
              </w:rPr>
              <w:t>处</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spacing w:line="184" w:lineRule="exact"/>
              <w:ind w:left="108"/>
              <w:jc w:val="both"/>
              <w:rPr>
                <w:rFonts w:ascii="Times New Roman" w:hAnsi="Times New Roman" w:cs="Times New Roman"/>
                <w:sz w:val="18"/>
                <w:lang w:eastAsia="zh-CN"/>
              </w:rPr>
            </w:pPr>
            <w:r>
              <w:rPr>
                <w:rFonts w:ascii="Times New Roman" w:hAnsi="Times New Roman" w:cs="Times New Roman"/>
                <w:sz w:val="18"/>
                <w:lang w:eastAsia="zh-CN"/>
              </w:rPr>
              <w:t>1.制作、安装、固定三角形钢支架</w:t>
            </w:r>
          </w:p>
          <w:p>
            <w:pPr>
              <w:spacing w:line="184" w:lineRule="exact"/>
              <w:ind w:left="108"/>
              <w:jc w:val="both"/>
              <w:rPr>
                <w:rFonts w:ascii="Times New Roman" w:hAnsi="Times New Roman" w:cs="Times New Roman"/>
                <w:sz w:val="18"/>
                <w:lang w:eastAsia="zh-CN"/>
              </w:rPr>
            </w:pPr>
            <w:r>
              <w:rPr>
                <w:rFonts w:ascii="Times New Roman" w:hAnsi="Times New Roman" w:cs="Times New Roman"/>
                <w:sz w:val="18"/>
                <w:lang w:eastAsia="zh-CN"/>
              </w:rPr>
              <w:t>2.制作、埋设钢锚栓</w:t>
            </w:r>
          </w:p>
          <w:p>
            <w:pPr>
              <w:spacing w:line="184" w:lineRule="exact"/>
              <w:ind w:left="108"/>
              <w:jc w:val="both"/>
              <w:rPr>
                <w:rFonts w:ascii="Times New Roman" w:hAnsi="Times New Roman" w:cs="Times New Roman"/>
                <w:sz w:val="18"/>
                <w:lang w:eastAsia="zh-CN"/>
              </w:rPr>
            </w:pPr>
            <w:r>
              <w:rPr>
                <w:rFonts w:ascii="Times New Roman" w:hAnsi="Times New Roman" w:cs="Times New Roman"/>
                <w:sz w:val="18"/>
                <w:lang w:eastAsia="zh-CN"/>
              </w:rPr>
              <w:t>3.填塞垫木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NYH041800020004</w:t>
            </w:r>
          </w:p>
        </w:tc>
        <w:tc>
          <w:tcPr>
            <w:tcW w:w="985" w:type="pct"/>
            <w:vAlign w:val="center"/>
          </w:tcPr>
          <w:p>
            <w:pPr>
              <w:pStyle w:val="27"/>
              <w:spacing w:before="60" w:line="188" w:lineRule="exact"/>
              <w:ind w:left="107"/>
              <w:jc w:val="both"/>
              <w:rPr>
                <w:rFonts w:ascii="Times New Roman" w:hAnsi="Times New Roman" w:cs="Times New Roman"/>
                <w:sz w:val="18"/>
              </w:rPr>
            </w:pPr>
            <w:r>
              <w:rPr>
                <w:rFonts w:ascii="Times New Roman" w:hAnsi="Times New Roman" w:cs="Times New Roman"/>
                <w:sz w:val="18"/>
              </w:rPr>
              <w:t>桥面改造</w:t>
            </w:r>
          </w:p>
        </w:tc>
        <w:tc>
          <w:tcPr>
            <w:tcW w:w="433" w:type="pct"/>
            <w:vAlign w:val="center"/>
          </w:tcPr>
          <w:p>
            <w:pPr>
              <w:pStyle w:val="27"/>
              <w:spacing w:line="188" w:lineRule="exact"/>
              <w:jc w:val="center"/>
              <w:rPr>
                <w:rFonts w:ascii="Times New Roman" w:hAnsi="Times New Roman" w:cs="Times New Roman"/>
                <w:sz w:val="18"/>
              </w:rPr>
            </w:pPr>
            <w:r>
              <w:rPr>
                <w:rFonts w:ascii="Times New Roman" w:hAnsi="Times New Roman" w:cs="Times New Roman"/>
                <w:sz w:val="18"/>
              </w:rPr>
              <w:t>m²</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102.47</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1.制作、安装钢筋网</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2.铺设防水层</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3.浇筑混凝土</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4.桥面处理</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5.养生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NYH041800020005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增设横隔板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1092.96</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1.支架、模板、劲性骨架制作安装及拆除2.钢筋、钢材等制作安装</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3.混凝土现浇浇筑或预制安装</w:t>
            </w:r>
          </w:p>
          <w:p>
            <w:pPr>
              <w:spacing w:line="208"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NYH04180003</w:t>
            </w:r>
          </w:p>
        </w:tc>
        <w:tc>
          <w:tcPr>
            <w:tcW w:w="985" w:type="pct"/>
            <w:vAlign w:val="center"/>
          </w:tcPr>
          <w:p>
            <w:pPr>
              <w:pStyle w:val="27"/>
              <w:spacing w:before="55" w:line="249" w:lineRule="auto"/>
              <w:ind w:left="107" w:right="204"/>
              <w:jc w:val="both"/>
              <w:rPr>
                <w:rFonts w:ascii="Times New Roman" w:hAnsi="Times New Roman" w:cs="Times New Roman"/>
                <w:sz w:val="18"/>
                <w:lang w:eastAsia="zh-CN"/>
              </w:rPr>
            </w:pPr>
            <w:r>
              <w:rPr>
                <w:rFonts w:ascii="Times New Roman" w:hAnsi="Times New Roman" w:cs="Times New Roman"/>
                <w:sz w:val="18"/>
                <w:lang w:eastAsia="zh-CN"/>
              </w:rPr>
              <w:t>防止支座破坏的梁桥抗震加固</w:t>
            </w:r>
          </w:p>
        </w:tc>
        <w:tc>
          <w:tcPr>
            <w:tcW w:w="433" w:type="pct"/>
            <w:vAlign w:val="center"/>
          </w:tcPr>
          <w:p>
            <w:pPr>
              <w:pStyle w:val="27"/>
              <w:jc w:val="center"/>
              <w:rPr>
                <w:rFonts w:ascii="Times New Roman" w:hAnsi="Times New Roman" w:cs="Times New Roman"/>
                <w:sz w:val="18"/>
                <w:lang w:eastAsia="zh-CN"/>
              </w:rPr>
            </w:pPr>
          </w:p>
        </w:tc>
        <w:tc>
          <w:tcPr>
            <w:tcW w:w="534" w:type="pct"/>
            <w:vAlign w:val="center"/>
          </w:tcPr>
          <w:p>
            <w:pPr>
              <w:jc w:val="center"/>
              <w:rPr>
                <w:rFonts w:ascii="Times New Roman" w:hAnsi="Times New Roman" w:cs="Times New Roman"/>
                <w:sz w:val="18"/>
                <w:szCs w:val="18"/>
                <w:lang w:eastAsia="zh-CN"/>
              </w:rPr>
            </w:pPr>
          </w:p>
        </w:tc>
        <w:tc>
          <w:tcPr>
            <w:tcW w:w="1953" w:type="pct"/>
            <w:vAlign w:val="center"/>
          </w:tcPr>
          <w:p>
            <w:pPr>
              <w:pStyle w:val="27"/>
              <w:ind w:left="108"/>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NYH041800030001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增设支座挡块</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1146.47</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1.支架、模板、劲性骨架制作安装及拆除2.钢筋、钢材等制作安装</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3.混凝土现浇浇筑或预制安装</w:t>
            </w:r>
          </w:p>
          <w:p>
            <w:pPr>
              <w:spacing w:line="207"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NYH041800030002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增设连接钢筋</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5.18</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桥墩抗震加固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NYH041800050001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增设横（斜）撑</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40.99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1.制作、安装槽钢或角钢螺栓拧紧或焊接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NYH041800050002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增设钢套管</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30.74</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1.柱打毛、冲洗、填水泥砂浆或小石子混凝土制作、安装钢套管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NYH041800050003</w:t>
            </w:r>
          </w:p>
        </w:tc>
        <w:tc>
          <w:tcPr>
            <w:tcW w:w="985" w:type="pct"/>
            <w:vAlign w:val="center"/>
          </w:tcPr>
          <w:p>
            <w:pPr>
              <w:pStyle w:val="27"/>
              <w:spacing w:before="60"/>
              <w:ind w:left="107"/>
              <w:jc w:val="both"/>
              <w:rPr>
                <w:rFonts w:ascii="Times New Roman" w:hAnsi="Times New Roman" w:cs="Times New Roman"/>
                <w:sz w:val="18"/>
              </w:rPr>
            </w:pPr>
            <w:r>
              <w:rPr>
                <w:rFonts w:ascii="Times New Roman" w:hAnsi="Times New Roman" w:cs="Times New Roman"/>
                <w:sz w:val="18"/>
              </w:rPr>
              <w:t>增设抗震墩</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717.26</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1.制作、安装钢筋</w:t>
            </w:r>
          </w:p>
          <w:p>
            <w:pPr>
              <w:ind w:left="108"/>
              <w:jc w:val="both"/>
              <w:rPr>
                <w:rFonts w:ascii="Times New Roman" w:hAnsi="Times New Roman" w:cs="Times New Roman"/>
                <w:sz w:val="18"/>
                <w:lang w:eastAsia="zh-CN"/>
              </w:rPr>
            </w:pPr>
            <w:r>
              <w:rPr>
                <w:rFonts w:ascii="Times New Roman" w:hAnsi="Times New Roman" w:cs="Times New Roman"/>
                <w:sz w:val="18"/>
                <w:lang w:eastAsia="zh-CN"/>
              </w:rPr>
              <w:t>2.混凝土现浇浇筑</w:t>
            </w:r>
          </w:p>
          <w:p>
            <w:pPr>
              <w:ind w:left="108"/>
              <w:jc w:val="both"/>
              <w:rPr>
                <w:rFonts w:ascii="Times New Roman" w:hAnsi="Times New Roman" w:cs="Times New Roman"/>
                <w:sz w:val="18"/>
              </w:rPr>
            </w:pPr>
            <w:r>
              <w:rPr>
                <w:rFonts w:ascii="Times New Roman" w:hAnsi="Times New Roman" w:cs="Times New Roman"/>
                <w:sz w:val="18"/>
              </w:rPr>
              <w:t>3</w:t>
            </w:r>
            <w:r>
              <w:rPr>
                <w:rFonts w:ascii="Times New Roman" w:hAnsi="Times New Roman" w:cs="Times New Roman"/>
                <w:sz w:val="18"/>
                <w:lang w:eastAsia="zh-CN"/>
              </w:rPr>
              <w:t>.</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NYH041800050004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加大桥墩断面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1074.74</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1.凿毛、洗净</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2.制作、植入连接钢筋</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混凝土现浇</w:t>
            </w:r>
          </w:p>
          <w:p>
            <w:pPr>
              <w:spacing w:line="207"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NYH041800050005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增设套箍</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717.26</w:t>
            </w:r>
          </w:p>
        </w:tc>
        <w:tc>
          <w:tcPr>
            <w:tcW w:w="1953" w:type="pct"/>
            <w:vAlign w:val="center"/>
          </w:tcPr>
          <w:p>
            <w:pPr>
              <w:spacing w:line="205" w:lineRule="exact"/>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w:t>
            </w:r>
          </w:p>
          <w:p>
            <w:pPr>
              <w:spacing w:line="205"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spacing w:line="205" w:lineRule="exact"/>
              <w:ind w:left="108"/>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混凝土现场浇筑</w:t>
            </w:r>
          </w:p>
          <w:p>
            <w:pPr>
              <w:spacing w:line="205"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NYH04180006</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桥台抗震加固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NYH041800060001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加筑围裙</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717.26</w:t>
            </w:r>
          </w:p>
        </w:tc>
        <w:tc>
          <w:tcPr>
            <w:tcW w:w="1953" w:type="pct"/>
            <w:vAlign w:val="center"/>
          </w:tcPr>
          <w:p>
            <w:pPr>
              <w:spacing w:line="205" w:lineRule="exact"/>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w:t>
            </w:r>
          </w:p>
          <w:p>
            <w:pPr>
              <w:spacing w:line="205"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spacing w:line="205" w:lineRule="exact"/>
              <w:ind w:left="108"/>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混凝土现场浇筑</w:t>
            </w:r>
          </w:p>
          <w:p>
            <w:pPr>
              <w:spacing w:line="205"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NYH041800060002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增设挡墙</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717.26</w:t>
            </w:r>
          </w:p>
        </w:tc>
        <w:tc>
          <w:tcPr>
            <w:tcW w:w="1953" w:type="pct"/>
            <w:vAlign w:val="center"/>
          </w:tcPr>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1.围堰抽排水</w:t>
            </w:r>
          </w:p>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z w:val="18"/>
                <w:lang w:eastAsia="zh-CN"/>
              </w:rPr>
              <w:t>2.挖基、基底清理、垫层铺设</w:t>
            </w:r>
          </w:p>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pacing w:val="-2"/>
                <w:sz w:val="18"/>
                <w:lang w:eastAsia="zh-CN"/>
              </w:rPr>
              <w:t>3.钢筋制作安装及混凝土浇注</w:t>
            </w:r>
            <w:r>
              <w:rPr>
                <w:rFonts w:ascii="Times New Roman" w:hAnsi="Times New Roman" w:cs="Times New Roman"/>
                <w:spacing w:val="-3"/>
                <w:sz w:val="18"/>
                <w:lang w:eastAsia="zh-CN"/>
              </w:rPr>
              <w:t>（</w:t>
            </w:r>
            <w:r>
              <w:rPr>
                <w:rFonts w:ascii="Times New Roman" w:hAnsi="Times New Roman" w:cs="Times New Roman"/>
                <w:spacing w:val="-4"/>
                <w:sz w:val="18"/>
                <w:lang w:eastAsia="zh-CN"/>
              </w:rPr>
              <w:t>砌筑、勾缝</w:t>
            </w:r>
            <w:r>
              <w:rPr>
                <w:rFonts w:ascii="Times New Roman" w:hAnsi="Times New Roman" w:cs="Times New Roman"/>
                <w:spacing w:val="-15"/>
                <w:sz w:val="18"/>
                <w:lang w:eastAsia="zh-CN"/>
              </w:rPr>
              <w:t>）</w:t>
            </w:r>
            <w:r>
              <w:rPr>
                <w:rFonts w:ascii="Times New Roman" w:hAnsi="Times New Roman" w:cs="Times New Roman"/>
                <w:spacing w:val="-14"/>
                <w:sz w:val="18"/>
                <w:lang w:eastAsia="zh-CN"/>
              </w:rPr>
              <w:t>、</w:t>
            </w:r>
            <w:r>
              <w:rPr>
                <w:rFonts w:ascii="Times New Roman" w:hAnsi="Times New Roman" w:cs="Times New Roman"/>
                <w:sz w:val="18"/>
                <w:lang w:eastAsia="zh-CN"/>
              </w:rPr>
              <w:t>养生</w:t>
            </w:r>
          </w:p>
          <w:p>
            <w:pPr>
              <w:pStyle w:val="27"/>
              <w:numPr>
                <w:ilvl w:val="255"/>
                <w:numId w:val="0"/>
              </w:numPr>
              <w:tabs>
                <w:tab w:val="left" w:pos="398"/>
              </w:tabs>
              <w:ind w:left="108"/>
              <w:jc w:val="both"/>
              <w:rPr>
                <w:rFonts w:ascii="Times New Roman" w:hAnsi="Times New Roman" w:cs="Times New Roman"/>
                <w:sz w:val="18"/>
                <w:lang w:eastAsia="zh-CN"/>
              </w:rPr>
            </w:pPr>
            <w:r>
              <w:rPr>
                <w:rFonts w:ascii="Times New Roman" w:hAnsi="Times New Roman" w:cs="Times New Roman"/>
                <w:spacing w:val="-1"/>
                <w:sz w:val="18"/>
                <w:lang w:eastAsia="zh-CN"/>
              </w:rPr>
              <w:t>4.铺设滤水层及制作安装沉降缝、伸缩缝、泄</w:t>
            </w:r>
            <w:r>
              <w:rPr>
                <w:rFonts w:ascii="Times New Roman" w:hAnsi="Times New Roman" w:cs="Times New Roman"/>
                <w:sz w:val="18"/>
                <w:lang w:eastAsia="zh-CN"/>
              </w:rPr>
              <w:t>水孔</w:t>
            </w:r>
          </w:p>
          <w:p>
            <w:pPr>
              <w:pStyle w:val="27"/>
              <w:numPr>
                <w:ilvl w:val="255"/>
                <w:numId w:val="0"/>
              </w:numPr>
              <w:tabs>
                <w:tab w:val="left" w:pos="398"/>
              </w:tabs>
              <w:ind w:left="108"/>
              <w:jc w:val="both"/>
              <w:rPr>
                <w:rFonts w:ascii="Times New Roman" w:hAnsi="Times New Roman" w:cs="Times New Roman"/>
                <w:sz w:val="18"/>
              </w:rPr>
            </w:pPr>
            <w:r>
              <w:rPr>
                <w:rFonts w:ascii="Times New Roman" w:hAnsi="Times New Roman" w:cs="Times New Roman"/>
                <w:sz w:val="18"/>
                <w:lang w:eastAsia="zh-CN"/>
              </w:rPr>
              <w:t>5.</w:t>
            </w:r>
            <w:r>
              <w:rPr>
                <w:rFonts w:ascii="Times New Roman" w:hAnsi="Times New Roman" w:cs="Times New Roman"/>
                <w:sz w:val="18"/>
              </w:rPr>
              <w:t>基坑及墙背回填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NYH041800060003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修筑扶壁或斜撑</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717.26</w:t>
            </w:r>
          </w:p>
        </w:tc>
        <w:tc>
          <w:tcPr>
            <w:tcW w:w="1953" w:type="pct"/>
            <w:vAlign w:val="center"/>
          </w:tcPr>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w:t>
            </w:r>
          </w:p>
          <w:p>
            <w:pPr>
              <w:spacing w:line="206"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spacing w:line="206" w:lineRule="exact"/>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.混凝土现场浇筑</w:t>
            </w:r>
          </w:p>
          <w:p>
            <w:pPr>
              <w:spacing w:line="206"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NYH041800060004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调整桥台形式</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座</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5123.25</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1.模板制作安装及拆除</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2.钢筋制作安装</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3.混凝土现场浇筑或砌筑</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NYH041800060005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顶推调整拱抽线</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座</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10246.50</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1.顶推、调整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NYH04180007</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基础、地基抗震加固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NYH041800070001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水泥浆灌注法</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1146.47</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1.钻孔、放入注射管、压浆配制水泥浆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NYH041800070002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旋喷灌浆法</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1146.47</w:t>
            </w:r>
          </w:p>
        </w:tc>
        <w:tc>
          <w:tcPr>
            <w:tcW w:w="1953" w:type="pct"/>
            <w:vAlign w:val="center"/>
          </w:tcPr>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1.钻具送至土层中预定深度、射入水泥浆、高压喷嘴</w:t>
            </w:r>
          </w:p>
          <w:p>
            <w:pPr>
              <w:spacing w:line="208" w:lineRule="exact"/>
              <w:ind w:left="108"/>
              <w:jc w:val="both"/>
              <w:rPr>
                <w:rFonts w:ascii="Times New Roman" w:hAnsi="Times New Roman" w:cs="Times New Roman"/>
                <w:sz w:val="18"/>
                <w:lang w:eastAsia="zh-CN"/>
              </w:rPr>
            </w:pPr>
            <w:r>
              <w:rPr>
                <w:rFonts w:ascii="Times New Roman" w:hAnsi="Times New Roman" w:cs="Times New Roman"/>
                <w:sz w:val="18"/>
                <w:lang w:eastAsia="zh-CN"/>
              </w:rPr>
              <w:t>2.浆液与土体搅拌混合形成胶糊柱体</w:t>
            </w:r>
          </w:p>
          <w:p>
            <w:pPr>
              <w:spacing w:line="208" w:lineRule="exact"/>
              <w:ind w:left="108"/>
              <w:jc w:val="both"/>
              <w:rPr>
                <w:rFonts w:ascii="Times New Roman" w:hAnsi="Times New Roman" w:cs="Times New Roman"/>
                <w:sz w:val="18"/>
              </w:rPr>
            </w:pPr>
            <w:r>
              <w:rPr>
                <w:rFonts w:ascii="Times New Roman" w:hAnsi="Times New Roman" w:cs="Times New Roman"/>
                <w:sz w:val="18"/>
              </w:rPr>
              <w:t>3.配制水泥浆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NYH041800070003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硅化法</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82.39</w:t>
            </w:r>
          </w:p>
        </w:tc>
        <w:tc>
          <w:tcPr>
            <w:tcW w:w="1953" w:type="pc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1.水玻璃注入土中、注进氯化钙溶液、产生硅胶或水玻璃和磷酸溶液的混合液压入土中、产生硅胶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NYH04180008</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盖梁、承台抗震加固</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NYH041800080001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加大截面</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Align w:val="center"/>
          </w:tcPr>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1.凿毛、洗净</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2.制作、植入连接钢筋</w:t>
            </w:r>
          </w:p>
          <w:p>
            <w:pPr>
              <w:spacing w:line="207" w:lineRule="exact"/>
              <w:ind w:left="108"/>
              <w:jc w:val="both"/>
              <w:rPr>
                <w:rFonts w:ascii="Times New Roman" w:hAnsi="Times New Roman" w:cs="Times New Roman"/>
                <w:sz w:val="18"/>
                <w:lang w:eastAsia="zh-CN"/>
              </w:rPr>
            </w:pPr>
            <w:r>
              <w:rPr>
                <w:rFonts w:ascii="Times New Roman" w:hAnsi="Times New Roman" w:cs="Times New Roman"/>
                <w:sz w:val="18"/>
                <w:lang w:eastAsia="zh-CN"/>
              </w:rPr>
              <w:t>3.混凝土现浇</w:t>
            </w:r>
          </w:p>
          <w:p>
            <w:pPr>
              <w:spacing w:line="207" w:lineRule="exact"/>
              <w:ind w:left="108"/>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NYH041800080002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施加预应力</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9.21</w:t>
            </w:r>
          </w:p>
        </w:tc>
        <w:tc>
          <w:tcPr>
            <w:tcW w:w="1953" w:type="pct"/>
            <w:vAlign w:val="center"/>
          </w:tcPr>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1.制作安装管道、预应力钢材</w:t>
            </w:r>
          </w:p>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2.安装锚具、锚板</w:t>
            </w:r>
          </w:p>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3.张拉</w:t>
            </w:r>
          </w:p>
          <w:p>
            <w:pPr>
              <w:pStyle w:val="27"/>
              <w:numPr>
                <w:ilvl w:val="255"/>
                <w:numId w:val="0"/>
              </w:numPr>
              <w:tabs>
                <w:tab w:val="left" w:pos="379"/>
              </w:tabs>
              <w:ind w:left="108"/>
              <w:jc w:val="both"/>
              <w:rPr>
                <w:rFonts w:ascii="Times New Roman" w:hAnsi="Times New Roman" w:cs="Times New Roman"/>
                <w:sz w:val="18"/>
                <w:lang w:eastAsia="zh-CN"/>
              </w:rPr>
            </w:pPr>
            <w:r>
              <w:rPr>
                <w:rFonts w:ascii="Times New Roman" w:hAnsi="Times New Roman" w:cs="Times New Roman"/>
                <w:sz w:val="18"/>
                <w:lang w:eastAsia="zh-CN"/>
              </w:rPr>
              <w:t>4.防锈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NYH04180009</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其他设施修复</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NYH04180010</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抛石处理</w:t>
            </w:r>
          </w:p>
        </w:tc>
        <w:tc>
          <w:tcPr>
            <w:tcW w:w="433" w:type="pct"/>
            <w:vAlign w:val="center"/>
          </w:tcPr>
          <w:p>
            <w:pPr>
              <w:pStyle w:val="27"/>
              <w:jc w:val="center"/>
              <w:rPr>
                <w:rFonts w:ascii="Times New Roman" w:hAnsi="Times New Roman" w:cs="Times New Roman"/>
                <w:sz w:val="18"/>
              </w:rPr>
            </w:pPr>
            <w:r>
              <w:rPr>
                <w:rFonts w:ascii="Times New Roman" w:hAnsi="Times New Roman" w:cs="Times New Roman"/>
                <w:sz w:val="18"/>
              </w:rPr>
              <w:t>m3</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122.96</w:t>
            </w:r>
          </w:p>
        </w:tc>
        <w:tc>
          <w:tcPr>
            <w:tcW w:w="1953" w:type="pct"/>
            <w:vAlign w:val="center"/>
          </w:tcPr>
          <w:p>
            <w:pPr>
              <w:pStyle w:val="27"/>
              <w:tabs>
                <w:tab w:val="left" w:pos="289"/>
              </w:tabs>
              <w:spacing w:line="249" w:lineRule="auto"/>
              <w:ind w:left="108"/>
              <w:jc w:val="both"/>
              <w:rPr>
                <w:rFonts w:ascii="Times New Roman" w:hAnsi="Times New Roman" w:cs="Times New Roman"/>
                <w:spacing w:val="-1"/>
                <w:sz w:val="18"/>
                <w:lang w:eastAsia="zh-CN"/>
              </w:rPr>
            </w:pPr>
            <w:r>
              <w:rPr>
                <w:rFonts w:ascii="Times New Roman" w:hAnsi="Times New Roman" w:cs="Times New Roman"/>
                <w:spacing w:val="-1"/>
                <w:sz w:val="18"/>
                <w:lang w:eastAsia="zh-CN"/>
              </w:rPr>
              <w:t>1.人工装、运、卸、抛投、整平</w:t>
            </w:r>
          </w:p>
          <w:p>
            <w:pPr>
              <w:pStyle w:val="27"/>
              <w:tabs>
                <w:tab w:val="left" w:pos="289"/>
              </w:tabs>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2.</w:t>
            </w:r>
            <w:r>
              <w:rPr>
                <w:rFonts w:ascii="Times New Roman" w:hAnsi="Times New Roman" w:cs="Times New Roman"/>
                <w:spacing w:val="-1"/>
                <w:sz w:val="18"/>
                <w:lang w:eastAsia="zh-CN"/>
              </w:rPr>
              <w:t>适用于护底、</w:t>
            </w:r>
            <w:r>
              <w:rPr>
                <w:rFonts w:ascii="Times New Roman" w:hAnsi="Times New Roman" w:cs="Times New Roman"/>
                <w:sz w:val="18"/>
                <w:lang w:eastAsia="zh-CN"/>
              </w:rPr>
              <w:t>护岸</w:t>
            </w:r>
          </w:p>
          <w:p>
            <w:pPr>
              <w:pStyle w:val="27"/>
              <w:tabs>
                <w:tab w:val="left" w:pos="289"/>
              </w:tabs>
              <w:spacing w:line="249" w:lineRule="auto"/>
              <w:ind w:left="108"/>
              <w:jc w:val="both"/>
              <w:rPr>
                <w:rFonts w:ascii="Times New Roman" w:hAnsi="Times New Roman" w:cs="Times New Roman"/>
                <w:sz w:val="18"/>
                <w:lang w:eastAsia="zh-CN"/>
              </w:rPr>
            </w:pPr>
            <w:r>
              <w:rPr>
                <w:rFonts w:ascii="Times New Roman" w:hAnsi="Times New Roman" w:cs="Times New Roman"/>
                <w:sz w:val="18"/>
                <w:lang w:eastAsia="zh-CN"/>
              </w:rPr>
              <w:t>3.石料运输、抛石、整平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b/>
                <w:sz w:val="18"/>
              </w:rPr>
            </w:pPr>
            <w:r>
              <w:rPr>
                <w:rFonts w:ascii="Times New Roman" w:hAnsi="Times New Roman" w:cs="Times New Roman"/>
                <w:b/>
                <w:sz w:val="18"/>
              </w:rPr>
              <w:t>NYH04190</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涵洞的维修</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NYH04190001</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地基处理</w:t>
            </w:r>
          </w:p>
        </w:tc>
        <w:tc>
          <w:tcPr>
            <w:tcW w:w="433" w:type="pct"/>
            <w:vAlign w:val="center"/>
          </w:tcPr>
          <w:p>
            <w:pPr>
              <w:pStyle w:val="27"/>
              <w:jc w:val="center"/>
              <w:rPr>
                <w:rFonts w:ascii="Times New Roman" w:hAnsi="Times New Roman" w:cs="Times New Roman"/>
                <w:sz w:val="18"/>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NYH041900010001</w:t>
            </w:r>
          </w:p>
        </w:tc>
        <w:tc>
          <w:tcPr>
            <w:tcW w:w="985" w:type="pct"/>
            <w:vAlign w:val="center"/>
          </w:tcPr>
          <w:p>
            <w:pPr>
              <w:pStyle w:val="27"/>
              <w:spacing w:before="1"/>
              <w:ind w:left="107"/>
              <w:jc w:val="both"/>
              <w:rPr>
                <w:rFonts w:ascii="Times New Roman" w:hAnsi="Times New Roman" w:cs="Times New Roman"/>
                <w:sz w:val="18"/>
                <w:lang w:eastAsia="zh-CN"/>
              </w:rPr>
            </w:pPr>
            <w:r>
              <w:rPr>
                <w:rFonts w:ascii="Times New Roman" w:hAnsi="Times New Roman" w:cs="Times New Roman"/>
                <w:sz w:val="18"/>
                <w:lang w:eastAsia="zh-CN"/>
              </w:rPr>
              <w:t>（按不同处理方式分列）</w:t>
            </w:r>
          </w:p>
        </w:tc>
        <w:tc>
          <w:tcPr>
            <w:tcW w:w="433" w:type="pct"/>
            <w:vAlign w:val="center"/>
          </w:tcPr>
          <w:p>
            <w:pPr>
              <w:pStyle w:val="27"/>
              <w:spacing w:before="1"/>
              <w:ind w:left="114" w:right="105"/>
              <w:jc w:val="center"/>
              <w:rPr>
                <w:rFonts w:ascii="Times New Roman" w:hAnsi="Times New Roman" w:cs="Times New Roman"/>
                <w:sz w:val="18"/>
              </w:rPr>
            </w:pPr>
            <w:r>
              <w:rPr>
                <w:rFonts w:ascii="Times New Roman" w:hAnsi="Times New Roman" w:cs="Times New Roman"/>
                <w:sz w:val="18"/>
              </w:rPr>
              <w:t>m3</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409.86</w:t>
            </w:r>
          </w:p>
        </w:tc>
        <w:tc>
          <w:tcPr>
            <w:tcW w:w="1953" w:type="pct"/>
            <w:vAlign w:val="center"/>
          </w:tcPr>
          <w:p>
            <w:pPr>
              <w:pStyle w:val="27"/>
              <w:ind w:left="108"/>
              <w:jc w:val="both"/>
              <w:rPr>
                <w:rFonts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NYH04190002</w:t>
            </w:r>
          </w:p>
        </w:tc>
        <w:tc>
          <w:tcPr>
            <w:tcW w:w="985" w:type="pct"/>
            <w:vAlign w:val="center"/>
          </w:tcPr>
          <w:p>
            <w:pPr>
              <w:pStyle w:val="27"/>
              <w:spacing w:before="1"/>
              <w:ind w:left="107"/>
              <w:jc w:val="both"/>
              <w:rPr>
                <w:rFonts w:ascii="Times New Roman" w:hAnsi="Times New Roman" w:cs="Times New Roman"/>
                <w:sz w:val="18"/>
              </w:rPr>
            </w:pPr>
            <w:r>
              <w:rPr>
                <w:rFonts w:ascii="Times New Roman" w:hAnsi="Times New Roman" w:cs="Times New Roman"/>
                <w:sz w:val="18"/>
              </w:rPr>
              <w:t>基础处理</w:t>
            </w:r>
          </w:p>
        </w:tc>
        <w:tc>
          <w:tcPr>
            <w:tcW w:w="433" w:type="pct"/>
            <w:vAlign w:val="center"/>
          </w:tcPr>
          <w:p>
            <w:pPr>
              <w:pStyle w:val="27"/>
              <w:jc w:val="center"/>
              <w:rPr>
                <w:rFonts w:ascii="Times New Roman" w:hAnsi="Times New Roman" w:cs="Times New Roman"/>
                <w:sz w:val="20"/>
              </w:rPr>
            </w:pPr>
          </w:p>
        </w:tc>
        <w:tc>
          <w:tcPr>
            <w:tcW w:w="534" w:type="pct"/>
            <w:vAlign w:val="center"/>
          </w:tcPr>
          <w:p>
            <w:pPr>
              <w:jc w:val="center"/>
              <w:rPr>
                <w:rFonts w:ascii="Times New Roman" w:hAnsi="Times New Roman" w:cs="Times New Roman"/>
                <w:sz w:val="18"/>
                <w:szCs w:val="18"/>
              </w:rPr>
            </w:pPr>
          </w:p>
        </w:tc>
        <w:tc>
          <w:tcPr>
            <w:tcW w:w="1953" w:type="pct"/>
            <w:vAlign w:val="center"/>
          </w:tcPr>
          <w:p>
            <w:pPr>
              <w:pStyle w:val="27"/>
              <w:ind w:left="108"/>
              <w:jc w:val="both"/>
              <w:rPr>
                <w:rFonts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NYH041900020001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重建基础</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409.86</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1.挖基、重建基础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NYH041900020002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压浆加固基础</w:t>
            </w:r>
          </w:p>
        </w:tc>
        <w:tc>
          <w:tcPr>
            <w:tcW w:w="433" w:type="pct"/>
            <w:vAlign w:val="center"/>
          </w:tcPr>
          <w:p>
            <w:pPr>
              <w:pStyle w:val="27"/>
              <w:ind w:left="8"/>
              <w:jc w:val="center"/>
              <w:rPr>
                <w:rFonts w:ascii="Times New Roman" w:hAnsi="Times New Roman" w:cs="Times New Roman"/>
                <w:sz w:val="18"/>
              </w:rPr>
            </w:pPr>
            <w:r>
              <w:rPr>
                <w:rFonts w:ascii="Times New Roman" w:hAnsi="Times New Roman" w:cs="Times New Roman"/>
                <w:sz w:val="18"/>
              </w:rPr>
              <w:t>道</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w:t>
            </w:r>
          </w:p>
        </w:tc>
        <w:tc>
          <w:tcPr>
            <w:tcW w:w="1953" w:type="pct"/>
            <w:vAlign w:val="center"/>
          </w:tcPr>
          <w:p>
            <w:pPr>
              <w:ind w:left="108"/>
              <w:jc w:val="both"/>
              <w:rPr>
                <w:rFonts w:ascii="Times New Roman" w:hAnsi="Times New Roman" w:cs="Times New Roman"/>
                <w:sz w:val="18"/>
              </w:rPr>
            </w:pPr>
            <w:r>
              <w:rPr>
                <w:rFonts w:ascii="Times New Roman" w:hAnsi="Times New Roman" w:cs="Times New Roman"/>
                <w:sz w:val="18"/>
              </w:rPr>
              <w:t>1.压浆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NYH04190004</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侧墙和翼墙维修</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Align w:val="center"/>
          </w:tcPr>
          <w:p>
            <w:pPr>
              <w:pStyle w:val="27"/>
              <w:spacing w:line="249" w:lineRule="auto"/>
              <w:ind w:left="108"/>
              <w:jc w:val="both"/>
              <w:rPr>
                <w:rFonts w:ascii="Times New Roman" w:hAnsi="Times New Roman" w:cs="Times New Roman"/>
                <w:sz w:val="18"/>
                <w:lang w:eastAsia="zh-CN"/>
              </w:rPr>
            </w:pPr>
            <w:r>
              <w:rPr>
                <w:rFonts w:ascii="Times New Roman" w:hAnsi="Times New Roman" w:cs="Times New Roman"/>
                <w:spacing w:val="-3"/>
                <w:sz w:val="18"/>
                <w:lang w:eastAsia="zh-CN"/>
              </w:rPr>
              <w:t>1.更换透水性好的填土并夯实或修理</w:t>
            </w:r>
            <w:r>
              <w:rPr>
                <w:rFonts w:ascii="Times New Roman" w:hAnsi="Times New Roman" w:cs="Times New Roman"/>
                <w:sz w:val="18"/>
                <w:lang w:eastAsia="zh-CN"/>
              </w:rPr>
              <w:t>（或加固</w:t>
            </w:r>
            <w:r>
              <w:rPr>
                <w:rFonts w:ascii="Times New Roman" w:hAnsi="Times New Roman" w:cs="Times New Roman"/>
                <w:spacing w:val="-16"/>
                <w:sz w:val="18"/>
                <w:lang w:eastAsia="zh-CN"/>
              </w:rPr>
              <w:t xml:space="preserve">） </w:t>
            </w:r>
            <w:r>
              <w:rPr>
                <w:rFonts w:ascii="Times New Roman" w:hAnsi="Times New Roman" w:cs="Times New Roman"/>
                <w:sz w:val="18"/>
                <w:lang w:eastAsia="zh-CN"/>
              </w:rPr>
              <w:t>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NYH04190006</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涵洞加固</w:t>
            </w:r>
          </w:p>
        </w:tc>
        <w:tc>
          <w:tcPr>
            <w:tcW w:w="433" w:type="pct"/>
            <w:vAlign w:val="center"/>
          </w:tcPr>
          <w:p>
            <w:pPr>
              <w:pStyle w:val="27"/>
              <w:jc w:val="center"/>
              <w:rPr>
                <w:rFonts w:ascii="Times New Roman" w:hAnsi="Times New Roman" w:cs="Times New Roman"/>
                <w:sz w:val="20"/>
              </w:rPr>
            </w:pPr>
          </w:p>
        </w:tc>
        <w:tc>
          <w:tcPr>
            <w:tcW w:w="534" w:type="pct"/>
            <w:vAlign w:val="center"/>
          </w:tcPr>
          <w:p>
            <w:pPr>
              <w:jc w:val="center"/>
              <w:rPr>
                <w:rFonts w:ascii="Times New Roman" w:hAnsi="Times New Roman" w:cs="Times New Roman"/>
                <w:sz w:val="18"/>
                <w:szCs w:val="18"/>
              </w:rPr>
            </w:pPr>
          </w:p>
        </w:tc>
        <w:tc>
          <w:tcPr>
            <w:tcW w:w="1953" w:type="pct"/>
          </w:tcPr>
          <w:p>
            <w:pPr>
              <w:pStyle w:val="27"/>
              <w:rPr>
                <w:rFonts w:ascii="Times New Roman" w:hAnsi="Times New Roman" w:cs="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NYH041900060001</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混凝土</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1.挖开填土</w:t>
            </w:r>
          </w:p>
          <w:p>
            <w:pPr>
              <w:ind w:left="108"/>
              <w:jc w:val="both"/>
              <w:rPr>
                <w:rFonts w:ascii="Times New Roman" w:hAnsi="Times New Roman" w:cs="Times New Roman"/>
                <w:sz w:val="18"/>
                <w:lang w:eastAsia="zh-CN"/>
              </w:rPr>
            </w:pPr>
            <w:r>
              <w:rPr>
                <w:rFonts w:ascii="Times New Roman" w:hAnsi="Times New Roman" w:cs="Times New Roman"/>
                <w:sz w:val="18"/>
                <w:lang w:eastAsia="zh-CN"/>
              </w:rPr>
              <w:t>2.混凝土浇筑（含钢筋），加大原涵洞断面回填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NYH041900060002</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钢筋混凝土</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continue"/>
            <w:vAlign w:val="center"/>
          </w:tcPr>
          <w:p>
            <w:pPr>
              <w:ind w:left="108"/>
              <w:jc w:val="both"/>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NYH041900060003</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混凝土预制块衬砌</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819.72</w:t>
            </w:r>
          </w:p>
        </w:tc>
        <w:tc>
          <w:tcPr>
            <w:tcW w:w="1953" w:type="pct"/>
            <w:vMerge w:val="restart"/>
            <w:vAlign w:val="center"/>
          </w:tcPr>
          <w:p>
            <w:pPr>
              <w:ind w:left="108"/>
              <w:jc w:val="both"/>
              <w:rPr>
                <w:rFonts w:ascii="Times New Roman" w:hAnsi="Times New Roman" w:cs="Times New Roman"/>
                <w:sz w:val="18"/>
                <w:lang w:eastAsia="zh-CN"/>
              </w:rPr>
            </w:pPr>
            <w:r>
              <w:rPr>
                <w:rFonts w:ascii="Times New Roman" w:hAnsi="Times New Roman" w:cs="Times New Roman"/>
                <w:sz w:val="18"/>
                <w:lang w:eastAsia="zh-CN"/>
              </w:rPr>
              <w:t>1.涵内现浇或预制安装衬砌（含钢筋）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NYH041900060004</w:t>
            </w:r>
          </w:p>
        </w:tc>
        <w:tc>
          <w:tcPr>
            <w:tcW w:w="985" w:type="pct"/>
            <w:vAlign w:val="center"/>
          </w:tcPr>
          <w:p>
            <w:pPr>
              <w:pStyle w:val="27"/>
              <w:ind w:left="107"/>
              <w:jc w:val="both"/>
              <w:rPr>
                <w:rFonts w:ascii="Times New Roman" w:hAnsi="Times New Roman" w:cs="Times New Roman"/>
                <w:sz w:val="18"/>
                <w:lang w:eastAsia="zh-CN"/>
              </w:rPr>
            </w:pPr>
            <w:r>
              <w:rPr>
                <w:rFonts w:ascii="Times New Roman" w:hAnsi="Times New Roman" w:cs="Times New Roman"/>
                <w:sz w:val="18"/>
                <w:lang w:eastAsia="zh-CN"/>
              </w:rPr>
              <w:t>钢筋混凝土预制块衬砌</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1024.65</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pStyle w:val="27"/>
              <w:ind w:left="107"/>
              <w:jc w:val="both"/>
              <w:rPr>
                <w:rFonts w:ascii="Times New Roman" w:hAnsi="Times New Roman" w:cs="Times New Roman"/>
                <w:sz w:val="18"/>
              </w:rPr>
            </w:pPr>
            <w:r>
              <w:rPr>
                <w:rFonts w:ascii="Times New Roman" w:hAnsi="Times New Roman" w:cs="Times New Roman"/>
                <w:sz w:val="18"/>
              </w:rPr>
              <w:t>NYH041900060005</w:t>
            </w:r>
          </w:p>
        </w:tc>
        <w:tc>
          <w:tcPr>
            <w:tcW w:w="985" w:type="pct"/>
            <w:vAlign w:val="center"/>
          </w:tcPr>
          <w:p>
            <w:pPr>
              <w:pStyle w:val="27"/>
              <w:ind w:left="107"/>
              <w:jc w:val="both"/>
              <w:rPr>
                <w:rFonts w:ascii="Times New Roman" w:hAnsi="Times New Roman" w:cs="Times New Roman"/>
                <w:sz w:val="18"/>
              </w:rPr>
            </w:pPr>
            <w:r>
              <w:rPr>
                <w:rFonts w:ascii="Times New Roman" w:hAnsi="Times New Roman" w:cs="Times New Roman"/>
                <w:sz w:val="18"/>
              </w:rPr>
              <w:t>现浇衬砌</w:t>
            </w:r>
          </w:p>
        </w:tc>
        <w:tc>
          <w:tcPr>
            <w:tcW w:w="433"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53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614.79</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tcBorders>
              <w:bottom w:val="single" w:color="auto" w:sz="4" w:space="0"/>
            </w:tcBorders>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w:t>
            </w:r>
          </w:p>
        </w:tc>
        <w:tc>
          <w:tcPr>
            <w:tcW w:w="985" w:type="pct"/>
            <w:tcBorders>
              <w:bottom w:val="single" w:color="auto" w:sz="4" w:space="0"/>
            </w:tcBorders>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重建或新增</w:t>
            </w:r>
          </w:p>
        </w:tc>
        <w:tc>
          <w:tcPr>
            <w:tcW w:w="433" w:type="pct"/>
            <w:tcBorders>
              <w:bottom w:val="single" w:color="auto" w:sz="4" w:space="0"/>
            </w:tcBorders>
            <w:vAlign w:val="center"/>
          </w:tcPr>
          <w:p>
            <w:pPr>
              <w:jc w:val="center"/>
              <w:rPr>
                <w:rFonts w:ascii="Times New Roman" w:hAnsi="Times New Roman" w:cs="Times New Roman"/>
                <w:sz w:val="18"/>
                <w:szCs w:val="18"/>
              </w:rPr>
            </w:pPr>
          </w:p>
        </w:tc>
        <w:tc>
          <w:tcPr>
            <w:tcW w:w="534" w:type="pct"/>
            <w:tcBorders>
              <w:bottom w:val="single" w:color="auto" w:sz="4" w:space="0"/>
            </w:tcBorders>
            <w:vAlign w:val="center"/>
          </w:tcPr>
          <w:p>
            <w:pPr>
              <w:jc w:val="center"/>
              <w:rPr>
                <w:rFonts w:ascii="Times New Roman" w:hAnsi="Times New Roman" w:cs="Times New Roman"/>
                <w:sz w:val="18"/>
                <w:szCs w:val="18"/>
                <w:lang w:eastAsia="zh-CN" w:bidi="ar"/>
              </w:rPr>
            </w:pPr>
          </w:p>
        </w:tc>
        <w:tc>
          <w:tcPr>
            <w:tcW w:w="1953" w:type="pct"/>
            <w:tcBorders>
              <w:bottom w:val="single" w:color="auto" w:sz="4" w:space="0"/>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tcBorders>
              <w:top w:val="single" w:color="auto" w:sz="4" w:space="0"/>
              <w:left w:val="single" w:color="auto" w:sz="4" w:space="0"/>
              <w:bottom w:val="single" w:color="auto" w:sz="4" w:space="0"/>
            </w:tcBorders>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NYH041900070001</w:t>
            </w:r>
          </w:p>
        </w:tc>
        <w:tc>
          <w:tcPr>
            <w:tcW w:w="985" w:type="pct"/>
            <w:tcBorders>
              <w:top w:val="single" w:color="auto" w:sz="4" w:space="0"/>
              <w:bottom w:val="single" w:color="auto" w:sz="4" w:space="0"/>
            </w:tcBorders>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圆管涵及倒虹吸管涵</w:t>
            </w:r>
          </w:p>
        </w:tc>
        <w:tc>
          <w:tcPr>
            <w:tcW w:w="433" w:type="pct"/>
            <w:tcBorders>
              <w:top w:val="single" w:color="auto" w:sz="4" w:space="0"/>
              <w:bottom w:val="single" w:color="auto" w:sz="4" w:space="0"/>
            </w:tcBorders>
            <w:vAlign w:val="center"/>
          </w:tcPr>
          <w:p>
            <w:pPr>
              <w:jc w:val="center"/>
              <w:rPr>
                <w:rFonts w:ascii="Times New Roman" w:hAnsi="Times New Roman" w:cs="Times New Roman"/>
                <w:sz w:val="18"/>
                <w:szCs w:val="18"/>
              </w:rPr>
            </w:pPr>
          </w:p>
        </w:tc>
        <w:tc>
          <w:tcPr>
            <w:tcW w:w="534" w:type="pct"/>
            <w:tcBorders>
              <w:top w:val="single" w:color="auto" w:sz="4" w:space="0"/>
              <w:bottom w:val="single" w:color="auto" w:sz="4" w:space="0"/>
            </w:tcBorders>
            <w:vAlign w:val="center"/>
          </w:tcPr>
          <w:p>
            <w:pPr>
              <w:jc w:val="center"/>
              <w:rPr>
                <w:rFonts w:ascii="Times New Roman" w:hAnsi="Times New Roman" w:cs="Times New Roman"/>
                <w:sz w:val="18"/>
                <w:szCs w:val="18"/>
                <w:lang w:eastAsia="zh-CN" w:bidi="ar"/>
              </w:rPr>
            </w:pPr>
          </w:p>
        </w:tc>
        <w:tc>
          <w:tcPr>
            <w:tcW w:w="1953" w:type="pct"/>
            <w:tcBorders>
              <w:top w:val="single" w:color="auto" w:sz="4" w:space="0"/>
              <w:bottom w:val="single" w:color="auto" w:sz="4" w:space="0"/>
              <w:right w:val="single" w:color="auto" w:sz="4" w:space="0"/>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tcBorders>
              <w:top w:val="single" w:color="auto" w:sz="4" w:space="0"/>
              <w:left w:val="single" w:color="auto" w:sz="4" w:space="0"/>
              <w:bottom w:val="single" w:color="auto" w:sz="4" w:space="0"/>
            </w:tcBorders>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NYH0419000700010001</w:t>
            </w:r>
          </w:p>
        </w:tc>
        <w:tc>
          <w:tcPr>
            <w:tcW w:w="985" w:type="pct"/>
            <w:tcBorders>
              <w:top w:val="single" w:color="auto" w:sz="4" w:space="0"/>
              <w:bottom w:val="single" w:color="auto" w:sz="4" w:space="0"/>
            </w:tcBorders>
            <w:vAlign w:val="center"/>
          </w:tcPr>
          <w:p>
            <w:pPr>
              <w:widowControl/>
              <w:jc w:val="both"/>
              <w:textAlignment w:val="center"/>
              <w:rPr>
                <w:rFonts w:ascii="Times New Roman" w:hAnsi="Times New Roman" w:cs="Times New Roman"/>
                <w:sz w:val="18"/>
                <w:szCs w:val="18"/>
              </w:rPr>
            </w:pPr>
            <w:r>
              <w:rPr>
                <w:rStyle w:val="41"/>
                <w:color w:val="auto"/>
                <w:sz w:val="18"/>
                <w:szCs w:val="18"/>
                <w:lang w:eastAsia="zh-CN" w:bidi="ar"/>
              </w:rPr>
              <w:t>1-0.75m</w:t>
            </w:r>
            <w:r>
              <w:rPr>
                <w:rFonts w:ascii="Times New Roman" w:hAnsi="Times New Roman" w:cs="Times New Roman"/>
                <w:sz w:val="18"/>
                <w:szCs w:val="18"/>
                <w:lang w:eastAsia="zh-CN" w:bidi="ar"/>
              </w:rPr>
              <w:t>钢筋混凝土圆管涵</w:t>
            </w:r>
          </w:p>
        </w:tc>
        <w:tc>
          <w:tcPr>
            <w:tcW w:w="433" w:type="pct"/>
            <w:tcBorders>
              <w:top w:val="single" w:color="auto" w:sz="4" w:space="0"/>
              <w:bottom w:val="single" w:color="auto" w:sz="4" w:space="0"/>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tcBorders>
              <w:top w:val="single" w:color="auto" w:sz="4" w:space="0"/>
              <w:bottom w:val="single" w:color="auto" w:sz="4" w:space="0"/>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1816.17</w:t>
            </w:r>
          </w:p>
        </w:tc>
        <w:tc>
          <w:tcPr>
            <w:tcW w:w="1953" w:type="pct"/>
            <w:vMerge w:val="restart"/>
            <w:tcBorders>
              <w:top w:val="single" w:color="auto" w:sz="4" w:space="0"/>
              <w:bottom w:val="single" w:color="auto" w:sz="4" w:space="0"/>
              <w:right w:val="single" w:color="auto" w:sz="4" w:space="0"/>
            </w:tcBorders>
          </w:tcPr>
          <w:p>
            <w:pPr>
              <w:ind w:left="108"/>
              <w:rPr>
                <w:rFonts w:ascii="Times New Roman" w:hAnsi="Times New Roman" w:cs="Times New Roman"/>
                <w:sz w:val="2"/>
                <w:szCs w:val="2"/>
                <w:lang w:eastAsia="zh-CN"/>
              </w:rPr>
            </w:pPr>
            <w:r>
              <w:rPr>
                <w:rFonts w:ascii="Times New Roman" w:hAnsi="Times New Roman" w:cs="Times New Roman"/>
                <w:sz w:val="18"/>
                <w:lang w:eastAsia="zh-CN"/>
              </w:rPr>
              <w:t>1.基坑排水</w:t>
            </w:r>
            <w:r>
              <w:rPr>
                <w:rFonts w:ascii="Times New Roman" w:hAnsi="Times New Roman" w:cs="Times New Roman"/>
                <w:sz w:val="18"/>
                <w:lang w:eastAsia="zh-CN"/>
              </w:rPr>
              <w:br w:type="textWrapping"/>
            </w:r>
            <w:r>
              <w:rPr>
                <w:rFonts w:ascii="Times New Roman" w:hAnsi="Times New Roman" w:cs="Times New Roman"/>
                <w:sz w:val="18"/>
                <w:lang w:eastAsia="zh-CN"/>
              </w:rPr>
              <w:t>2.挖基、基底清理</w:t>
            </w:r>
            <w:r>
              <w:rPr>
                <w:rFonts w:ascii="Times New Roman" w:hAnsi="Times New Roman" w:cs="Times New Roman"/>
                <w:sz w:val="18"/>
                <w:lang w:eastAsia="zh-CN"/>
              </w:rPr>
              <w:br w:type="textWrapping"/>
            </w:r>
            <w:r>
              <w:rPr>
                <w:rFonts w:ascii="Times New Roman" w:hAnsi="Times New Roman" w:cs="Times New Roman"/>
                <w:sz w:val="18"/>
                <w:lang w:eastAsia="zh-CN"/>
              </w:rPr>
              <w:t>3.基座砌筑或浇筑</w:t>
            </w:r>
            <w:r>
              <w:rPr>
                <w:rFonts w:ascii="Times New Roman" w:hAnsi="Times New Roman" w:cs="Times New Roman"/>
                <w:sz w:val="18"/>
                <w:lang w:eastAsia="zh-CN"/>
              </w:rPr>
              <w:br w:type="textWrapping"/>
            </w:r>
            <w:r>
              <w:rPr>
                <w:rFonts w:ascii="Times New Roman" w:hAnsi="Times New Roman" w:cs="Times New Roman"/>
                <w:sz w:val="18"/>
                <w:lang w:eastAsia="zh-CN"/>
              </w:rPr>
              <w:t>4.垫层材料铺筑</w:t>
            </w:r>
            <w:r>
              <w:rPr>
                <w:rFonts w:ascii="Times New Roman" w:hAnsi="Times New Roman" w:cs="Times New Roman"/>
                <w:sz w:val="18"/>
                <w:lang w:eastAsia="zh-CN"/>
              </w:rPr>
              <w:br w:type="textWrapping"/>
            </w:r>
            <w:r>
              <w:rPr>
                <w:rFonts w:ascii="Times New Roman" w:hAnsi="Times New Roman" w:cs="Times New Roman"/>
                <w:sz w:val="18"/>
                <w:lang w:eastAsia="zh-CN"/>
              </w:rPr>
              <w:t>5.钢筋制作安装</w:t>
            </w:r>
            <w:r>
              <w:rPr>
                <w:rFonts w:ascii="Times New Roman" w:hAnsi="Times New Roman" w:cs="Times New Roman"/>
                <w:sz w:val="18"/>
                <w:lang w:eastAsia="zh-CN"/>
              </w:rPr>
              <w:br w:type="textWrapping"/>
            </w:r>
            <w:r>
              <w:rPr>
                <w:rFonts w:ascii="Times New Roman" w:hAnsi="Times New Roman" w:cs="Times New Roman"/>
                <w:sz w:val="18"/>
                <w:lang w:eastAsia="zh-CN"/>
              </w:rPr>
              <w:t>6.预制或现浇钢筋混凝土管</w:t>
            </w:r>
            <w:r>
              <w:rPr>
                <w:rFonts w:ascii="Times New Roman" w:hAnsi="Times New Roman" w:cs="Times New Roman"/>
                <w:sz w:val="18"/>
                <w:lang w:eastAsia="zh-CN"/>
              </w:rPr>
              <w:br w:type="textWrapping"/>
            </w:r>
            <w:r>
              <w:rPr>
                <w:rFonts w:ascii="Times New Roman" w:hAnsi="Times New Roman" w:cs="Times New Roman"/>
                <w:sz w:val="18"/>
                <w:lang w:eastAsia="zh-CN"/>
              </w:rPr>
              <w:t>7.铺涂防水层</w:t>
            </w:r>
            <w:r>
              <w:rPr>
                <w:rFonts w:ascii="Times New Roman" w:hAnsi="Times New Roman" w:cs="Times New Roman"/>
                <w:sz w:val="18"/>
                <w:lang w:eastAsia="zh-CN"/>
              </w:rPr>
              <w:br w:type="textWrapping"/>
            </w:r>
            <w:r>
              <w:rPr>
                <w:rFonts w:ascii="Times New Roman" w:hAnsi="Times New Roman" w:cs="Times New Roman"/>
                <w:sz w:val="18"/>
                <w:lang w:eastAsia="zh-CN"/>
              </w:rPr>
              <w:t>8.安装、接缝</w:t>
            </w:r>
            <w:r>
              <w:rPr>
                <w:rFonts w:ascii="Times New Roman" w:hAnsi="Times New Roman" w:cs="Times New Roman"/>
                <w:sz w:val="18"/>
                <w:lang w:eastAsia="zh-CN"/>
              </w:rPr>
              <w:br w:type="textWrapping"/>
            </w:r>
            <w:r>
              <w:rPr>
                <w:rFonts w:ascii="Times New Roman" w:hAnsi="Times New Roman" w:cs="Times New Roman"/>
                <w:sz w:val="18"/>
                <w:lang w:eastAsia="zh-CN"/>
              </w:rPr>
              <w:t>9.砌筑进出口(端墙、翼墙、八字墙井口)</w:t>
            </w:r>
            <w:r>
              <w:rPr>
                <w:rFonts w:ascii="Times New Roman" w:hAnsi="Times New Roman" w:cs="Times New Roman"/>
                <w:sz w:val="18"/>
                <w:lang w:eastAsia="zh-CN"/>
              </w:rPr>
              <w:br w:type="textWrapping"/>
            </w:r>
            <w:r>
              <w:rPr>
                <w:rFonts w:ascii="Times New Roman" w:hAnsi="Times New Roman" w:cs="Times New Roman"/>
                <w:sz w:val="18"/>
                <w:lang w:eastAsia="zh-CN"/>
              </w:rPr>
              <w:t>10.防水、防冻、防腐措施</w:t>
            </w:r>
            <w:r>
              <w:rPr>
                <w:rFonts w:ascii="Times New Roman" w:hAnsi="Times New Roman" w:cs="Times New Roman"/>
                <w:sz w:val="18"/>
                <w:lang w:eastAsia="zh-CN"/>
              </w:rPr>
              <w:br w:type="textWrapping"/>
            </w:r>
            <w:r>
              <w:rPr>
                <w:rFonts w:ascii="Times New Roman" w:hAnsi="Times New Roman" w:cs="Times New Roman"/>
                <w:sz w:val="18"/>
                <w:lang w:eastAsia="zh-CN"/>
              </w:rPr>
              <w:t>11.回填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tcBorders>
              <w:top w:val="single" w:color="auto" w:sz="4" w:space="0"/>
            </w:tcBorders>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NYH0419000700010002</w:t>
            </w:r>
          </w:p>
        </w:tc>
        <w:tc>
          <w:tcPr>
            <w:tcW w:w="985" w:type="pct"/>
            <w:tcBorders>
              <w:top w:val="single" w:color="auto" w:sz="4" w:space="0"/>
            </w:tcBorders>
            <w:vAlign w:val="center"/>
          </w:tcPr>
          <w:p>
            <w:pPr>
              <w:widowControl/>
              <w:jc w:val="both"/>
              <w:textAlignment w:val="center"/>
              <w:rPr>
                <w:rFonts w:ascii="Times New Roman" w:hAnsi="Times New Roman" w:cs="Times New Roman"/>
                <w:sz w:val="18"/>
                <w:szCs w:val="18"/>
              </w:rPr>
            </w:pPr>
            <w:r>
              <w:rPr>
                <w:rStyle w:val="41"/>
                <w:color w:val="auto"/>
                <w:sz w:val="18"/>
                <w:szCs w:val="18"/>
                <w:lang w:eastAsia="zh-CN" w:bidi="ar"/>
              </w:rPr>
              <w:t>1-1.0m</w:t>
            </w:r>
            <w:r>
              <w:rPr>
                <w:rFonts w:ascii="Times New Roman" w:hAnsi="Times New Roman" w:cs="Times New Roman"/>
                <w:sz w:val="18"/>
                <w:szCs w:val="18"/>
                <w:lang w:eastAsia="zh-CN" w:bidi="ar"/>
              </w:rPr>
              <w:t>钢筋混凝土圆管涵</w:t>
            </w:r>
          </w:p>
        </w:tc>
        <w:tc>
          <w:tcPr>
            <w:tcW w:w="433" w:type="pct"/>
            <w:tcBorders>
              <w:top w:val="single" w:color="auto" w:sz="4" w:space="0"/>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tcBorders>
              <w:top w:val="single" w:color="auto" w:sz="4" w:space="0"/>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2922.12</w:t>
            </w:r>
          </w:p>
        </w:tc>
        <w:tc>
          <w:tcPr>
            <w:tcW w:w="1953" w:type="pct"/>
            <w:vMerge w:val="continue"/>
            <w:tcBorders>
              <w:top w:val="single" w:color="auto" w:sz="4" w:space="0"/>
              <w:right w:val="single" w:color="auto" w:sz="4" w:space="0"/>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NYH0419000700010003</w:t>
            </w:r>
          </w:p>
        </w:tc>
        <w:tc>
          <w:tcPr>
            <w:tcW w:w="985" w:type="pct"/>
            <w:vAlign w:val="center"/>
          </w:tcPr>
          <w:p>
            <w:pPr>
              <w:widowControl/>
              <w:jc w:val="both"/>
              <w:textAlignment w:val="center"/>
              <w:rPr>
                <w:rFonts w:ascii="Times New Roman" w:hAnsi="Times New Roman" w:cs="Times New Roman"/>
                <w:sz w:val="18"/>
                <w:szCs w:val="18"/>
              </w:rPr>
            </w:pPr>
            <w:r>
              <w:rPr>
                <w:rStyle w:val="41"/>
                <w:color w:val="auto"/>
                <w:sz w:val="18"/>
                <w:szCs w:val="18"/>
                <w:lang w:eastAsia="zh-CN" w:bidi="ar"/>
              </w:rPr>
              <w:t>1-1.5m</w:t>
            </w:r>
            <w:r>
              <w:rPr>
                <w:rFonts w:ascii="Times New Roman" w:hAnsi="Times New Roman" w:cs="Times New Roman"/>
                <w:sz w:val="18"/>
                <w:szCs w:val="18"/>
                <w:lang w:eastAsia="zh-CN" w:bidi="ar"/>
              </w:rPr>
              <w:t>钢筋混凝土圆管涵</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6294.19</w:t>
            </w:r>
          </w:p>
        </w:tc>
        <w:tc>
          <w:tcPr>
            <w:tcW w:w="1953" w:type="pct"/>
            <w:vMerge w:val="continue"/>
            <w:tcBorders>
              <w:right w:val="single" w:color="auto" w:sz="4" w:space="0"/>
            </w:tcBorders>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NYH0419000700010004</w:t>
            </w:r>
          </w:p>
        </w:tc>
        <w:tc>
          <w:tcPr>
            <w:tcW w:w="985" w:type="pct"/>
            <w:vAlign w:val="center"/>
          </w:tcPr>
          <w:p>
            <w:pPr>
              <w:widowControl/>
              <w:jc w:val="both"/>
              <w:textAlignment w:val="center"/>
              <w:rPr>
                <w:rFonts w:ascii="Times New Roman" w:hAnsi="Times New Roman" w:cs="Times New Roman"/>
                <w:sz w:val="18"/>
                <w:szCs w:val="18"/>
              </w:rPr>
            </w:pPr>
            <w:r>
              <w:rPr>
                <w:rStyle w:val="41"/>
                <w:color w:val="auto"/>
                <w:sz w:val="18"/>
                <w:szCs w:val="18"/>
                <w:lang w:eastAsia="zh-CN" w:bidi="ar"/>
              </w:rPr>
              <w:t>1-0.5m</w:t>
            </w:r>
            <w:r>
              <w:rPr>
                <w:rFonts w:ascii="Times New Roman" w:hAnsi="Times New Roman" w:cs="Times New Roman"/>
                <w:sz w:val="18"/>
                <w:szCs w:val="18"/>
                <w:lang w:eastAsia="zh-CN" w:bidi="ar"/>
              </w:rPr>
              <w:t>钢管涵</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1056.93</w:t>
            </w:r>
          </w:p>
        </w:tc>
        <w:tc>
          <w:tcPr>
            <w:tcW w:w="1953" w:type="pct"/>
            <w:vAlign w:val="center"/>
          </w:tcPr>
          <w:p>
            <w:pPr>
              <w:ind w:left="108"/>
              <w:rPr>
                <w:rFonts w:ascii="Times New Roman" w:hAnsi="Times New Roman" w:cs="Times New Roman"/>
                <w:sz w:val="18"/>
                <w:szCs w:val="18"/>
                <w:lang w:eastAsia="zh-CN"/>
              </w:rPr>
            </w:pPr>
            <w:r>
              <w:rPr>
                <w:rFonts w:ascii="Times New Roman" w:hAnsi="Times New Roman" w:cs="Times New Roman"/>
                <w:sz w:val="18"/>
                <w:szCs w:val="18"/>
                <w:lang w:eastAsia="zh-CN" w:bidi="ar"/>
              </w:rPr>
              <w:t>1.基坑排水</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2.挖基、基底清理</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3.基座砌筑或浇筑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4.垫层材料铺筑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5.制备钢管</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6.安装、接缝处理</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7.砌筑进出口(端墙、翼墙、八字墙井口)</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8.防水、防冻、防腐措施</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9.回填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NYH041900070002</w:t>
            </w:r>
          </w:p>
        </w:tc>
        <w:tc>
          <w:tcPr>
            <w:tcW w:w="985"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盖板涵、箱涵</w:t>
            </w:r>
          </w:p>
        </w:tc>
        <w:tc>
          <w:tcPr>
            <w:tcW w:w="433" w:type="pct"/>
            <w:vAlign w:val="center"/>
          </w:tcPr>
          <w:p>
            <w:pPr>
              <w:jc w:val="center"/>
              <w:rPr>
                <w:rFonts w:ascii="Times New Roman" w:hAnsi="Times New Roman" w:cs="Times New Roman"/>
                <w:sz w:val="18"/>
                <w:szCs w:val="18"/>
              </w:rPr>
            </w:pPr>
          </w:p>
        </w:tc>
        <w:tc>
          <w:tcPr>
            <w:tcW w:w="534" w:type="pct"/>
            <w:vAlign w:val="center"/>
          </w:tcPr>
          <w:p>
            <w:pPr>
              <w:jc w:val="center"/>
              <w:rPr>
                <w:rFonts w:ascii="Times New Roman" w:hAnsi="Times New Roman" w:cs="Times New Roman"/>
                <w:sz w:val="18"/>
                <w:szCs w:val="18"/>
                <w:lang w:eastAsia="zh-CN" w:bidi="ar"/>
              </w:rPr>
            </w:pPr>
          </w:p>
        </w:tc>
        <w:tc>
          <w:tcPr>
            <w:tcW w:w="1953" w:type="pct"/>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NYH0419000700020001</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1-1.5m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4397.82</w:t>
            </w:r>
          </w:p>
        </w:tc>
        <w:tc>
          <w:tcPr>
            <w:tcW w:w="1953" w:type="pct"/>
            <w:vMerge w:val="restar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1.基坑排水</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2.挖基、基底清理</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3.基座砌筑或浇筑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4.垫层材料铺筑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5.钢筋制作安装</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 xml:space="preserve">6.盖板预制、运输、安装 </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7.铺涂防水层</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8.砂浆制作、填缝</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9.砌筑进出口(端墙、翼墙、八字墙井口)</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10.防水、防冻、防腐措施</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11.回填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NYH0419000700020002</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1-2.0m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6114.85</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NYH0419000700020003</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1-2.5m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5922.88</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NYH0419000700020004</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1-3.0m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10360.47</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NYH0419000700020005</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1-3.5m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12276.90</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NYH0419000700020006</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1-4.0m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34708.97</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NYH04190008</w:t>
            </w:r>
          </w:p>
        </w:tc>
        <w:tc>
          <w:tcPr>
            <w:tcW w:w="985"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涵板更换</w:t>
            </w:r>
          </w:p>
        </w:tc>
        <w:tc>
          <w:tcPr>
            <w:tcW w:w="433" w:type="pct"/>
            <w:vAlign w:val="center"/>
          </w:tcPr>
          <w:p>
            <w:pPr>
              <w:jc w:val="center"/>
              <w:rPr>
                <w:rFonts w:ascii="Times New Roman" w:hAnsi="Times New Roman" w:cs="Times New Roman"/>
                <w:sz w:val="18"/>
                <w:szCs w:val="18"/>
              </w:rPr>
            </w:pPr>
          </w:p>
        </w:tc>
        <w:tc>
          <w:tcPr>
            <w:tcW w:w="534" w:type="pct"/>
            <w:vAlign w:val="center"/>
          </w:tcPr>
          <w:p>
            <w:pPr>
              <w:jc w:val="center"/>
              <w:rPr>
                <w:rFonts w:ascii="Times New Roman" w:hAnsi="Times New Roman" w:cs="Times New Roman"/>
                <w:sz w:val="18"/>
                <w:szCs w:val="18"/>
                <w:lang w:eastAsia="zh-CN" w:bidi="ar"/>
              </w:rPr>
            </w:pPr>
          </w:p>
        </w:tc>
        <w:tc>
          <w:tcPr>
            <w:tcW w:w="1953" w:type="pct"/>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NYH041900080001</w:t>
            </w:r>
          </w:p>
        </w:tc>
        <w:tc>
          <w:tcPr>
            <w:tcW w:w="985" w:type="pct"/>
            <w:vAlign w:val="center"/>
          </w:tcPr>
          <w:p>
            <w:pPr>
              <w:widowControl/>
              <w:jc w:val="both"/>
              <w:textAlignment w:val="center"/>
              <w:rPr>
                <w:rFonts w:ascii="Times New Roman" w:hAnsi="Times New Roman" w:cs="Times New Roman"/>
                <w:sz w:val="18"/>
                <w:szCs w:val="18"/>
                <w:lang w:eastAsia="zh-CN"/>
              </w:rPr>
            </w:pPr>
            <w:r>
              <w:rPr>
                <w:rStyle w:val="41"/>
                <w:color w:val="auto"/>
                <w:sz w:val="18"/>
                <w:szCs w:val="18"/>
                <w:lang w:eastAsia="zh-CN" w:bidi="ar"/>
              </w:rPr>
              <w:t>1-1.5m</w:t>
            </w:r>
            <w:r>
              <w:rPr>
                <w:rFonts w:ascii="Times New Roman" w:hAnsi="Times New Roman" w:cs="Times New Roman"/>
                <w:sz w:val="18"/>
                <w:szCs w:val="18"/>
                <w:lang w:eastAsia="zh-CN" w:bidi="ar"/>
              </w:rPr>
              <w:t>钢筋混凝土明板涵更换盖板</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691.11</w:t>
            </w:r>
          </w:p>
        </w:tc>
        <w:tc>
          <w:tcPr>
            <w:tcW w:w="1953" w:type="pct"/>
          </w:tcPr>
          <w:p>
            <w:pPr>
              <w:ind w:left="108"/>
              <w:rPr>
                <w:rFonts w:ascii="Times New Roman" w:hAnsi="Times New Roman" w:cs="Times New Roman"/>
                <w:sz w:val="2"/>
                <w:szCs w:val="2"/>
                <w:lang w:eastAsia="zh-CN"/>
              </w:rPr>
            </w:pPr>
            <w:r>
              <w:rPr>
                <w:rFonts w:ascii="Times New Roman" w:hAnsi="Times New Roman" w:cs="Times New Roman"/>
                <w:sz w:val="18"/>
                <w:szCs w:val="18"/>
                <w:lang w:eastAsia="zh-CN" w:bidi="ar"/>
              </w:rPr>
              <w:t>1.场地清理</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2.拆除破损盖板</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3.盖板预制、运输、安装</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4.砂浆制作、填缝</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5.防水、防冻、防腐措施</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6.回填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NYH04190009</w:t>
            </w:r>
          </w:p>
        </w:tc>
        <w:tc>
          <w:tcPr>
            <w:tcW w:w="985"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涵洞接长</w:t>
            </w:r>
          </w:p>
        </w:tc>
        <w:tc>
          <w:tcPr>
            <w:tcW w:w="433" w:type="pct"/>
            <w:vAlign w:val="center"/>
          </w:tcPr>
          <w:p>
            <w:pPr>
              <w:jc w:val="center"/>
              <w:rPr>
                <w:rFonts w:ascii="Times New Roman" w:hAnsi="Times New Roman" w:cs="Times New Roman"/>
                <w:sz w:val="18"/>
                <w:szCs w:val="18"/>
              </w:rPr>
            </w:pPr>
          </w:p>
        </w:tc>
        <w:tc>
          <w:tcPr>
            <w:tcW w:w="534" w:type="pct"/>
            <w:vAlign w:val="center"/>
          </w:tcPr>
          <w:p>
            <w:pPr>
              <w:jc w:val="center"/>
              <w:rPr>
                <w:rFonts w:ascii="Times New Roman" w:hAnsi="Times New Roman" w:cs="Times New Roman"/>
                <w:sz w:val="18"/>
                <w:szCs w:val="18"/>
                <w:lang w:eastAsia="zh-CN" w:bidi="ar"/>
              </w:rPr>
            </w:pPr>
          </w:p>
        </w:tc>
        <w:tc>
          <w:tcPr>
            <w:tcW w:w="1953" w:type="pct"/>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NYH041900090001</w:t>
            </w:r>
          </w:p>
        </w:tc>
        <w:tc>
          <w:tcPr>
            <w:tcW w:w="985" w:type="pct"/>
            <w:vAlign w:val="center"/>
          </w:tcPr>
          <w:p>
            <w:pPr>
              <w:widowControl/>
              <w:jc w:val="both"/>
              <w:textAlignment w:val="center"/>
              <w:rPr>
                <w:rFonts w:ascii="Times New Roman" w:hAnsi="Times New Roman" w:cs="Times New Roman"/>
                <w:sz w:val="18"/>
                <w:szCs w:val="18"/>
              </w:rPr>
            </w:pPr>
            <w:r>
              <w:rPr>
                <w:rStyle w:val="41"/>
                <w:color w:val="auto"/>
                <w:sz w:val="18"/>
                <w:szCs w:val="18"/>
                <w:lang w:eastAsia="zh-CN" w:bidi="ar"/>
              </w:rPr>
              <w:t>1-1.0m</w:t>
            </w:r>
            <w:r>
              <w:rPr>
                <w:rFonts w:ascii="Times New Roman" w:hAnsi="Times New Roman" w:cs="Times New Roman"/>
                <w:sz w:val="18"/>
                <w:szCs w:val="18"/>
                <w:lang w:eastAsia="zh-CN" w:bidi="ar"/>
              </w:rPr>
              <w:t>钢筋混凝土圆管涵</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3625.19</w:t>
            </w:r>
          </w:p>
        </w:tc>
        <w:tc>
          <w:tcPr>
            <w:tcW w:w="1953" w:type="pct"/>
          </w:tcPr>
          <w:p>
            <w:pPr>
              <w:ind w:left="108"/>
              <w:rPr>
                <w:rFonts w:ascii="Times New Roman" w:hAnsi="Times New Roman" w:cs="Times New Roman"/>
                <w:sz w:val="2"/>
                <w:szCs w:val="2"/>
                <w:lang w:eastAsia="zh-CN"/>
              </w:rPr>
            </w:pPr>
            <w:r>
              <w:rPr>
                <w:rFonts w:ascii="Times New Roman" w:hAnsi="Times New Roman" w:cs="Times New Roman"/>
                <w:sz w:val="18"/>
                <w:szCs w:val="18"/>
                <w:lang w:eastAsia="zh-CN" w:bidi="ar"/>
              </w:rPr>
              <w:t>1.基坑排水</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2.挖基、基底清理</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3.基座砌筑或浇筑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4.垫层材料铺筑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5.钢筋制作安装</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6.预制或现浇钢筋混凝土管</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7.铺涂防水层</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8.安装、接缝</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9.砌筑进出口(端墙、翼墙、八字墙井口)</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10.防水、防冻、防腐措施</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11.回填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NYH041900090002</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1-1.5m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5719.00</w:t>
            </w:r>
          </w:p>
        </w:tc>
        <w:tc>
          <w:tcPr>
            <w:tcW w:w="1953" w:type="pct"/>
            <w:vMerge w:val="restart"/>
          </w:tcPr>
          <w:p>
            <w:pPr>
              <w:ind w:left="108"/>
              <w:rPr>
                <w:rFonts w:ascii="Times New Roman" w:hAnsi="Times New Roman" w:cs="Times New Roman"/>
                <w:sz w:val="2"/>
                <w:szCs w:val="2"/>
                <w:lang w:eastAsia="zh-CN"/>
              </w:rPr>
            </w:pPr>
            <w:r>
              <w:rPr>
                <w:rFonts w:ascii="Times New Roman" w:hAnsi="Times New Roman" w:cs="Times New Roman"/>
                <w:sz w:val="18"/>
                <w:szCs w:val="18"/>
                <w:lang w:eastAsia="zh-CN" w:bidi="ar"/>
              </w:rPr>
              <w:t>1.基坑排水</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2.挖基、基底清理</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3.基座砌筑或浇筑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4.垫层材料铺筑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5.钢筋制作安装</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 xml:space="preserve">6.盖板预制、运输、安装 </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7.铺涂防水层</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8.砂浆制作、填缝</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9.砌筑进出口(端墙、翼墙、八字墙井口)</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10.防水、防冻、防腐措施</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11.回填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NYH041900090003</w:t>
            </w:r>
          </w:p>
        </w:tc>
        <w:tc>
          <w:tcPr>
            <w:tcW w:w="985" w:type="pct"/>
            <w:vAlign w:val="center"/>
          </w:tcPr>
          <w:p>
            <w:pPr>
              <w:widowControl/>
              <w:jc w:val="both"/>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钢筋混凝土盖板涵（</w:t>
            </w:r>
            <w:r>
              <w:rPr>
                <w:rStyle w:val="41"/>
                <w:color w:val="auto"/>
                <w:sz w:val="18"/>
                <w:szCs w:val="18"/>
                <w:lang w:eastAsia="zh-CN" w:bidi="ar"/>
              </w:rPr>
              <w:t>1-4.0m</w:t>
            </w:r>
            <w:r>
              <w:rPr>
                <w:rFonts w:ascii="Times New Roman" w:hAnsi="Times New Roman" w:cs="Times New Roman"/>
                <w:sz w:val="18"/>
                <w:szCs w:val="18"/>
                <w:lang w:eastAsia="zh-CN" w:bidi="ar"/>
              </w:rPr>
              <w:t>）</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20638.83</w:t>
            </w:r>
          </w:p>
        </w:tc>
        <w:tc>
          <w:tcPr>
            <w:tcW w:w="1953" w:type="pct"/>
            <w:vMerge w:val="continue"/>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NYH04190110</w:t>
            </w:r>
          </w:p>
        </w:tc>
        <w:tc>
          <w:tcPr>
            <w:tcW w:w="985"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顶推法施工涵洞</w:t>
            </w:r>
          </w:p>
        </w:tc>
        <w:tc>
          <w:tcPr>
            <w:tcW w:w="433" w:type="pct"/>
            <w:vAlign w:val="center"/>
          </w:tcPr>
          <w:p>
            <w:pPr>
              <w:jc w:val="center"/>
              <w:rPr>
                <w:rFonts w:ascii="Times New Roman" w:hAnsi="Times New Roman" w:cs="Times New Roman"/>
                <w:sz w:val="18"/>
                <w:szCs w:val="18"/>
              </w:rPr>
            </w:pPr>
          </w:p>
        </w:tc>
        <w:tc>
          <w:tcPr>
            <w:tcW w:w="534" w:type="pct"/>
            <w:vAlign w:val="center"/>
          </w:tcPr>
          <w:p>
            <w:pPr>
              <w:jc w:val="center"/>
              <w:rPr>
                <w:rFonts w:ascii="Times New Roman" w:hAnsi="Times New Roman" w:cs="Times New Roman"/>
                <w:sz w:val="18"/>
                <w:szCs w:val="18"/>
                <w:lang w:eastAsia="zh-CN" w:bidi="ar"/>
              </w:rPr>
            </w:pPr>
          </w:p>
        </w:tc>
        <w:tc>
          <w:tcPr>
            <w:tcW w:w="1953" w:type="pct"/>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NYH041901100001</w:t>
            </w:r>
          </w:p>
        </w:tc>
        <w:tc>
          <w:tcPr>
            <w:tcW w:w="985" w:type="pct"/>
            <w:vAlign w:val="center"/>
          </w:tcPr>
          <w:p>
            <w:pPr>
              <w:widowControl/>
              <w:jc w:val="both"/>
              <w:textAlignment w:val="center"/>
              <w:rPr>
                <w:rFonts w:ascii="Times New Roman" w:hAnsi="Times New Roman" w:cs="Times New Roman"/>
                <w:sz w:val="18"/>
                <w:szCs w:val="18"/>
              </w:rPr>
            </w:pPr>
            <w:r>
              <w:rPr>
                <w:rStyle w:val="41"/>
                <w:color w:val="auto"/>
                <w:sz w:val="18"/>
                <w:szCs w:val="18"/>
                <w:lang w:eastAsia="zh-CN" w:bidi="ar"/>
              </w:rPr>
              <w:t>1-1.5m</w:t>
            </w:r>
            <w:r>
              <w:rPr>
                <w:rFonts w:ascii="Times New Roman" w:hAnsi="Times New Roman" w:cs="Times New Roman"/>
                <w:sz w:val="18"/>
                <w:szCs w:val="18"/>
                <w:lang w:eastAsia="zh-CN" w:bidi="ar"/>
              </w:rPr>
              <w:t>圆管涵</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14978.73</w:t>
            </w:r>
          </w:p>
        </w:tc>
        <w:tc>
          <w:tcPr>
            <w:tcW w:w="1953" w:type="pct"/>
          </w:tcPr>
          <w:p>
            <w:pPr>
              <w:ind w:left="108"/>
              <w:rPr>
                <w:rFonts w:ascii="Times New Roman" w:hAnsi="Times New Roman" w:cs="Times New Roman"/>
                <w:sz w:val="18"/>
                <w:szCs w:val="18"/>
                <w:lang w:eastAsia="zh-CN" w:bidi="ar"/>
              </w:rPr>
            </w:pPr>
            <w:r>
              <w:rPr>
                <w:rFonts w:ascii="Times New Roman" w:hAnsi="Times New Roman" w:cs="Times New Roman"/>
                <w:sz w:val="18"/>
                <w:szCs w:val="18"/>
                <w:lang w:eastAsia="zh-CN" w:bidi="ar"/>
              </w:rPr>
              <w:t>1.场地清理</w:t>
            </w:r>
          </w:p>
          <w:p>
            <w:pPr>
              <w:ind w:left="108"/>
              <w:rPr>
                <w:rFonts w:ascii="Times New Roman" w:hAnsi="Times New Roman" w:cs="Times New Roman"/>
                <w:sz w:val="2"/>
                <w:szCs w:val="2"/>
                <w:lang w:eastAsia="zh-CN"/>
              </w:rPr>
            </w:pPr>
            <w:r>
              <w:rPr>
                <w:rFonts w:ascii="Times New Roman" w:hAnsi="Times New Roman" w:cs="Times New Roman"/>
                <w:sz w:val="18"/>
                <w:szCs w:val="18"/>
                <w:lang w:eastAsia="zh-CN" w:bidi="ar"/>
              </w:rPr>
              <w:t>2.涵洞制备</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3.顶推</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4.清理现场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NYH04190120</w:t>
            </w:r>
          </w:p>
        </w:tc>
        <w:tc>
          <w:tcPr>
            <w:tcW w:w="985"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线外涵</w:t>
            </w:r>
          </w:p>
        </w:tc>
        <w:tc>
          <w:tcPr>
            <w:tcW w:w="433" w:type="pct"/>
            <w:vAlign w:val="center"/>
          </w:tcPr>
          <w:p>
            <w:pPr>
              <w:jc w:val="center"/>
              <w:rPr>
                <w:rFonts w:ascii="Times New Roman" w:hAnsi="Times New Roman" w:cs="Times New Roman"/>
                <w:sz w:val="18"/>
                <w:szCs w:val="18"/>
              </w:rPr>
            </w:pPr>
          </w:p>
        </w:tc>
        <w:tc>
          <w:tcPr>
            <w:tcW w:w="534" w:type="pct"/>
            <w:vAlign w:val="center"/>
          </w:tcPr>
          <w:p>
            <w:pPr>
              <w:jc w:val="center"/>
              <w:rPr>
                <w:rFonts w:ascii="Times New Roman" w:hAnsi="Times New Roman" w:cs="Times New Roman"/>
                <w:sz w:val="18"/>
                <w:szCs w:val="18"/>
                <w:lang w:eastAsia="zh-CN" w:bidi="ar"/>
              </w:rPr>
            </w:pPr>
          </w:p>
        </w:tc>
        <w:tc>
          <w:tcPr>
            <w:tcW w:w="1953" w:type="pct"/>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94" w:type="pct"/>
            <w:vAlign w:val="center"/>
          </w:tcPr>
          <w:p>
            <w:pPr>
              <w:widowControl/>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NYH041901200001</w:t>
            </w:r>
          </w:p>
        </w:tc>
        <w:tc>
          <w:tcPr>
            <w:tcW w:w="985" w:type="pct"/>
            <w:vAlign w:val="center"/>
          </w:tcPr>
          <w:p>
            <w:pPr>
              <w:widowControl/>
              <w:jc w:val="both"/>
              <w:textAlignment w:val="center"/>
              <w:rPr>
                <w:rFonts w:ascii="Times New Roman" w:hAnsi="Times New Roman" w:cs="Times New Roman"/>
                <w:sz w:val="18"/>
                <w:szCs w:val="18"/>
              </w:rPr>
            </w:pPr>
            <w:r>
              <w:rPr>
                <w:rStyle w:val="41"/>
                <w:color w:val="auto"/>
                <w:sz w:val="18"/>
                <w:szCs w:val="18"/>
                <w:lang w:eastAsia="zh-CN" w:bidi="ar"/>
              </w:rPr>
              <w:t>1-0.5m</w:t>
            </w:r>
            <w:r>
              <w:rPr>
                <w:rFonts w:ascii="Times New Roman" w:hAnsi="Times New Roman" w:cs="Times New Roman"/>
                <w:sz w:val="18"/>
                <w:szCs w:val="18"/>
                <w:lang w:eastAsia="zh-CN" w:bidi="ar"/>
              </w:rPr>
              <w:t>钢筋混凝土圆管涵</w:t>
            </w:r>
          </w:p>
        </w:tc>
        <w:tc>
          <w:tcPr>
            <w:tcW w:w="43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3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415.18</w:t>
            </w:r>
          </w:p>
        </w:tc>
        <w:tc>
          <w:tcPr>
            <w:tcW w:w="1953" w:type="pct"/>
          </w:tcPr>
          <w:p>
            <w:pPr>
              <w:ind w:left="108"/>
              <w:rPr>
                <w:rFonts w:ascii="Times New Roman" w:hAnsi="Times New Roman" w:cs="Times New Roman"/>
                <w:sz w:val="2"/>
                <w:szCs w:val="2"/>
                <w:lang w:eastAsia="zh-CN"/>
              </w:rPr>
            </w:pPr>
            <w:r>
              <w:rPr>
                <w:rFonts w:ascii="Times New Roman" w:hAnsi="Times New Roman" w:cs="Times New Roman"/>
                <w:sz w:val="18"/>
                <w:szCs w:val="18"/>
                <w:lang w:eastAsia="zh-CN" w:bidi="ar"/>
              </w:rPr>
              <w:t>1.基坑排水</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2.挖基、基底清理</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3.基座砌筑或浇筑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4.垫层材料铺筑</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5.钢筋制作安装</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6.预制或现浇钢筋混凝土管</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7.铺涂防水层</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8.安装、接缝</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9.砌筑进出口(端墙、翼墙、八字墙井口)</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10.防水、防冻、防腐措施</w:t>
            </w:r>
            <w:r>
              <w:rPr>
                <w:rFonts w:ascii="Times New Roman" w:hAnsi="Times New Roman" w:cs="Times New Roman"/>
                <w:sz w:val="18"/>
                <w:szCs w:val="18"/>
                <w:lang w:eastAsia="zh-CN" w:bidi="ar"/>
              </w:rPr>
              <w:br w:type="textWrapping"/>
            </w:r>
            <w:r>
              <w:rPr>
                <w:rFonts w:ascii="Times New Roman" w:hAnsi="Times New Roman" w:cs="Times New Roman"/>
                <w:sz w:val="18"/>
                <w:szCs w:val="18"/>
                <w:lang w:eastAsia="zh-CN" w:bidi="ar"/>
              </w:rPr>
              <w:t>11.回填</w:t>
            </w:r>
          </w:p>
        </w:tc>
      </w:tr>
    </w:tbl>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line="360" w:lineRule="auto"/>
        <w:ind w:firstLine="480" w:firstLineChars="200"/>
        <w:rPr>
          <w:rFonts w:ascii="Times New Roman" w:hAnsi="Times New Roman" w:cs="Times New Roman"/>
          <w:sz w:val="24"/>
          <w:szCs w:val="24"/>
          <w:lang w:eastAsia="zh-CN"/>
        </w:rPr>
      </w:pPr>
    </w:p>
    <w:p>
      <w:pPr>
        <w:spacing w:line="360" w:lineRule="auto"/>
        <w:outlineLvl w:val="2"/>
        <w:rPr>
          <w:rFonts w:ascii="Times New Roman" w:hAnsi="Times New Roman" w:eastAsia="黑体" w:cs="Times New Roman"/>
          <w:b/>
          <w:sz w:val="24"/>
          <w:szCs w:val="24"/>
          <w:lang w:eastAsia="zh-CN"/>
        </w:rPr>
      </w:pPr>
      <w:bookmarkStart w:id="190" w:name="1.6_第500章__隧道工程"/>
      <w:bookmarkEnd w:id="190"/>
      <w:bookmarkStart w:id="191" w:name="_Toc20742"/>
      <w:bookmarkStart w:id="192" w:name="_Toc66306301"/>
      <w:r>
        <w:rPr>
          <w:rFonts w:ascii="Times New Roman" w:hAnsi="Times New Roman" w:eastAsia="黑体" w:cs="Times New Roman"/>
          <w:b/>
          <w:sz w:val="24"/>
          <w:szCs w:val="24"/>
          <w:lang w:eastAsia="zh-CN"/>
        </w:rPr>
        <w:t>6    第 500 章</w:t>
      </w:r>
      <w:r>
        <w:rPr>
          <w:rFonts w:ascii="Times New Roman" w:hAnsi="Times New Roman" w:eastAsia="黑体" w:cs="Times New Roman"/>
          <w:b/>
          <w:sz w:val="24"/>
          <w:szCs w:val="24"/>
          <w:lang w:eastAsia="zh-CN"/>
        </w:rPr>
        <w:tab/>
      </w:r>
      <w:r>
        <w:rPr>
          <w:rFonts w:ascii="Times New Roman" w:hAnsi="Times New Roman" w:eastAsia="黑体" w:cs="Times New Roman"/>
          <w:b/>
          <w:sz w:val="24"/>
          <w:szCs w:val="24"/>
          <w:lang w:eastAsia="zh-CN"/>
        </w:rPr>
        <w:t>隧道工程</w:t>
      </w:r>
      <w:bookmarkEnd w:id="191"/>
      <w:bookmarkEnd w:id="192"/>
    </w:p>
    <w:p>
      <w:pPr>
        <w:spacing w:line="360" w:lineRule="auto"/>
        <w:rPr>
          <w:rFonts w:ascii="Times New Roman" w:hAnsi="Times New Roman" w:eastAsia="黑体" w:cs="Times New Roman"/>
          <w:b/>
          <w:sz w:val="24"/>
          <w:szCs w:val="24"/>
          <w:lang w:eastAsia="zh-CN"/>
        </w:rPr>
      </w:pPr>
      <w:bookmarkStart w:id="193" w:name="1.6.1_一般规定"/>
      <w:bookmarkEnd w:id="193"/>
      <w:bookmarkStart w:id="194" w:name="_Toc4813"/>
      <w:r>
        <w:rPr>
          <w:rFonts w:ascii="Times New Roman" w:hAnsi="Times New Roman" w:eastAsia="黑体" w:cs="Times New Roman"/>
          <w:b/>
          <w:sz w:val="24"/>
          <w:szCs w:val="24"/>
          <w:lang w:eastAsia="zh-CN"/>
        </w:rPr>
        <w:t>6.1一般规定</w:t>
      </w:r>
      <w:bookmarkEnd w:id="194"/>
    </w:p>
    <w:p>
      <w:pPr>
        <w:spacing w:line="360" w:lineRule="auto"/>
        <w:ind w:firstLine="480" w:firstLineChars="200"/>
        <w:rPr>
          <w:rFonts w:ascii="Times New Roman" w:hAnsi="Times New Roman" w:cs="Times New Roman"/>
          <w:sz w:val="24"/>
          <w:szCs w:val="24"/>
          <w:lang w:eastAsia="zh-CN"/>
        </w:rPr>
      </w:pPr>
      <w:bookmarkStart w:id="195" w:name="1.6.1.1_本章为隧道工程，主要包括洞口与明洞工程维修、洞身维修以及路面、人"/>
      <w:bookmarkEnd w:id="195"/>
      <w:r>
        <w:rPr>
          <w:rFonts w:ascii="Times New Roman" w:hAnsi="Times New Roman" w:cs="Times New Roman"/>
          <w:sz w:val="24"/>
          <w:szCs w:val="24"/>
          <w:lang w:eastAsia="zh-CN"/>
        </w:rPr>
        <w:t>6.1.1</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本章为隧道工程，主要包括洞口与明洞工程维修、洞身维修以及路面、人行和车行横洞、排水设施、吊顶和内装、人行道或检修道维修等内容。</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96" w:name="1.6.1.2_洞口与明洞工程维修包括除清除洞口的危石、浮土、洞口坡面防护、洞门"/>
      <w:bookmarkEnd w:id="196"/>
      <w:r>
        <w:rPr>
          <w:rFonts w:ascii="Times New Roman" w:hAnsi="Times New Roman" w:cs="Times New Roman"/>
          <w:sz w:val="24"/>
          <w:szCs w:val="24"/>
          <w:lang w:eastAsia="zh-CN"/>
        </w:rPr>
        <w:t>6.1.2</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洞口与明洞工程维修包括除清除洞口的危石、浮土、洞口坡面防护、洞门建筑、明洞衬砌裂纹、剥离、剥落、偏压明洞挡墙、遮光棚（板）维修及其他有关作业。其中，弃方运距不分免费运距和超运距，弃土场由图纸规定、业主指定或承包人自行调查确定，不论运输远近，运距费用全部计入相关细目中，不另计超运距运费，但若无特殊规定，弃土场用地费用应另计。</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97" w:name="1.6.1.3_洞身维修包括无衬砌隧道的碎裂、松动岩石和危石的处理、无衬砌隧道围"/>
      <w:bookmarkEnd w:id="197"/>
      <w:r>
        <w:rPr>
          <w:rFonts w:ascii="Times New Roman" w:hAnsi="Times New Roman" w:cs="Times New Roman"/>
          <w:sz w:val="24"/>
          <w:szCs w:val="24"/>
          <w:lang w:eastAsia="zh-CN"/>
        </w:rPr>
        <w:t>6.1.3</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洞身维修包括无衬砌隧道的碎裂、松动岩石和危石的处理、无衬砌隧道围岩的渗漏水、无衬砌隧道新增衬砌、无衬砌隧道新增喷浆、衬砌裂纹、剥离、剥落、衬砌的渗漏水等有关作业。其中，开挖土石方的弃渣，依据 6.1.2 款执行。</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98" w:name="1.6.1.4_排水设施包括了中心排水沟维修与新建、两侧排水沟维修与新建、洞处排"/>
      <w:bookmarkEnd w:id="198"/>
      <w:r>
        <w:rPr>
          <w:rFonts w:ascii="Times New Roman" w:hAnsi="Times New Roman" w:cs="Times New Roman"/>
          <w:sz w:val="24"/>
          <w:szCs w:val="24"/>
          <w:lang w:eastAsia="zh-CN"/>
        </w:rPr>
        <w:t>6.1.4</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排水设施包括了中心排水沟维修与新建、两侧排水沟维修与新建、洞处排水设施施工和维修等有关作业。</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199" w:name="1.6.1.5_吊顶和内装包括了洞内防火涂料、洞内防火板和洞内装饰工程（镶贴磁砖"/>
      <w:bookmarkEnd w:id="199"/>
      <w:r>
        <w:rPr>
          <w:rFonts w:ascii="Times New Roman" w:hAnsi="Times New Roman" w:cs="Times New Roman"/>
          <w:sz w:val="24"/>
          <w:szCs w:val="24"/>
          <w:lang w:eastAsia="zh-CN"/>
        </w:rPr>
        <w:t>6.1.5</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吊顶和内装包括了洞内防火涂料、洞内防火板和洞内装饰工程（镶贴磁砖）以及喷涂混凝土专用漆等有关工程的维修作业。</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200" w:name="1.6.1.6_风水电作业及通风防尘包括隧道施工中的供风、供水、供电、照明以及施"/>
      <w:bookmarkEnd w:id="200"/>
      <w:r>
        <w:rPr>
          <w:rFonts w:ascii="Times New Roman" w:hAnsi="Times New Roman" w:cs="Times New Roman"/>
          <w:sz w:val="24"/>
          <w:szCs w:val="24"/>
          <w:lang w:eastAsia="zh-CN"/>
        </w:rPr>
        <w:t>6.1.6</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风水电作业及通风防尘包括隧道施工中的供风、供水、供电、照明以及施工中的通风、防尘等不可缺少的附属设施和作业，均应包括在本章各节有关工程细目报价中，不另行计量。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201" w:name="1.6.1.7_场地布置，核对图纸、补充调查、编制施工组织设计，试验检测、施工测"/>
      <w:bookmarkEnd w:id="201"/>
      <w:r>
        <w:rPr>
          <w:rFonts w:ascii="Times New Roman" w:hAnsi="Times New Roman" w:cs="Times New Roman"/>
          <w:sz w:val="24"/>
          <w:szCs w:val="24"/>
          <w:lang w:eastAsia="zh-CN"/>
        </w:rPr>
        <w:t>6.1.7</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场地布置，核对图纸、补充调查、编制施工组织设计，试验检测、施工测量、环境保护、安全措施、施工防排水、围岩类别划分及照明、通风、消防等设备、设施预埋构件设置与保护，所有准备工作和施工中应采取的措施均为各节、各细目工程的附属工作，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202" w:name="1.6.1.8_隧道名牌、模板装拆、钢筋除锈、拱盔、支架、脚手架搭拆、养护清场等"/>
      <w:bookmarkEnd w:id="202"/>
      <w:r>
        <w:rPr>
          <w:rFonts w:ascii="Times New Roman" w:hAnsi="Times New Roman" w:cs="Times New Roman"/>
          <w:sz w:val="24"/>
          <w:szCs w:val="24"/>
          <w:lang w:eastAsia="zh-CN"/>
        </w:rPr>
        <w:t>6.1.8</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隧道名牌、模板装拆、钢筋除锈、拱盔、支架、脚手架搭拆、养护清场等工作均为各细目的附属工作，不另行计量。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203" w:name="1.6.1.9_连接钢板、螺栓、螺帽、拉杆、垫圈等作为钢支护的附属构件，不另行计"/>
      <w:bookmarkEnd w:id="203"/>
      <w:r>
        <w:rPr>
          <w:rFonts w:ascii="Times New Roman" w:hAnsi="Times New Roman" w:cs="Times New Roman"/>
          <w:sz w:val="24"/>
          <w:szCs w:val="24"/>
          <w:lang w:eastAsia="zh-CN"/>
        </w:rPr>
        <w:t>6.1.9</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连接钢板、螺栓、螺帽、拉杆、垫圈等作为钢支护的附属构件，不另行计量。</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bookmarkStart w:id="204" w:name="1.6.1.10_混凝土拌和场站、贮料场的建设、拆除、恢复均包括在相应工程项目中"/>
      <w:bookmarkEnd w:id="204"/>
      <w:r>
        <w:rPr>
          <w:rFonts w:ascii="Times New Roman" w:hAnsi="Times New Roman" w:cs="Times New Roman"/>
          <w:sz w:val="24"/>
          <w:szCs w:val="24"/>
          <w:lang w:eastAsia="zh-CN"/>
        </w:rPr>
        <w:t>6.1.10</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混凝土拌和场站、贮料场的建设、拆除、恢复均包括在相应工程项目中，不另行计量。</w:t>
      </w:r>
    </w:p>
    <w:p>
      <w:pPr>
        <w:spacing w:line="360" w:lineRule="auto"/>
        <w:ind w:firstLine="480" w:firstLineChars="200"/>
        <w:rPr>
          <w:rFonts w:ascii="Times New Roman" w:hAnsi="Times New Roman" w:cs="Times New Roman"/>
          <w:sz w:val="24"/>
          <w:szCs w:val="24"/>
          <w:lang w:eastAsia="zh-CN"/>
        </w:rPr>
      </w:pPr>
    </w:p>
    <w:p>
      <w:pPr>
        <w:spacing w:line="360" w:lineRule="auto"/>
        <w:rPr>
          <w:rFonts w:ascii="Times New Roman" w:hAnsi="Times New Roman" w:eastAsia="黑体" w:cs="Times New Roman"/>
          <w:b/>
          <w:sz w:val="24"/>
          <w:szCs w:val="24"/>
          <w:lang w:eastAsia="zh-CN"/>
        </w:rPr>
      </w:pPr>
      <w:bookmarkStart w:id="205" w:name="_Toc22978"/>
      <w:r>
        <w:rPr>
          <w:rFonts w:ascii="Times New Roman" w:hAnsi="Times New Roman" w:eastAsia="黑体" w:cs="Times New Roman"/>
          <w:b/>
          <w:sz w:val="24"/>
          <w:szCs w:val="24"/>
          <w:lang w:eastAsia="zh-CN"/>
        </w:rPr>
        <w:t>2  计价规则</w:t>
      </w:r>
      <w:bookmarkEnd w:id="205"/>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工程量清单项目设置、工程量计算规则、</w:t>
      </w:r>
      <w:r>
        <w:rPr>
          <w:rFonts w:hint="eastAsia" w:ascii="Times New Roman" w:hAnsi="Times New Roman" w:cs="Times New Roman"/>
          <w:sz w:val="24"/>
          <w:szCs w:val="24"/>
          <w:lang w:eastAsia="zh-CN"/>
        </w:rPr>
        <w:t>综合单价</w:t>
      </w:r>
      <w:r>
        <w:rPr>
          <w:rFonts w:ascii="Times New Roman" w:hAnsi="Times New Roman" w:cs="Times New Roman"/>
          <w:sz w:val="24"/>
          <w:szCs w:val="24"/>
          <w:lang w:eastAsia="zh-CN"/>
        </w:rPr>
        <w:t>及计价内容，应按表B.2-6的规定执行。</w:t>
      </w:r>
    </w:p>
    <w:p>
      <w:pPr>
        <w:spacing w:line="360" w:lineRule="auto"/>
        <w:jc w:val="center"/>
        <w:rPr>
          <w:rFonts w:ascii="Times New Roman" w:hAnsi="Times New Roman" w:cs="Times New Roman"/>
          <w:b/>
          <w:sz w:val="24"/>
          <w:szCs w:val="21"/>
          <w:lang w:eastAsia="zh-CN"/>
        </w:rPr>
      </w:pPr>
      <w:bookmarkStart w:id="206" w:name="_Toc66306302"/>
      <w:bookmarkStart w:id="207" w:name="_Toc14127"/>
      <w:r>
        <w:rPr>
          <w:rFonts w:ascii="Times New Roman" w:hAnsi="Times New Roman" w:cs="Times New Roman"/>
          <w:b/>
          <w:sz w:val="24"/>
          <w:szCs w:val="21"/>
          <w:lang w:eastAsia="zh-CN"/>
        </w:rPr>
        <w:t>表 B.2-6</w:t>
      </w:r>
      <w:r>
        <w:rPr>
          <w:rFonts w:hint="eastAsia" w:ascii="Times New Roman" w:hAnsi="Times New Roman" w:cs="Times New Roman"/>
          <w:b/>
          <w:sz w:val="24"/>
          <w:szCs w:val="21"/>
          <w:lang w:eastAsia="zh-CN"/>
        </w:rPr>
        <w:t xml:space="preserve">  </w:t>
      </w:r>
      <w:r>
        <w:rPr>
          <w:rFonts w:ascii="Times New Roman" w:hAnsi="Times New Roman" w:cs="Times New Roman"/>
          <w:b/>
          <w:sz w:val="24"/>
          <w:szCs w:val="21"/>
          <w:lang w:eastAsia="zh-CN"/>
        </w:rPr>
        <w:t>隧道工程</w:t>
      </w:r>
      <w:bookmarkEnd w:id="206"/>
      <w:bookmarkEnd w:id="207"/>
    </w:p>
    <w:tbl>
      <w:tblPr>
        <w:tblStyle w:val="25"/>
        <w:tblW w:w="502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92"/>
        <w:gridCol w:w="1528"/>
        <w:gridCol w:w="826"/>
        <w:gridCol w:w="1122"/>
        <w:gridCol w:w="4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trPr>
        <w:tc>
          <w:tcPr>
            <w:tcW w:w="871" w:type="pct"/>
            <w:vAlign w:val="center"/>
          </w:tcPr>
          <w:p>
            <w:pPr>
              <w:pStyle w:val="27"/>
              <w:jc w:val="center"/>
              <w:rPr>
                <w:rFonts w:ascii="Times New Roman" w:hAnsi="Times New Roman" w:cs="Times New Roman"/>
                <w:sz w:val="18"/>
              </w:rPr>
            </w:pPr>
            <w:bookmarkStart w:id="208" w:name="1.7_第600章_交通工程及沿线设施"/>
            <w:bookmarkEnd w:id="208"/>
            <w:r>
              <w:rPr>
                <w:rFonts w:ascii="Times New Roman" w:hAnsi="Times New Roman" w:cs="Times New Roman"/>
                <w:sz w:val="18"/>
              </w:rPr>
              <w:t>项目编号</w:t>
            </w:r>
          </w:p>
        </w:tc>
        <w:tc>
          <w:tcPr>
            <w:tcW w:w="836" w:type="pct"/>
            <w:vAlign w:val="center"/>
          </w:tcPr>
          <w:p>
            <w:pPr>
              <w:pStyle w:val="27"/>
              <w:jc w:val="center"/>
              <w:rPr>
                <w:rFonts w:ascii="Times New Roman" w:hAnsi="Times New Roman" w:cs="Times New Roman"/>
                <w:sz w:val="18"/>
              </w:rPr>
            </w:pPr>
            <w:r>
              <w:rPr>
                <w:rFonts w:ascii="Times New Roman" w:hAnsi="Times New Roman" w:cs="Times New Roman"/>
                <w:sz w:val="18"/>
              </w:rPr>
              <w:t>项目名称</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计量单位</w:t>
            </w:r>
          </w:p>
        </w:tc>
        <w:tc>
          <w:tcPr>
            <w:tcW w:w="614" w:type="pct"/>
            <w:vAlign w:val="center"/>
          </w:tcPr>
          <w:p>
            <w:pPr>
              <w:pStyle w:val="27"/>
              <w:jc w:val="center"/>
              <w:rPr>
                <w:rFonts w:ascii="Times New Roman" w:hAnsi="Times New Roman" w:cs="Times New Roman"/>
                <w:sz w:val="18"/>
                <w:lang w:eastAsia="zh-CN"/>
              </w:rPr>
            </w:pPr>
            <w:r>
              <w:rPr>
                <w:rFonts w:hint="eastAsia" w:ascii="Times New Roman" w:hAnsi="Times New Roman" w:cs="Times New Roman"/>
                <w:sz w:val="18"/>
                <w:lang w:eastAsia="zh-CN"/>
              </w:rPr>
              <w:t>综合指导价</w:t>
            </w:r>
            <w:r>
              <w:rPr>
                <w:rFonts w:ascii="Times New Roman" w:hAnsi="Times New Roman" w:cs="Times New Roman"/>
                <w:sz w:val="18"/>
              </w:rPr>
              <w:t>（元）</w:t>
            </w:r>
          </w:p>
        </w:tc>
        <w:tc>
          <w:tcPr>
            <w:tcW w:w="2225" w:type="pct"/>
            <w:vAlign w:val="center"/>
          </w:tcPr>
          <w:p>
            <w:pPr>
              <w:pStyle w:val="27"/>
              <w:jc w:val="center"/>
              <w:rPr>
                <w:rFonts w:ascii="Times New Roman" w:hAnsi="Times New Roman" w:cs="Times New Roman"/>
                <w:sz w:val="18"/>
              </w:rPr>
            </w:pPr>
            <w:r>
              <w:rPr>
                <w:rFonts w:ascii="Times New Roman" w:hAnsi="Times New Roman" w:cs="Times New Roman"/>
                <w:sz w:val="18"/>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b/>
                <w:sz w:val="18"/>
              </w:rPr>
            </w:pPr>
            <w:r>
              <w:rPr>
                <w:rFonts w:ascii="Times New Roman" w:hAnsi="Times New Roman" w:cs="Times New Roman"/>
                <w:b/>
                <w:sz w:val="18"/>
              </w:rPr>
              <w:t>NYH05100</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洞口与明洞工程维修</w:t>
            </w:r>
          </w:p>
        </w:tc>
        <w:tc>
          <w:tcPr>
            <w:tcW w:w="452" w:type="pct"/>
            <w:vAlign w:val="center"/>
          </w:tcPr>
          <w:p>
            <w:pPr>
              <w:pStyle w:val="27"/>
              <w:jc w:val="center"/>
              <w:rPr>
                <w:rFonts w:ascii="Times New Roman" w:hAnsi="Times New Roman" w:cs="Times New Roman"/>
                <w:sz w:val="18"/>
              </w:rPr>
            </w:pPr>
          </w:p>
        </w:tc>
        <w:tc>
          <w:tcPr>
            <w:tcW w:w="614" w:type="pct"/>
            <w:vAlign w:val="center"/>
          </w:tcPr>
          <w:p>
            <w:pPr>
              <w:pStyle w:val="27"/>
              <w:jc w:val="center"/>
              <w:rPr>
                <w:rFonts w:ascii="Times New Roman" w:hAnsi="Times New Roman" w:cs="Times New Roman"/>
                <w:sz w:val="18"/>
              </w:rPr>
            </w:pPr>
          </w:p>
        </w:tc>
        <w:tc>
          <w:tcPr>
            <w:tcW w:w="2225" w:type="pct"/>
            <w:vAlign w:val="center"/>
          </w:tcPr>
          <w:p>
            <w:pPr>
              <w:spacing w:line="207" w:lineRule="exact"/>
              <w:ind w:left="87" w:right="31"/>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NYH05100001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遮光棚（板）维修</w:t>
            </w:r>
          </w:p>
        </w:tc>
        <w:tc>
          <w:tcPr>
            <w:tcW w:w="452" w:type="pct"/>
            <w:vAlign w:val="center"/>
          </w:tcPr>
          <w:p>
            <w:pPr>
              <w:pStyle w:val="27"/>
              <w:jc w:val="center"/>
              <w:rPr>
                <w:rFonts w:ascii="Times New Roman" w:hAnsi="Times New Roman" w:cs="Times New Roman"/>
                <w:sz w:val="18"/>
              </w:rPr>
            </w:pPr>
          </w:p>
        </w:tc>
        <w:tc>
          <w:tcPr>
            <w:tcW w:w="614" w:type="pct"/>
            <w:vAlign w:val="center"/>
          </w:tcPr>
          <w:p>
            <w:pPr>
              <w:pStyle w:val="27"/>
              <w:jc w:val="center"/>
              <w:rPr>
                <w:rFonts w:ascii="Times New Roman" w:hAnsi="Times New Roman" w:cs="Times New Roman"/>
                <w:sz w:val="18"/>
              </w:rPr>
            </w:pPr>
          </w:p>
        </w:tc>
        <w:tc>
          <w:tcPr>
            <w:tcW w:w="2225" w:type="pct"/>
            <w:vAlign w:val="center"/>
          </w:tcPr>
          <w:p>
            <w:pPr>
              <w:pStyle w:val="27"/>
              <w:spacing w:before="1"/>
              <w:ind w:left="106"/>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NYH051000010001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混凝土</w:t>
            </w:r>
          </w:p>
        </w:tc>
        <w:tc>
          <w:tcPr>
            <w:tcW w:w="452"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1033.78</w:t>
            </w:r>
          </w:p>
        </w:tc>
        <w:tc>
          <w:tcPr>
            <w:tcW w:w="2225" w:type="pct"/>
            <w:vAlign w:val="center"/>
          </w:tcPr>
          <w:p>
            <w:pPr>
              <w:spacing w:line="207"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1.清除破损部分（含钢筋）</w:t>
            </w:r>
          </w:p>
          <w:p>
            <w:pPr>
              <w:spacing w:line="207"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2.基础处理</w:t>
            </w:r>
          </w:p>
          <w:p>
            <w:pPr>
              <w:spacing w:line="207"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3.混凝土拌和、运输、浇筑或预制安装</w:t>
            </w:r>
          </w:p>
          <w:p>
            <w:pPr>
              <w:spacing w:line="207" w:lineRule="exact"/>
              <w:ind w:left="87" w:right="31"/>
              <w:jc w:val="both"/>
              <w:rPr>
                <w:rFonts w:ascii="Times New Roman" w:hAnsi="Times New Roman" w:cs="Times New Roman"/>
                <w:sz w:val="18"/>
              </w:rPr>
            </w:pPr>
            <w:r>
              <w:rPr>
                <w:rFonts w:ascii="Times New Roman" w:hAnsi="Times New Roman" w:cs="Times New Roman"/>
                <w:sz w:val="18"/>
              </w:rPr>
              <w:t>4.接缝处理</w:t>
            </w:r>
          </w:p>
          <w:p>
            <w:pPr>
              <w:spacing w:line="207" w:lineRule="exact"/>
              <w:ind w:left="87" w:right="31"/>
              <w:jc w:val="both"/>
              <w:rPr>
                <w:rFonts w:ascii="Times New Roman" w:hAnsi="Times New Roman" w:cs="Times New Roman"/>
                <w:sz w:val="18"/>
              </w:rPr>
            </w:pPr>
            <w:r>
              <w:rPr>
                <w:rFonts w:ascii="Times New Roman" w:hAnsi="Times New Roman" w:cs="Times New Roman"/>
                <w:sz w:val="18"/>
              </w:rPr>
              <w:t>5.养生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NYH051000010002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钢筋</w:t>
            </w:r>
          </w:p>
        </w:tc>
        <w:tc>
          <w:tcPr>
            <w:tcW w:w="452" w:type="pct"/>
            <w:vAlign w:val="center"/>
          </w:tcPr>
          <w:p>
            <w:pPr>
              <w:pStyle w:val="27"/>
              <w:ind w:left="9"/>
              <w:jc w:val="center"/>
              <w:rPr>
                <w:rFonts w:ascii="Times New Roman" w:hAnsi="Times New Roman" w:cs="Times New Roman"/>
                <w:sz w:val="18"/>
                <w:lang w:eastAsia="zh-CN"/>
              </w:rPr>
            </w:pPr>
            <w:r>
              <w:rPr>
                <w:rFonts w:hint="eastAsia" w:ascii="Times New Roman" w:hAnsi="Times New Roman" w:cs="Times New Roman"/>
                <w:sz w:val="18"/>
                <w:lang w:eastAsia="zh-CN"/>
              </w:rPr>
              <w:t>kg</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8.64</w:t>
            </w:r>
          </w:p>
        </w:tc>
        <w:tc>
          <w:tcPr>
            <w:tcW w:w="2225" w:type="pct"/>
            <w:vAlign w:val="center"/>
          </w:tcPr>
          <w:p>
            <w:pPr>
              <w:ind w:left="87" w:right="31"/>
              <w:jc w:val="both"/>
              <w:rPr>
                <w:rFonts w:ascii="Times New Roman" w:hAnsi="Times New Roman" w:cs="Times New Roman"/>
                <w:sz w:val="18"/>
              </w:rPr>
            </w:pPr>
            <w:r>
              <w:rPr>
                <w:rFonts w:ascii="Times New Roman" w:hAnsi="Times New Roman" w:cs="Times New Roman"/>
                <w:sz w:val="18"/>
              </w:rPr>
              <w:t>1.钢筋制作安装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b/>
                <w:sz w:val="18"/>
              </w:rPr>
            </w:pPr>
            <w:r>
              <w:rPr>
                <w:rFonts w:ascii="Times New Roman" w:hAnsi="Times New Roman" w:cs="Times New Roman"/>
                <w:b/>
                <w:sz w:val="18"/>
              </w:rPr>
              <w:t>NYH05110</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洞身维修</w:t>
            </w:r>
          </w:p>
        </w:tc>
        <w:tc>
          <w:tcPr>
            <w:tcW w:w="452" w:type="pct"/>
            <w:vAlign w:val="center"/>
          </w:tcPr>
          <w:p>
            <w:pPr>
              <w:pStyle w:val="27"/>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pStyle w:val="27"/>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无衬砌隧道维修</w:t>
            </w:r>
          </w:p>
        </w:tc>
        <w:tc>
          <w:tcPr>
            <w:tcW w:w="452" w:type="pct"/>
            <w:vAlign w:val="center"/>
          </w:tcPr>
          <w:p>
            <w:pPr>
              <w:pStyle w:val="27"/>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pStyle w:val="27"/>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NYH051100010001</w:t>
            </w:r>
          </w:p>
        </w:tc>
        <w:tc>
          <w:tcPr>
            <w:tcW w:w="836" w:type="pct"/>
            <w:vAlign w:val="center"/>
          </w:tcPr>
          <w:p>
            <w:pPr>
              <w:pStyle w:val="27"/>
              <w:widowControl/>
              <w:ind w:left="108" w:right="21"/>
              <w:jc w:val="both"/>
              <w:textAlignment w:val="center"/>
              <w:rPr>
                <w:rFonts w:ascii="Times New Roman" w:hAnsi="Times New Roman" w:cs="Times New Roman"/>
                <w:sz w:val="18"/>
                <w:lang w:eastAsia="zh-CN"/>
              </w:rPr>
            </w:pPr>
            <w:r>
              <w:rPr>
                <w:rFonts w:ascii="Times New Roman" w:hAnsi="Times New Roman" w:cs="Times New Roman"/>
                <w:sz w:val="18"/>
                <w:lang w:eastAsia="zh-CN"/>
              </w:rPr>
              <w:t>碎裂、松动岩石和危石的处理</w:t>
            </w:r>
          </w:p>
        </w:tc>
        <w:tc>
          <w:tcPr>
            <w:tcW w:w="452"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74.95</w:t>
            </w:r>
          </w:p>
        </w:tc>
        <w:tc>
          <w:tcPr>
            <w:tcW w:w="2225" w:type="pct"/>
            <w:vAlign w:val="center"/>
          </w:tcPr>
          <w:p>
            <w:pPr>
              <w:spacing w:before="10" w:line="208" w:lineRule="exact"/>
              <w:ind w:left="106"/>
              <w:jc w:val="both"/>
              <w:rPr>
                <w:rFonts w:ascii="Times New Roman" w:hAnsi="Times New Roman" w:cs="Times New Roman"/>
                <w:sz w:val="18"/>
                <w:lang w:eastAsia="zh-CN"/>
              </w:rPr>
            </w:pPr>
            <w:r>
              <w:rPr>
                <w:rFonts w:ascii="Times New Roman" w:hAnsi="Times New Roman" w:cs="Times New Roman"/>
                <w:sz w:val="18"/>
                <w:lang w:eastAsia="zh-CN"/>
              </w:rPr>
              <w:t>1.施工防排水</w:t>
            </w:r>
          </w:p>
          <w:p>
            <w:pPr>
              <w:spacing w:before="10" w:line="208" w:lineRule="exact"/>
              <w:ind w:left="106"/>
              <w:jc w:val="both"/>
              <w:rPr>
                <w:rFonts w:ascii="Times New Roman" w:hAnsi="Times New Roman" w:cs="Times New Roman"/>
                <w:sz w:val="18"/>
                <w:lang w:eastAsia="zh-CN"/>
              </w:rPr>
            </w:pPr>
            <w:r>
              <w:rPr>
                <w:rFonts w:ascii="Times New Roman" w:hAnsi="Times New Roman" w:cs="Times New Roman"/>
                <w:sz w:val="18"/>
                <w:lang w:eastAsia="zh-CN"/>
              </w:rPr>
              <w:t>2.</w:t>
            </w:r>
            <w:r>
              <w:rPr>
                <w:rFonts w:ascii="Times New Roman" w:hAnsi="Times New Roman" w:cs="Times New Roman"/>
                <w:spacing w:val="-2"/>
                <w:sz w:val="18"/>
                <w:lang w:eastAsia="zh-CN"/>
              </w:rPr>
              <w:t>开挖碎裂、松动岩石和危石及出渣</w:t>
            </w:r>
            <w:r>
              <w:rPr>
                <w:rFonts w:ascii="Times New Roman" w:hAnsi="Times New Roman" w:cs="Times New Roman"/>
                <w:sz w:val="18"/>
                <w:lang w:eastAsia="zh-CN"/>
              </w:rPr>
              <w:t>整修</w:t>
            </w:r>
          </w:p>
          <w:p>
            <w:pPr>
              <w:spacing w:before="10" w:line="208" w:lineRule="exact"/>
              <w:ind w:left="106"/>
              <w:jc w:val="both"/>
              <w:rPr>
                <w:rFonts w:ascii="Times New Roman" w:hAnsi="Times New Roman" w:cs="Times New Roman"/>
                <w:sz w:val="18"/>
              </w:rPr>
            </w:pPr>
            <w:r>
              <w:rPr>
                <w:rFonts w:ascii="Times New Roman" w:hAnsi="Times New Roman" w:cs="Times New Roman"/>
                <w:sz w:val="18"/>
              </w:rPr>
              <w:t>3.弃方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NYH051100010002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围岩的渗漏水处理</w:t>
            </w:r>
          </w:p>
        </w:tc>
        <w:tc>
          <w:tcPr>
            <w:tcW w:w="452" w:type="pct"/>
            <w:vAlign w:val="center"/>
          </w:tcPr>
          <w:p>
            <w:pPr>
              <w:pStyle w:val="27"/>
              <w:ind w:left="11"/>
              <w:jc w:val="center"/>
              <w:rPr>
                <w:rFonts w:ascii="Times New Roman" w:hAnsi="Times New Roman" w:cs="Times New Roman"/>
                <w:sz w:val="18"/>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128.30</w:t>
            </w:r>
          </w:p>
        </w:tc>
        <w:tc>
          <w:tcPr>
            <w:tcW w:w="2225" w:type="pct"/>
            <w:vAlign w:val="center"/>
          </w:tcPr>
          <w:p>
            <w:pPr>
              <w:ind w:left="87" w:right="31"/>
              <w:jc w:val="both"/>
              <w:rPr>
                <w:rFonts w:ascii="Times New Roman" w:hAnsi="Times New Roman" w:cs="Times New Roman"/>
                <w:sz w:val="18"/>
                <w:lang w:eastAsia="zh-CN"/>
              </w:rPr>
            </w:pPr>
            <w:r>
              <w:rPr>
                <w:rFonts w:ascii="Times New Roman" w:hAnsi="Times New Roman" w:cs="Times New Roman"/>
                <w:sz w:val="18"/>
                <w:lang w:eastAsia="zh-CN"/>
              </w:rPr>
              <w:t>1.开设泄水孔、接引水管、将水导入边沟排出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NYH051100010003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新增衬砌</w:t>
            </w:r>
          </w:p>
        </w:tc>
        <w:tc>
          <w:tcPr>
            <w:tcW w:w="452" w:type="pct"/>
            <w:vAlign w:val="center"/>
          </w:tcPr>
          <w:p>
            <w:pPr>
              <w:pStyle w:val="27"/>
              <w:spacing w:before="19"/>
              <w:ind w:left="114" w:right="105"/>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1283.36</w:t>
            </w:r>
          </w:p>
        </w:tc>
        <w:tc>
          <w:tcPr>
            <w:tcW w:w="2225" w:type="pct"/>
            <w:vAlign w:val="center"/>
          </w:tcPr>
          <w:p>
            <w:pPr>
              <w:spacing w:line="20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1.模注混凝土（含外掺剂、预埋管件等）</w:t>
            </w:r>
          </w:p>
          <w:p>
            <w:pPr>
              <w:spacing w:line="20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2.沉降缝、施工缝、伸缩缝处理</w:t>
            </w:r>
          </w:p>
          <w:p>
            <w:pPr>
              <w:spacing w:line="205" w:lineRule="exact"/>
              <w:ind w:left="87" w:right="31"/>
              <w:jc w:val="both"/>
              <w:rPr>
                <w:rFonts w:ascii="Times New Roman" w:hAnsi="Times New Roman" w:cs="Times New Roman"/>
                <w:sz w:val="18"/>
              </w:rPr>
            </w:pPr>
            <w:r>
              <w:rPr>
                <w:rFonts w:ascii="Times New Roman" w:hAnsi="Times New Roman" w:cs="Times New Roman"/>
                <w:sz w:val="18"/>
              </w:rPr>
              <w:t>3.养生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NYH051100010004</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新增喷浆处理</w:t>
            </w:r>
          </w:p>
        </w:tc>
        <w:tc>
          <w:tcPr>
            <w:tcW w:w="452" w:type="pct"/>
            <w:vAlign w:val="center"/>
          </w:tcPr>
          <w:p>
            <w:pPr>
              <w:pStyle w:val="27"/>
              <w:spacing w:before="19"/>
              <w:ind w:left="114" w:right="105"/>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1100.20</w:t>
            </w:r>
          </w:p>
        </w:tc>
        <w:tc>
          <w:tcPr>
            <w:tcW w:w="2225" w:type="pct"/>
            <w:vAlign w:val="center"/>
          </w:tcPr>
          <w:p>
            <w:pPr>
              <w:spacing w:line="20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1.设喷身厚度标志</w:t>
            </w:r>
          </w:p>
          <w:p>
            <w:pPr>
              <w:spacing w:line="20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2.调制、喷浆</w:t>
            </w:r>
          </w:p>
          <w:p>
            <w:pPr>
              <w:spacing w:line="205" w:lineRule="exact"/>
              <w:ind w:left="87" w:right="31"/>
              <w:jc w:val="both"/>
              <w:rPr>
                <w:rFonts w:ascii="Times New Roman" w:hAnsi="Times New Roman" w:cs="Times New Roman"/>
                <w:sz w:val="18"/>
              </w:rPr>
            </w:pPr>
            <w:r>
              <w:rPr>
                <w:rFonts w:ascii="Times New Roman" w:hAnsi="Times New Roman" w:cs="Times New Roman"/>
                <w:sz w:val="18"/>
              </w:rPr>
              <w:t>3.养生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w:t>
            </w:r>
          </w:p>
        </w:tc>
        <w:tc>
          <w:tcPr>
            <w:tcW w:w="836" w:type="pct"/>
            <w:vAlign w:val="center"/>
          </w:tcPr>
          <w:p>
            <w:pPr>
              <w:pStyle w:val="27"/>
              <w:widowControl/>
              <w:ind w:left="108"/>
              <w:jc w:val="both"/>
              <w:textAlignment w:val="center"/>
              <w:rPr>
                <w:rFonts w:ascii="Times New Roman" w:hAnsi="Times New Roman" w:cs="Times New Roman"/>
                <w:sz w:val="18"/>
                <w:lang w:eastAsia="zh-CN"/>
              </w:rPr>
            </w:pPr>
            <w:r>
              <w:rPr>
                <w:rFonts w:ascii="Times New Roman" w:hAnsi="Times New Roman" w:cs="Times New Roman"/>
                <w:sz w:val="18"/>
                <w:lang w:eastAsia="zh-CN"/>
              </w:rPr>
              <w:t>衬砌裂纹、剥离、剥落处理</w:t>
            </w:r>
          </w:p>
        </w:tc>
        <w:tc>
          <w:tcPr>
            <w:tcW w:w="452" w:type="pct"/>
            <w:vAlign w:val="center"/>
          </w:tcPr>
          <w:p>
            <w:pPr>
              <w:pStyle w:val="27"/>
              <w:jc w:val="center"/>
              <w:rPr>
                <w:rFonts w:ascii="Times New Roman" w:hAnsi="Times New Roman" w:cs="Times New Roman"/>
                <w:sz w:val="18"/>
                <w:lang w:eastAsia="zh-CN"/>
              </w:rPr>
            </w:pPr>
          </w:p>
        </w:tc>
        <w:tc>
          <w:tcPr>
            <w:tcW w:w="614" w:type="pct"/>
            <w:vAlign w:val="center"/>
          </w:tcPr>
          <w:p>
            <w:pPr>
              <w:jc w:val="center"/>
              <w:rPr>
                <w:rFonts w:ascii="Times New Roman" w:hAnsi="Times New Roman" w:cs="Times New Roman"/>
                <w:sz w:val="18"/>
                <w:szCs w:val="18"/>
                <w:lang w:eastAsia="zh-CN"/>
              </w:rPr>
            </w:pPr>
          </w:p>
        </w:tc>
        <w:tc>
          <w:tcPr>
            <w:tcW w:w="2225" w:type="pct"/>
            <w:vAlign w:val="center"/>
          </w:tcPr>
          <w:p>
            <w:pPr>
              <w:pStyle w:val="27"/>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衬砌背面注浆</w:t>
            </w:r>
          </w:p>
        </w:tc>
        <w:tc>
          <w:tcPr>
            <w:tcW w:w="452" w:type="pct"/>
            <w:vAlign w:val="center"/>
          </w:tcPr>
          <w:p>
            <w:pPr>
              <w:pStyle w:val="27"/>
              <w:spacing w:before="1"/>
              <w:ind w:left="114" w:right="105"/>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1100.20</w:t>
            </w:r>
          </w:p>
        </w:tc>
        <w:tc>
          <w:tcPr>
            <w:tcW w:w="2225" w:type="pct"/>
            <w:vAlign w:val="center"/>
          </w:tcPr>
          <w:p>
            <w:pPr>
              <w:pStyle w:val="27"/>
              <w:numPr>
                <w:ilvl w:val="255"/>
                <w:numId w:val="0"/>
              </w:numPr>
              <w:tabs>
                <w:tab w:val="left" w:pos="379"/>
              </w:tabs>
              <w:spacing w:before="13"/>
              <w:ind w:left="108"/>
              <w:jc w:val="both"/>
              <w:rPr>
                <w:rFonts w:ascii="Times New Roman" w:hAnsi="Times New Roman" w:cs="Times New Roman"/>
                <w:sz w:val="18"/>
                <w:lang w:eastAsia="zh-CN"/>
              </w:rPr>
            </w:pPr>
            <w:r>
              <w:rPr>
                <w:rFonts w:ascii="Times New Roman" w:hAnsi="Times New Roman" w:cs="Times New Roman"/>
                <w:sz w:val="18"/>
                <w:lang w:eastAsia="zh-CN"/>
              </w:rPr>
              <w:t>1.喷身厚度标志</w:t>
            </w:r>
          </w:p>
          <w:p>
            <w:pPr>
              <w:pStyle w:val="27"/>
              <w:numPr>
                <w:ilvl w:val="255"/>
                <w:numId w:val="0"/>
              </w:numPr>
              <w:tabs>
                <w:tab w:val="left" w:pos="379"/>
              </w:tabs>
              <w:spacing w:before="13"/>
              <w:ind w:left="108"/>
              <w:jc w:val="both"/>
              <w:rPr>
                <w:rFonts w:ascii="Times New Roman" w:hAnsi="Times New Roman" w:cs="Times New Roman"/>
                <w:sz w:val="18"/>
                <w:lang w:eastAsia="zh-CN"/>
              </w:rPr>
            </w:pPr>
            <w:r>
              <w:rPr>
                <w:rFonts w:ascii="Times New Roman" w:hAnsi="Times New Roman" w:cs="Times New Roman"/>
                <w:sz w:val="18"/>
                <w:lang w:eastAsia="zh-CN"/>
              </w:rPr>
              <w:t>2.调制、喷浆</w:t>
            </w:r>
          </w:p>
          <w:p>
            <w:pPr>
              <w:pStyle w:val="27"/>
              <w:numPr>
                <w:ilvl w:val="255"/>
                <w:numId w:val="0"/>
              </w:numPr>
              <w:tabs>
                <w:tab w:val="left" w:pos="379"/>
              </w:tabs>
              <w:spacing w:before="13"/>
              <w:ind w:left="108"/>
              <w:jc w:val="both"/>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防护网</w:t>
            </w:r>
          </w:p>
        </w:tc>
        <w:tc>
          <w:tcPr>
            <w:tcW w:w="452"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64.37</w:t>
            </w:r>
          </w:p>
        </w:tc>
        <w:tc>
          <w:tcPr>
            <w:tcW w:w="2225" w:type="pct"/>
            <w:vAlign w:val="center"/>
          </w:tcPr>
          <w:p>
            <w:pPr>
              <w:spacing w:before="9"/>
              <w:ind w:left="106"/>
              <w:jc w:val="both"/>
              <w:rPr>
                <w:rFonts w:ascii="Times New Roman" w:hAnsi="Times New Roman" w:cs="Times New Roman"/>
                <w:sz w:val="18"/>
                <w:lang w:eastAsia="zh-CN"/>
              </w:rPr>
            </w:pPr>
            <w:r>
              <w:rPr>
                <w:rFonts w:ascii="Times New Roman" w:hAnsi="Times New Roman" w:cs="Times New Roman"/>
                <w:sz w:val="18"/>
                <w:lang w:eastAsia="zh-CN"/>
              </w:rPr>
              <w:t>1.凿除衬砌剥离劣化部分用锚栓固定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喷射混凝土</w:t>
            </w:r>
          </w:p>
        </w:tc>
        <w:tc>
          <w:tcPr>
            <w:tcW w:w="452" w:type="pct"/>
            <w:vAlign w:val="center"/>
          </w:tcPr>
          <w:p>
            <w:pPr>
              <w:pStyle w:val="27"/>
              <w:spacing w:before="19"/>
              <w:ind w:left="114" w:right="105"/>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1651.64</w:t>
            </w:r>
          </w:p>
        </w:tc>
        <w:tc>
          <w:tcPr>
            <w:tcW w:w="2225" w:type="pct"/>
            <w:vAlign w:val="center"/>
          </w:tcPr>
          <w:p>
            <w:pPr>
              <w:spacing w:before="4" w:line="208"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1.设喷身厚度标志</w:t>
            </w:r>
          </w:p>
          <w:p>
            <w:pPr>
              <w:spacing w:before="4" w:line="208"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2.钢筋网制作、挂网、搭接、锚固</w:t>
            </w:r>
          </w:p>
          <w:p>
            <w:pPr>
              <w:spacing w:before="4" w:line="208"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3.调制、喷射混凝土（含钢纤维等外掺材料）或喷射水泥砂浆</w:t>
            </w:r>
          </w:p>
          <w:p>
            <w:pPr>
              <w:spacing w:before="4" w:line="208" w:lineRule="exact"/>
              <w:ind w:left="87" w:right="31"/>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NYH051100020004</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锚杆加固</w:t>
            </w:r>
          </w:p>
        </w:tc>
        <w:tc>
          <w:tcPr>
            <w:tcW w:w="452" w:type="pct"/>
            <w:vAlign w:val="center"/>
          </w:tcPr>
          <w:p>
            <w:pPr>
              <w:pStyle w:val="27"/>
              <w:spacing w:before="18"/>
              <w:ind w:left="11"/>
              <w:jc w:val="center"/>
              <w:rPr>
                <w:rFonts w:ascii="Times New Roman" w:hAnsi="Times New Roman" w:cs="Times New Roman"/>
                <w:sz w:val="18"/>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53.89</w:t>
            </w:r>
          </w:p>
        </w:tc>
        <w:tc>
          <w:tcPr>
            <w:tcW w:w="2225" w:type="pct"/>
            <w:vAlign w:val="center"/>
          </w:tcPr>
          <w:p>
            <w:pPr>
              <w:spacing w:line="20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1.钻孔、清孔、锚杆制作安装或锚杆制作、钻入</w:t>
            </w:r>
          </w:p>
          <w:p>
            <w:pPr>
              <w:spacing w:line="205" w:lineRule="exact"/>
              <w:ind w:left="87" w:right="31"/>
              <w:jc w:val="both"/>
              <w:rPr>
                <w:rFonts w:ascii="Times New Roman" w:hAnsi="Times New Roman" w:cs="Times New Roman"/>
                <w:sz w:val="18"/>
              </w:rPr>
            </w:pPr>
            <w:r>
              <w:rPr>
                <w:rFonts w:ascii="Times New Roman" w:hAnsi="Times New Roman" w:cs="Times New Roman"/>
                <w:sz w:val="18"/>
              </w:rPr>
              <w:t>2.锚孔注浆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NYH051100020005</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排水、止水</w:t>
            </w:r>
          </w:p>
        </w:tc>
        <w:tc>
          <w:tcPr>
            <w:tcW w:w="452" w:type="pct"/>
            <w:vAlign w:val="center"/>
          </w:tcPr>
          <w:p>
            <w:pPr>
              <w:pStyle w:val="27"/>
              <w:spacing w:before="18"/>
              <w:ind w:left="11"/>
              <w:jc w:val="center"/>
              <w:rPr>
                <w:rFonts w:ascii="Times New Roman" w:hAnsi="Times New Roman" w:cs="Times New Roman"/>
                <w:sz w:val="18"/>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214.49</w:t>
            </w:r>
          </w:p>
        </w:tc>
        <w:tc>
          <w:tcPr>
            <w:tcW w:w="2225" w:type="pct"/>
            <w:vAlign w:val="center"/>
          </w:tcPr>
          <w:p>
            <w:pPr>
              <w:spacing w:line="203"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1.在衬砌内布置注浆孔</w:t>
            </w:r>
          </w:p>
          <w:p>
            <w:pPr>
              <w:spacing w:line="203"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2.低压低速注浆</w:t>
            </w:r>
          </w:p>
          <w:p>
            <w:pPr>
              <w:spacing w:line="203" w:lineRule="exact"/>
              <w:ind w:left="87" w:right="31"/>
              <w:jc w:val="both"/>
              <w:rPr>
                <w:rFonts w:ascii="Times New Roman" w:hAnsi="Times New Roman" w:cs="Times New Roman"/>
                <w:sz w:val="18"/>
              </w:rPr>
            </w:pPr>
            <w:r>
              <w:rPr>
                <w:rFonts w:ascii="Times New Roman" w:hAnsi="Times New Roman" w:cs="Times New Roman"/>
                <w:sz w:val="18"/>
              </w:rPr>
              <w:t>3.养生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NYH051100020006</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套拱</w:t>
            </w:r>
          </w:p>
        </w:tc>
        <w:tc>
          <w:tcPr>
            <w:tcW w:w="452"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m²</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855.47</w:t>
            </w:r>
          </w:p>
        </w:tc>
        <w:tc>
          <w:tcPr>
            <w:tcW w:w="2225" w:type="pct"/>
            <w:vAlign w:val="center"/>
          </w:tcPr>
          <w:p>
            <w:pPr>
              <w:spacing w:before="10" w:line="207" w:lineRule="exact"/>
              <w:ind w:left="106"/>
              <w:jc w:val="both"/>
              <w:rPr>
                <w:rFonts w:ascii="Times New Roman" w:hAnsi="Times New Roman" w:cs="Times New Roman"/>
                <w:sz w:val="18"/>
                <w:lang w:eastAsia="zh-CN"/>
              </w:rPr>
            </w:pPr>
            <w:r>
              <w:rPr>
                <w:rFonts w:ascii="Times New Roman" w:hAnsi="Times New Roman" w:cs="Times New Roman"/>
                <w:sz w:val="18"/>
                <w:lang w:eastAsia="zh-CN"/>
              </w:rPr>
              <w:t>1.凿除衬砌劣化部分</w:t>
            </w:r>
          </w:p>
          <w:p>
            <w:pPr>
              <w:spacing w:before="10" w:line="207" w:lineRule="exact"/>
              <w:ind w:left="106"/>
              <w:jc w:val="both"/>
              <w:rPr>
                <w:rFonts w:ascii="Times New Roman" w:hAnsi="Times New Roman" w:cs="Times New Roman"/>
                <w:sz w:val="18"/>
                <w:lang w:eastAsia="zh-CN"/>
              </w:rPr>
            </w:pPr>
            <w:r>
              <w:rPr>
                <w:rFonts w:ascii="Times New Roman" w:hAnsi="Times New Roman" w:cs="Times New Roman"/>
                <w:sz w:val="18"/>
                <w:lang w:eastAsia="zh-CN"/>
              </w:rPr>
              <w:t>2.涂抹界面剂、联系钢筋制作安装、铺防水层牢固套拱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NYH051100020007</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绝热层</w:t>
            </w:r>
          </w:p>
        </w:tc>
        <w:tc>
          <w:tcPr>
            <w:tcW w:w="452"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m²</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32.29</w:t>
            </w:r>
          </w:p>
        </w:tc>
        <w:tc>
          <w:tcPr>
            <w:tcW w:w="2225" w:type="pct"/>
            <w:vAlign w:val="center"/>
          </w:tcPr>
          <w:p>
            <w:pPr>
              <w:spacing w:before="52"/>
              <w:ind w:left="87" w:right="31"/>
              <w:jc w:val="both"/>
              <w:rPr>
                <w:rFonts w:ascii="Times New Roman" w:hAnsi="Times New Roman" w:cs="Times New Roman"/>
                <w:sz w:val="18"/>
              </w:rPr>
            </w:pPr>
            <w:r>
              <w:rPr>
                <w:rFonts w:ascii="Times New Roman" w:hAnsi="Times New Roman" w:cs="Times New Roman"/>
                <w:sz w:val="18"/>
              </w:rPr>
              <w:t>1.铺设绝热层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NYH051100020008</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滑坡整治</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19.22</w:t>
            </w:r>
          </w:p>
        </w:tc>
        <w:tc>
          <w:tcPr>
            <w:tcW w:w="2225" w:type="pct"/>
            <w:vAlign w:val="center"/>
          </w:tcPr>
          <w:p>
            <w:pPr>
              <w:spacing w:before="55"/>
              <w:ind w:left="87" w:right="31"/>
              <w:jc w:val="both"/>
              <w:rPr>
                <w:rFonts w:ascii="Times New Roman" w:hAnsi="Times New Roman" w:cs="Times New Roman"/>
                <w:sz w:val="18"/>
                <w:lang w:eastAsia="zh-CN"/>
              </w:rPr>
            </w:pPr>
            <w:r>
              <w:rPr>
                <w:rFonts w:ascii="Times New Roman" w:hAnsi="Times New Roman" w:cs="Times New Roman"/>
                <w:sz w:val="18"/>
                <w:lang w:eastAsia="zh-CN"/>
              </w:rPr>
              <w:t>1.粘土夯实、锚杆加固或设计抗滑锚固桩、修筑挡土墙、填土或开挖洞顶山体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NYH051100020009</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围岩压浆</w:t>
            </w:r>
          </w:p>
        </w:tc>
        <w:tc>
          <w:tcPr>
            <w:tcW w:w="452" w:type="pct"/>
            <w:vAlign w:val="center"/>
          </w:tcPr>
          <w:p>
            <w:pPr>
              <w:spacing w:before="1"/>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855.68</w:t>
            </w:r>
          </w:p>
        </w:tc>
        <w:tc>
          <w:tcPr>
            <w:tcW w:w="2225" w:type="pct"/>
            <w:vAlign w:val="center"/>
          </w:tcPr>
          <w:p>
            <w:pPr>
              <w:spacing w:before="10" w:line="207" w:lineRule="exact"/>
              <w:ind w:left="106"/>
              <w:jc w:val="both"/>
              <w:rPr>
                <w:rFonts w:ascii="Times New Roman" w:hAnsi="Times New Roman" w:cs="Times New Roman"/>
                <w:sz w:val="18"/>
                <w:lang w:eastAsia="zh-CN"/>
              </w:rPr>
            </w:pPr>
            <w:r>
              <w:rPr>
                <w:rFonts w:ascii="Times New Roman" w:hAnsi="Times New Roman" w:cs="Times New Roman"/>
                <w:sz w:val="18"/>
                <w:lang w:eastAsia="zh-CN"/>
              </w:rPr>
              <w:t>1.布置注浆孔</w:t>
            </w:r>
          </w:p>
          <w:p>
            <w:pPr>
              <w:spacing w:before="10" w:line="207" w:lineRule="exact"/>
              <w:ind w:left="106"/>
              <w:jc w:val="both"/>
              <w:rPr>
                <w:rFonts w:ascii="Times New Roman" w:hAnsi="Times New Roman" w:cs="Times New Roman"/>
                <w:sz w:val="18"/>
                <w:lang w:eastAsia="zh-CN"/>
              </w:rPr>
            </w:pPr>
            <w:r>
              <w:rPr>
                <w:rFonts w:ascii="Times New Roman" w:hAnsi="Times New Roman" w:cs="Times New Roman"/>
                <w:sz w:val="18"/>
                <w:lang w:eastAsia="zh-CN"/>
              </w:rPr>
              <w:t>2.注浆（含外掺剂）</w:t>
            </w:r>
          </w:p>
          <w:p>
            <w:pPr>
              <w:spacing w:before="10" w:line="207" w:lineRule="exact"/>
              <w:ind w:left="106"/>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NYH051100020010</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灌浆锚固</w:t>
            </w:r>
          </w:p>
        </w:tc>
        <w:tc>
          <w:tcPr>
            <w:tcW w:w="452" w:type="pct"/>
            <w:vAlign w:val="center"/>
          </w:tcPr>
          <w:p>
            <w:pPr>
              <w:spacing w:before="1"/>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855.68</w:t>
            </w:r>
          </w:p>
        </w:tc>
        <w:tc>
          <w:tcPr>
            <w:tcW w:w="2225" w:type="pct"/>
            <w:vAlign w:val="center"/>
          </w:tcPr>
          <w:p>
            <w:pPr>
              <w:spacing w:before="10" w:line="207" w:lineRule="exact"/>
              <w:ind w:left="106"/>
              <w:jc w:val="both"/>
              <w:rPr>
                <w:rFonts w:ascii="Times New Roman" w:hAnsi="Times New Roman" w:cs="Times New Roman"/>
                <w:sz w:val="18"/>
              </w:rPr>
            </w:pPr>
            <w:r>
              <w:rPr>
                <w:rFonts w:ascii="Times New Roman" w:hAnsi="Times New Roman" w:cs="Times New Roman"/>
                <w:sz w:val="18"/>
              </w:rPr>
              <w:t>1.</w:t>
            </w:r>
            <w:r>
              <w:rPr>
                <w:rFonts w:ascii="Times New Roman" w:hAnsi="Times New Roman" w:cs="Times New Roman"/>
                <w:spacing w:val="-4"/>
                <w:sz w:val="18"/>
              </w:rPr>
              <w:t>布置灌浆孔</w:t>
            </w:r>
            <w:r>
              <w:rPr>
                <w:rFonts w:ascii="Times New Roman" w:hAnsi="Times New Roman" w:cs="Times New Roman"/>
                <w:sz w:val="18"/>
              </w:rPr>
              <w:t>灌浆</w:t>
            </w:r>
          </w:p>
          <w:p>
            <w:pPr>
              <w:spacing w:before="10" w:line="207" w:lineRule="exact"/>
              <w:ind w:left="106"/>
              <w:jc w:val="both"/>
              <w:rPr>
                <w:rFonts w:ascii="Times New Roman" w:hAnsi="Times New Roman" w:cs="Times New Roman"/>
                <w:sz w:val="18"/>
              </w:rPr>
            </w:pPr>
            <w:r>
              <w:rPr>
                <w:rFonts w:ascii="Times New Roman" w:hAnsi="Times New Roman" w:cs="Times New Roman"/>
                <w:sz w:val="18"/>
              </w:rPr>
              <w:t>2.养生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NYH051100020011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增设仰拱</w:t>
            </w:r>
          </w:p>
        </w:tc>
        <w:tc>
          <w:tcPr>
            <w:tcW w:w="452" w:type="pct"/>
            <w:vAlign w:val="center"/>
          </w:tcPr>
          <w:p>
            <w:pPr>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855.68</w:t>
            </w:r>
          </w:p>
        </w:tc>
        <w:tc>
          <w:tcPr>
            <w:tcW w:w="2225" w:type="pct"/>
            <w:vAlign w:val="center"/>
          </w:tcPr>
          <w:p>
            <w:pPr>
              <w:spacing w:before="10" w:line="208" w:lineRule="exact"/>
              <w:ind w:left="106"/>
              <w:jc w:val="both"/>
              <w:rPr>
                <w:rFonts w:ascii="Times New Roman" w:hAnsi="Times New Roman" w:cs="Times New Roman"/>
                <w:sz w:val="18"/>
                <w:lang w:eastAsia="zh-CN"/>
              </w:rPr>
            </w:pPr>
            <w:r>
              <w:rPr>
                <w:rFonts w:ascii="Times New Roman" w:hAnsi="Times New Roman" w:cs="Times New Roman"/>
                <w:sz w:val="18"/>
                <w:lang w:eastAsia="zh-CN"/>
              </w:rPr>
              <w:t>1.浇筑混凝土（含外掺剂）</w:t>
            </w:r>
          </w:p>
          <w:p>
            <w:pPr>
              <w:spacing w:before="10" w:line="208" w:lineRule="exact"/>
              <w:ind w:left="106"/>
              <w:jc w:val="both"/>
              <w:rPr>
                <w:rFonts w:ascii="Times New Roman" w:hAnsi="Times New Roman" w:cs="Times New Roman"/>
                <w:sz w:val="18"/>
                <w:lang w:eastAsia="zh-CN"/>
              </w:rPr>
            </w:pPr>
            <w:r>
              <w:rPr>
                <w:rFonts w:ascii="Times New Roman" w:hAnsi="Times New Roman" w:cs="Times New Roman"/>
                <w:sz w:val="18"/>
                <w:lang w:eastAsia="zh-CN"/>
              </w:rPr>
              <w:t>2.沉降缝、施工缝、伸缩缝处理</w:t>
            </w:r>
          </w:p>
          <w:p>
            <w:pPr>
              <w:spacing w:before="10" w:line="208" w:lineRule="exact"/>
              <w:ind w:left="106"/>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NYH051100020012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更换衬砌</w:t>
            </w:r>
          </w:p>
        </w:tc>
        <w:tc>
          <w:tcPr>
            <w:tcW w:w="452" w:type="pct"/>
            <w:vAlign w:val="center"/>
          </w:tcPr>
          <w:p>
            <w:pPr>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1283.69</w:t>
            </w:r>
          </w:p>
        </w:tc>
        <w:tc>
          <w:tcPr>
            <w:tcW w:w="2225" w:type="pct"/>
            <w:vAlign w:val="center"/>
          </w:tcPr>
          <w:p>
            <w:pPr>
              <w:pStyle w:val="27"/>
              <w:spacing w:before="9"/>
              <w:ind w:left="108"/>
              <w:jc w:val="both"/>
              <w:rPr>
                <w:rFonts w:ascii="Times New Roman" w:hAnsi="Times New Roman" w:cs="Times New Roman"/>
                <w:sz w:val="18"/>
                <w:lang w:eastAsia="zh-CN"/>
              </w:rPr>
            </w:pPr>
            <w:r>
              <w:rPr>
                <w:rFonts w:ascii="Times New Roman" w:hAnsi="Times New Roman" w:cs="Times New Roman"/>
                <w:sz w:val="18"/>
                <w:lang w:eastAsia="zh-CN"/>
              </w:rPr>
              <w:t>1.拆除原衬砌、废弃</w:t>
            </w:r>
          </w:p>
          <w:p>
            <w:pPr>
              <w:pStyle w:val="27"/>
              <w:spacing w:before="9"/>
              <w:ind w:left="108"/>
              <w:jc w:val="both"/>
              <w:rPr>
                <w:rFonts w:ascii="Times New Roman" w:hAnsi="Times New Roman" w:cs="Times New Roman"/>
                <w:sz w:val="18"/>
                <w:lang w:eastAsia="zh-CN"/>
              </w:rPr>
            </w:pPr>
            <w:r>
              <w:rPr>
                <w:rFonts w:ascii="Times New Roman" w:hAnsi="Times New Roman" w:cs="Times New Roman"/>
                <w:sz w:val="18"/>
                <w:lang w:eastAsia="zh-CN"/>
              </w:rPr>
              <w:t>2.模注混凝土（含外掺剂、预埋管件等）</w:t>
            </w:r>
          </w:p>
          <w:p>
            <w:pPr>
              <w:pStyle w:val="27"/>
              <w:spacing w:before="9"/>
              <w:ind w:left="108"/>
              <w:jc w:val="both"/>
              <w:rPr>
                <w:rFonts w:ascii="Times New Roman" w:hAnsi="Times New Roman" w:cs="Times New Roman"/>
                <w:sz w:val="18"/>
                <w:lang w:eastAsia="zh-CN"/>
              </w:rPr>
            </w:pPr>
            <w:r>
              <w:rPr>
                <w:rFonts w:ascii="Times New Roman" w:hAnsi="Times New Roman" w:cs="Times New Roman"/>
                <w:sz w:val="18"/>
                <w:lang w:eastAsia="zh-CN"/>
              </w:rPr>
              <w:t>3.沉降缝、施工缝、伸缩缝处理</w:t>
            </w:r>
          </w:p>
          <w:p>
            <w:pPr>
              <w:pStyle w:val="27"/>
              <w:spacing w:before="9"/>
              <w:ind w:left="108"/>
              <w:jc w:val="both"/>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NYH051100020013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防水卷材</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26.78</w:t>
            </w:r>
          </w:p>
        </w:tc>
        <w:tc>
          <w:tcPr>
            <w:tcW w:w="2225" w:type="pct"/>
            <w:vAlign w:val="center"/>
          </w:tcPr>
          <w:p>
            <w:pPr>
              <w:pStyle w:val="27"/>
              <w:spacing w:before="9" w:line="249" w:lineRule="auto"/>
              <w:ind w:left="108" w:right="499"/>
              <w:jc w:val="both"/>
              <w:rPr>
                <w:rFonts w:ascii="Times New Roman" w:hAnsi="Times New Roman" w:cs="Times New Roman"/>
                <w:sz w:val="18"/>
                <w:lang w:eastAsia="zh-CN"/>
              </w:rPr>
            </w:pPr>
            <w:r>
              <w:rPr>
                <w:rFonts w:ascii="Times New Roman" w:hAnsi="Times New Roman" w:cs="Times New Roman"/>
                <w:sz w:val="18"/>
                <w:lang w:eastAsia="zh-CN"/>
              </w:rPr>
              <w:t>1.敷设面处理</w:t>
            </w:r>
          </w:p>
          <w:p>
            <w:pPr>
              <w:pStyle w:val="27"/>
              <w:spacing w:before="9" w:line="249" w:lineRule="auto"/>
              <w:ind w:left="108" w:right="499"/>
              <w:jc w:val="both"/>
              <w:rPr>
                <w:rFonts w:ascii="Times New Roman" w:hAnsi="Times New Roman" w:cs="Times New Roman"/>
                <w:sz w:val="18"/>
                <w:lang w:eastAsia="zh-CN"/>
              </w:rPr>
            </w:pPr>
            <w:r>
              <w:rPr>
                <w:rFonts w:ascii="Times New Roman" w:hAnsi="Times New Roman" w:cs="Times New Roman"/>
                <w:sz w:val="18"/>
                <w:lang w:eastAsia="zh-CN"/>
              </w:rPr>
              <w:t>2.敷设防水卷材及土工布搭接、固定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衬砌渗漏水处理</w:t>
            </w:r>
          </w:p>
        </w:tc>
        <w:tc>
          <w:tcPr>
            <w:tcW w:w="452" w:type="pct"/>
            <w:vAlign w:val="center"/>
          </w:tcPr>
          <w:p>
            <w:pPr>
              <w:pStyle w:val="27"/>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pStyle w:val="27"/>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NYH051100030001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排水、止水</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214.27</w:t>
            </w:r>
          </w:p>
        </w:tc>
        <w:tc>
          <w:tcPr>
            <w:tcW w:w="2225" w:type="pct"/>
            <w:vAlign w:val="center"/>
          </w:tcPr>
          <w:p>
            <w:pPr>
              <w:spacing w:before="56"/>
              <w:ind w:left="87" w:right="31"/>
              <w:jc w:val="both"/>
              <w:rPr>
                <w:rFonts w:ascii="Times New Roman" w:hAnsi="Times New Roman" w:cs="Times New Roman"/>
                <w:sz w:val="18"/>
                <w:lang w:eastAsia="zh-CN"/>
              </w:rPr>
            </w:pPr>
            <w:r>
              <w:rPr>
                <w:rFonts w:ascii="Times New Roman" w:hAnsi="Times New Roman" w:cs="Times New Roman"/>
                <w:sz w:val="18"/>
                <w:lang w:eastAsia="zh-CN"/>
              </w:rPr>
              <w:t>1.外置排水管和开槽埋管或安装防水板或设置排水孔、水平钻孔、加深排水沟和深井降水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NYH051100030002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围岩压浆</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1069.20</w:t>
            </w:r>
          </w:p>
        </w:tc>
        <w:tc>
          <w:tcPr>
            <w:tcW w:w="2225" w:type="pct"/>
            <w:vAlign w:val="center"/>
          </w:tcPr>
          <w:p>
            <w:pPr>
              <w:spacing w:before="9" w:line="206" w:lineRule="exact"/>
              <w:ind w:left="106"/>
              <w:jc w:val="both"/>
              <w:rPr>
                <w:rFonts w:ascii="Times New Roman" w:hAnsi="Times New Roman" w:cs="Times New Roman"/>
                <w:sz w:val="18"/>
                <w:lang w:eastAsia="zh-CN"/>
              </w:rPr>
            </w:pPr>
            <w:r>
              <w:rPr>
                <w:rFonts w:ascii="Times New Roman" w:hAnsi="Times New Roman" w:cs="Times New Roman"/>
                <w:sz w:val="18"/>
                <w:lang w:eastAsia="zh-CN"/>
              </w:rPr>
              <w:t>1.布置注浆孔</w:t>
            </w:r>
          </w:p>
          <w:p>
            <w:pPr>
              <w:spacing w:before="9" w:line="206" w:lineRule="exact"/>
              <w:ind w:left="106"/>
              <w:jc w:val="both"/>
              <w:rPr>
                <w:rFonts w:ascii="Times New Roman" w:hAnsi="Times New Roman" w:cs="Times New Roman"/>
                <w:sz w:val="18"/>
                <w:lang w:eastAsia="zh-CN"/>
              </w:rPr>
            </w:pPr>
            <w:r>
              <w:rPr>
                <w:rFonts w:ascii="Times New Roman" w:hAnsi="Times New Roman" w:cs="Times New Roman"/>
                <w:sz w:val="18"/>
                <w:lang w:eastAsia="zh-CN"/>
              </w:rPr>
              <w:t>2.注浆（含外掺剂）</w:t>
            </w:r>
          </w:p>
          <w:p>
            <w:pPr>
              <w:spacing w:before="9" w:line="206" w:lineRule="exact"/>
              <w:ind w:left="106"/>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NYH051100030003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更换衬砌</w:t>
            </w:r>
          </w:p>
        </w:tc>
        <w:tc>
          <w:tcPr>
            <w:tcW w:w="452"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1283.69</w:t>
            </w:r>
          </w:p>
        </w:tc>
        <w:tc>
          <w:tcPr>
            <w:tcW w:w="2225" w:type="pct"/>
            <w:vAlign w:val="center"/>
          </w:tcPr>
          <w:p>
            <w:pPr>
              <w:spacing w:before="9" w:line="249" w:lineRule="auto"/>
              <w:ind w:left="108" w:right="499"/>
              <w:jc w:val="both"/>
              <w:rPr>
                <w:rFonts w:ascii="Times New Roman" w:hAnsi="Times New Roman" w:cs="Times New Roman"/>
                <w:sz w:val="18"/>
                <w:lang w:eastAsia="zh-CN"/>
              </w:rPr>
            </w:pPr>
            <w:r>
              <w:rPr>
                <w:rFonts w:ascii="Times New Roman" w:hAnsi="Times New Roman" w:cs="Times New Roman"/>
                <w:sz w:val="18"/>
                <w:lang w:eastAsia="zh-CN"/>
              </w:rPr>
              <w:t>1.拆除原衬砌、废弃</w:t>
            </w:r>
          </w:p>
          <w:p>
            <w:pPr>
              <w:spacing w:before="9" w:line="249" w:lineRule="auto"/>
              <w:ind w:left="108" w:right="499"/>
              <w:jc w:val="both"/>
              <w:rPr>
                <w:rFonts w:ascii="Times New Roman" w:hAnsi="Times New Roman" w:cs="Times New Roman"/>
                <w:sz w:val="18"/>
                <w:lang w:eastAsia="zh-CN"/>
              </w:rPr>
            </w:pPr>
            <w:r>
              <w:rPr>
                <w:rFonts w:ascii="Times New Roman" w:hAnsi="Times New Roman" w:cs="Times New Roman"/>
                <w:sz w:val="18"/>
                <w:lang w:eastAsia="zh-CN"/>
              </w:rPr>
              <w:t>2.模注混凝土（含外掺剂、预埋管件等）</w:t>
            </w:r>
          </w:p>
          <w:p>
            <w:pPr>
              <w:spacing w:before="9" w:line="249" w:lineRule="auto"/>
              <w:ind w:left="108" w:right="499"/>
              <w:jc w:val="both"/>
              <w:rPr>
                <w:rFonts w:ascii="Times New Roman" w:hAnsi="Times New Roman" w:cs="Times New Roman"/>
                <w:sz w:val="18"/>
                <w:lang w:eastAsia="zh-CN"/>
              </w:rPr>
            </w:pPr>
            <w:r>
              <w:rPr>
                <w:rFonts w:ascii="Times New Roman" w:hAnsi="Times New Roman" w:cs="Times New Roman"/>
                <w:sz w:val="18"/>
                <w:lang w:eastAsia="zh-CN"/>
              </w:rPr>
              <w:t>3.沉降缝、施工缝、伸缩缝处理</w:t>
            </w:r>
          </w:p>
          <w:p>
            <w:pPr>
              <w:spacing w:before="9" w:line="249" w:lineRule="auto"/>
              <w:ind w:left="108" w:right="499"/>
              <w:jc w:val="both"/>
              <w:rPr>
                <w:rFonts w:ascii="Times New Roman" w:hAnsi="Times New Roman" w:cs="Times New Roman"/>
                <w:sz w:val="18"/>
              </w:rPr>
            </w:pPr>
            <w:r>
              <w:rPr>
                <w:rFonts w:ascii="Times New Roman" w:hAnsi="Times New Roman" w:cs="Times New Roman"/>
                <w:sz w:val="18"/>
              </w:rPr>
              <w:t>4</w:t>
            </w:r>
            <w:r>
              <w:rPr>
                <w:rFonts w:ascii="Times New Roman" w:hAnsi="Times New Roman" w:cs="Times New Roman"/>
                <w:sz w:val="18"/>
                <w:lang w:eastAsia="zh-CN"/>
              </w:rPr>
              <w:t>.</w:t>
            </w:r>
            <w:r>
              <w:rPr>
                <w:rFonts w:ascii="Times New Roman" w:hAnsi="Times New Roman" w:cs="Times New Roman"/>
                <w:sz w:val="18"/>
              </w:rPr>
              <w:t>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b/>
                <w:sz w:val="18"/>
              </w:rPr>
            </w:pPr>
            <w:r>
              <w:rPr>
                <w:rFonts w:ascii="Times New Roman" w:hAnsi="Times New Roman" w:cs="Times New Roman"/>
                <w:b/>
                <w:sz w:val="18"/>
              </w:rPr>
              <w:t>NYH05120</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路面及其它设施维修</w:t>
            </w:r>
          </w:p>
        </w:tc>
        <w:tc>
          <w:tcPr>
            <w:tcW w:w="452" w:type="pct"/>
            <w:vAlign w:val="center"/>
          </w:tcPr>
          <w:p>
            <w:pPr>
              <w:pStyle w:val="27"/>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pStyle w:val="27"/>
              <w:ind w:left="108"/>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NYH05120001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路面渗漏水处理</w:t>
            </w:r>
          </w:p>
        </w:tc>
        <w:tc>
          <w:tcPr>
            <w:tcW w:w="452"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处</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106.92</w:t>
            </w:r>
          </w:p>
        </w:tc>
        <w:tc>
          <w:tcPr>
            <w:tcW w:w="2225" w:type="pct"/>
            <w:vAlign w:val="center"/>
          </w:tcPr>
          <w:p>
            <w:pPr>
              <w:spacing w:before="1"/>
              <w:ind w:left="108" w:right="31"/>
              <w:jc w:val="both"/>
              <w:rPr>
                <w:rFonts w:ascii="Times New Roman" w:hAnsi="Times New Roman" w:cs="Times New Roman"/>
                <w:sz w:val="18"/>
              </w:rPr>
            </w:pPr>
            <w:r>
              <w:rPr>
                <w:rFonts w:ascii="Times New Roman" w:hAnsi="Times New Roman" w:cs="Times New Roman"/>
                <w:sz w:val="18"/>
              </w:rPr>
              <w:t>1.开槽埋管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NYH05120002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人行和车行横洞维修</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处</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535.03</w:t>
            </w:r>
          </w:p>
        </w:tc>
        <w:tc>
          <w:tcPr>
            <w:tcW w:w="2225" w:type="pct"/>
            <w:vAlign w:val="center"/>
          </w:tcPr>
          <w:p>
            <w:pPr>
              <w:spacing w:before="10"/>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1.拆除破损部分、废弃</w:t>
            </w:r>
          </w:p>
          <w:p>
            <w:pPr>
              <w:spacing w:before="10"/>
              <w:ind w:left="108"/>
              <w:jc w:val="both"/>
              <w:rPr>
                <w:rFonts w:ascii="Times New Roman" w:hAnsi="Times New Roman" w:cs="Times New Roman"/>
                <w:sz w:val="18"/>
                <w:lang w:eastAsia="zh-CN"/>
              </w:rPr>
            </w:pPr>
            <w:r>
              <w:rPr>
                <w:rFonts w:ascii="Times New Roman" w:hAnsi="Times New Roman" w:cs="Times New Roman"/>
                <w:sz w:val="18"/>
                <w:lang w:eastAsia="zh-CN"/>
              </w:rPr>
              <w:t>2.修复破损部分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NYH05120003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斜（竖）井维修</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处</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2139.05</w:t>
            </w:r>
          </w:p>
        </w:tc>
        <w:tc>
          <w:tcPr>
            <w:tcW w:w="2225" w:type="pct"/>
            <w:vAlign w:val="center"/>
          </w:tcPr>
          <w:p>
            <w:pPr>
              <w:spacing w:before="56"/>
              <w:ind w:left="108"/>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spacing w:before="56"/>
              <w:ind w:left="108"/>
              <w:jc w:val="both"/>
              <w:rPr>
                <w:rFonts w:ascii="Times New Roman" w:hAnsi="Times New Roman" w:cs="Times New Roman"/>
                <w:sz w:val="18"/>
                <w:lang w:eastAsia="zh-CN"/>
              </w:rPr>
            </w:pPr>
            <w:r>
              <w:rPr>
                <w:rFonts w:ascii="Times New Roman" w:hAnsi="Times New Roman" w:cs="Times New Roman"/>
                <w:sz w:val="18"/>
                <w:lang w:eastAsia="zh-CN"/>
              </w:rPr>
              <w:t>2.修复破损井内排水设施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NYH05120004</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风道维修</w:t>
            </w:r>
          </w:p>
        </w:tc>
        <w:tc>
          <w:tcPr>
            <w:tcW w:w="452" w:type="pct"/>
            <w:vAlign w:val="center"/>
          </w:tcPr>
          <w:p>
            <w:pPr>
              <w:pStyle w:val="27"/>
              <w:jc w:val="center"/>
              <w:rPr>
                <w:rFonts w:ascii="Times New Roman" w:hAnsi="Times New Roman" w:cs="Times New Roman"/>
                <w:sz w:val="18"/>
              </w:rPr>
            </w:pPr>
            <w:r>
              <w:rPr>
                <w:rFonts w:ascii="Times New Roman" w:hAnsi="Times New Roman" w:cs="Times New Roman"/>
                <w:sz w:val="18"/>
              </w:rPr>
              <w:t>处</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1069.20</w:t>
            </w:r>
          </w:p>
        </w:tc>
        <w:tc>
          <w:tcPr>
            <w:tcW w:w="2225" w:type="pct"/>
            <w:vAlign w:val="center"/>
          </w:tcPr>
          <w:p>
            <w:pPr>
              <w:spacing w:before="9"/>
              <w:ind w:left="106"/>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spacing w:before="9"/>
              <w:ind w:left="106"/>
              <w:jc w:val="both"/>
              <w:rPr>
                <w:rFonts w:ascii="Times New Roman" w:hAnsi="Times New Roman" w:cs="Times New Roman"/>
                <w:sz w:val="18"/>
                <w:lang w:eastAsia="zh-CN"/>
              </w:rPr>
            </w:pPr>
            <w:r>
              <w:rPr>
                <w:rFonts w:ascii="Times New Roman" w:hAnsi="Times New Roman" w:cs="Times New Roman"/>
                <w:sz w:val="18"/>
                <w:lang w:eastAsia="zh-CN"/>
              </w:rPr>
              <w:t>2.修复风口、风道、风道板吊杆和更换损坏的风道板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b/>
                <w:sz w:val="18"/>
              </w:rPr>
            </w:pPr>
            <w:r>
              <w:rPr>
                <w:rFonts w:ascii="Times New Roman" w:hAnsi="Times New Roman" w:cs="Times New Roman"/>
                <w:b/>
                <w:sz w:val="18"/>
              </w:rPr>
              <w:t>NYH05130</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排水设施维修</w:t>
            </w:r>
          </w:p>
        </w:tc>
        <w:tc>
          <w:tcPr>
            <w:tcW w:w="452" w:type="pct"/>
            <w:vAlign w:val="center"/>
          </w:tcPr>
          <w:p>
            <w:pPr>
              <w:pStyle w:val="27"/>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pStyle w:val="27"/>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NYH05130001</w:t>
            </w:r>
          </w:p>
        </w:tc>
        <w:tc>
          <w:tcPr>
            <w:tcW w:w="836" w:type="pct"/>
            <w:vAlign w:val="center"/>
          </w:tcPr>
          <w:p>
            <w:pPr>
              <w:pStyle w:val="27"/>
              <w:widowControl/>
              <w:ind w:left="108"/>
              <w:jc w:val="both"/>
              <w:textAlignment w:val="center"/>
              <w:rPr>
                <w:rFonts w:ascii="Times New Roman" w:hAnsi="Times New Roman" w:cs="Times New Roman"/>
                <w:sz w:val="18"/>
                <w:lang w:eastAsia="zh-CN"/>
              </w:rPr>
            </w:pPr>
            <w:r>
              <w:rPr>
                <w:rFonts w:ascii="Times New Roman" w:hAnsi="Times New Roman" w:cs="Times New Roman"/>
                <w:sz w:val="18"/>
                <w:lang w:eastAsia="zh-CN"/>
              </w:rPr>
              <w:t>中心排水沟维修与新建</w:t>
            </w:r>
          </w:p>
        </w:tc>
        <w:tc>
          <w:tcPr>
            <w:tcW w:w="452" w:type="pct"/>
            <w:vAlign w:val="center"/>
          </w:tcPr>
          <w:p>
            <w:pPr>
              <w:pStyle w:val="27"/>
              <w:spacing w:before="142"/>
              <w:jc w:val="center"/>
              <w:rPr>
                <w:rFonts w:ascii="Times New Roman" w:hAnsi="Times New Roman" w:cs="Times New Roman"/>
                <w:sz w:val="18"/>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106.92</w:t>
            </w:r>
          </w:p>
        </w:tc>
        <w:tc>
          <w:tcPr>
            <w:tcW w:w="2225" w:type="pct"/>
            <w:vMerge w:val="restart"/>
            <w:vAlign w:val="center"/>
          </w:tcPr>
          <w:p>
            <w:pPr>
              <w:spacing w:before="10"/>
              <w:ind w:left="106"/>
              <w:jc w:val="both"/>
              <w:rPr>
                <w:rFonts w:ascii="Times New Roman" w:hAnsi="Times New Roman" w:cs="Times New Roman"/>
                <w:sz w:val="18"/>
                <w:lang w:eastAsia="zh-CN"/>
              </w:rPr>
            </w:pPr>
            <w:r>
              <w:rPr>
                <w:rFonts w:ascii="Times New Roman" w:hAnsi="Times New Roman" w:cs="Times New Roman"/>
                <w:sz w:val="18"/>
                <w:lang w:eastAsia="zh-CN"/>
              </w:rPr>
              <w:t>1.拆除、修复破损部分</w:t>
            </w:r>
          </w:p>
          <w:p>
            <w:pPr>
              <w:spacing w:before="10"/>
              <w:ind w:left="106"/>
              <w:jc w:val="both"/>
              <w:rPr>
                <w:rFonts w:ascii="Times New Roman" w:hAnsi="Times New Roman" w:cs="Times New Roman"/>
                <w:sz w:val="18"/>
                <w:lang w:eastAsia="zh-CN"/>
              </w:rPr>
            </w:pPr>
            <w:r>
              <w:rPr>
                <w:rFonts w:ascii="Times New Roman" w:hAnsi="Times New Roman" w:cs="Times New Roman"/>
                <w:sz w:val="18"/>
                <w:lang w:eastAsia="zh-CN"/>
              </w:rPr>
              <w:t>2.</w:t>
            </w:r>
            <w:r>
              <w:rPr>
                <w:rFonts w:ascii="Times New Roman" w:hAnsi="Times New Roman" w:cs="Times New Roman"/>
                <w:spacing w:val="-12"/>
                <w:sz w:val="18"/>
                <w:lang w:eastAsia="zh-CN"/>
              </w:rPr>
              <w:t>基底处理、垫层及滤层铺设，安设排水管</w:t>
            </w:r>
            <w:r>
              <w:rPr>
                <w:rFonts w:ascii="Times New Roman" w:hAnsi="Times New Roman" w:cs="Times New Roman"/>
                <w:sz w:val="18"/>
                <w:lang w:eastAsia="zh-CN"/>
              </w:rPr>
              <w:t>（</w:t>
            </w:r>
            <w:r>
              <w:rPr>
                <w:rFonts w:ascii="Times New Roman" w:hAnsi="Times New Roman" w:cs="Times New Roman"/>
                <w:spacing w:val="-16"/>
                <w:sz w:val="18"/>
                <w:lang w:eastAsia="zh-CN"/>
              </w:rPr>
              <w:t>打</w:t>
            </w:r>
            <w:r>
              <w:rPr>
                <w:rFonts w:ascii="Times New Roman" w:hAnsi="Times New Roman" w:cs="Times New Roman"/>
                <w:sz w:val="18"/>
                <w:lang w:eastAsia="zh-CN"/>
              </w:rPr>
              <w:t>孔波纹管等）及处裹土工布，接头处理（含三通）</w:t>
            </w:r>
          </w:p>
          <w:p>
            <w:pPr>
              <w:spacing w:before="10"/>
              <w:ind w:left="106"/>
              <w:jc w:val="both"/>
              <w:rPr>
                <w:rFonts w:ascii="Times New Roman" w:hAnsi="Times New Roman" w:cs="Times New Roman"/>
                <w:sz w:val="18"/>
                <w:lang w:eastAsia="zh-CN"/>
              </w:rPr>
            </w:pPr>
            <w:r>
              <w:rPr>
                <w:rFonts w:ascii="Times New Roman" w:hAnsi="Times New Roman" w:cs="Times New Roman"/>
                <w:sz w:val="18"/>
                <w:lang w:eastAsia="zh-CN"/>
              </w:rPr>
              <w:t>3.基底处理，钢筋制作安装，现浇或预制安装沟身混凝土，养护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widowControl/>
              <w:ind w:left="108"/>
              <w:jc w:val="both"/>
              <w:textAlignment w:val="center"/>
              <w:rPr>
                <w:rFonts w:ascii="Times New Roman" w:hAnsi="Times New Roman" w:cs="Times New Roman"/>
                <w:lang w:eastAsia="zh-CN"/>
              </w:rPr>
            </w:pPr>
            <w:r>
              <w:rPr>
                <w:rFonts w:ascii="Times New Roman" w:hAnsi="Times New Roman" w:cs="Times New Roman"/>
                <w:sz w:val="18"/>
              </w:rPr>
              <w:t>NYH0513000</w:t>
            </w:r>
            <w:r>
              <w:rPr>
                <w:rFonts w:ascii="Times New Roman" w:hAnsi="Times New Roman" w:cs="Times New Roman"/>
                <w:sz w:val="18"/>
                <w:lang w:eastAsia="zh-CN"/>
              </w:rPr>
              <w:t>2</w:t>
            </w:r>
          </w:p>
        </w:tc>
        <w:tc>
          <w:tcPr>
            <w:tcW w:w="836" w:type="pct"/>
            <w:vAlign w:val="center"/>
          </w:tcPr>
          <w:p>
            <w:pPr>
              <w:widowControl/>
              <w:ind w:left="108"/>
              <w:jc w:val="both"/>
              <w:textAlignment w:val="center"/>
              <w:rPr>
                <w:rFonts w:ascii="Times New Roman" w:hAnsi="Times New Roman" w:cs="Times New Roman"/>
                <w:lang w:eastAsia="zh-CN"/>
              </w:rPr>
            </w:pPr>
            <w:r>
              <w:rPr>
                <w:rFonts w:ascii="Times New Roman" w:hAnsi="Times New Roman" w:cs="Times New Roman"/>
                <w:sz w:val="18"/>
                <w:lang w:eastAsia="zh-CN"/>
              </w:rPr>
              <w:t>两侧排水沟维修与新建</w:t>
            </w:r>
          </w:p>
        </w:tc>
        <w:tc>
          <w:tcPr>
            <w:tcW w:w="452" w:type="pct"/>
            <w:vAlign w:val="center"/>
          </w:tcPr>
          <w:p>
            <w:pPr>
              <w:jc w:val="center"/>
              <w:rPr>
                <w:rFonts w:ascii="Times New Roman" w:hAnsi="Times New Roman" w:cs="Times New Roman"/>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106.92</w:t>
            </w:r>
          </w:p>
        </w:tc>
        <w:tc>
          <w:tcPr>
            <w:tcW w:w="2225" w:type="pct"/>
            <w:vMerge w:val="continue"/>
            <w:vAlign w:val="center"/>
          </w:tcPr>
          <w:p>
            <w:pPr>
              <w:jc w:val="both"/>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NYH05130003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洞外排水设施</w:t>
            </w:r>
          </w:p>
        </w:tc>
        <w:tc>
          <w:tcPr>
            <w:tcW w:w="452" w:type="pct"/>
            <w:vAlign w:val="center"/>
          </w:tcPr>
          <w:p>
            <w:pPr>
              <w:pStyle w:val="27"/>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pStyle w:val="27"/>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NYH051300030001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浆砌片石水沟</w:t>
            </w:r>
          </w:p>
        </w:tc>
        <w:tc>
          <w:tcPr>
            <w:tcW w:w="452" w:type="pct"/>
            <w:vMerge w:val="restart"/>
            <w:vAlign w:val="center"/>
          </w:tcPr>
          <w:p>
            <w:pPr>
              <w:pStyle w:val="27"/>
              <w:spacing w:before="1" w:line="210" w:lineRule="exact"/>
              <w:ind w:left="114" w:right="105"/>
              <w:jc w:val="center"/>
              <w:rPr>
                <w:rFonts w:ascii="Times New Roman" w:hAnsi="Times New Roman" w:cs="Times New Roman"/>
                <w:sz w:val="18"/>
              </w:rPr>
            </w:pPr>
            <w:r>
              <w:rPr>
                <w:rFonts w:ascii="Times New Roman" w:hAnsi="Times New Roman" w:cs="Times New Roman"/>
                <w:sz w:val="18"/>
              </w:rPr>
              <w:t>m³</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530.50</w:t>
            </w:r>
          </w:p>
        </w:tc>
        <w:tc>
          <w:tcPr>
            <w:tcW w:w="2225" w:type="pct"/>
            <w:vMerge w:val="restart"/>
            <w:vAlign w:val="center"/>
          </w:tcPr>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1.拆除、修复破损部分</w:t>
            </w:r>
          </w:p>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2.基坑开挖整型</w:t>
            </w:r>
          </w:p>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3.片石准备或混凝土预制块预制、铺设垫层、砌筑勾缝</w:t>
            </w:r>
          </w:p>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4.沟底抹面及压顶</w:t>
            </w:r>
          </w:p>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5.预制安装盖板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NYH051300030002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混凝土预制块水沟</w:t>
            </w:r>
          </w:p>
        </w:tc>
        <w:tc>
          <w:tcPr>
            <w:tcW w:w="452" w:type="pct"/>
            <w:vMerge w:val="continue"/>
            <w:vAlign w:val="center"/>
          </w:tcPr>
          <w:p>
            <w:pPr>
              <w:jc w:val="center"/>
              <w:rPr>
                <w:rFonts w:ascii="Times New Roman" w:hAnsi="Times New Roman" w:cs="Times New Roman"/>
                <w:sz w:val="2"/>
                <w:szCs w:val="2"/>
              </w:rPr>
            </w:pP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956.34</w:t>
            </w:r>
          </w:p>
        </w:tc>
        <w:tc>
          <w:tcPr>
            <w:tcW w:w="2225" w:type="pct"/>
            <w:vMerge w:val="continue"/>
            <w:vAlign w:val="center"/>
          </w:tcPr>
          <w:p>
            <w:pPr>
              <w:pStyle w:val="27"/>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NYH051300030003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现浇混凝土水沟</w:t>
            </w:r>
          </w:p>
        </w:tc>
        <w:tc>
          <w:tcPr>
            <w:tcW w:w="452" w:type="pct"/>
            <w:vMerge w:val="continue"/>
            <w:vAlign w:val="center"/>
          </w:tcPr>
          <w:p>
            <w:pPr>
              <w:pStyle w:val="27"/>
              <w:jc w:val="center"/>
              <w:rPr>
                <w:rFonts w:ascii="Times New Roman" w:hAnsi="Times New Roman" w:cs="Times New Roman"/>
                <w:sz w:val="18"/>
              </w:rPr>
            </w:pP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835.16</w:t>
            </w:r>
          </w:p>
        </w:tc>
        <w:tc>
          <w:tcPr>
            <w:tcW w:w="2225" w:type="pct"/>
            <w:vAlign w:val="center"/>
          </w:tcPr>
          <w:p>
            <w:pPr>
              <w:spacing w:before="4" w:line="207"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1.拆除、修复破损部分</w:t>
            </w:r>
          </w:p>
          <w:p>
            <w:pPr>
              <w:spacing w:before="4" w:line="207"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2.基坑开挖整型</w:t>
            </w:r>
          </w:p>
          <w:p>
            <w:pPr>
              <w:spacing w:before="4" w:line="207"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3.铺设垫层、浇筑混凝土</w:t>
            </w:r>
          </w:p>
          <w:p>
            <w:pPr>
              <w:spacing w:before="4" w:line="207"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4.盖板制作安装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b/>
                <w:sz w:val="18"/>
              </w:rPr>
            </w:pPr>
            <w:r>
              <w:rPr>
                <w:rFonts w:ascii="Times New Roman" w:hAnsi="Times New Roman" w:cs="Times New Roman"/>
                <w:b/>
                <w:sz w:val="18"/>
              </w:rPr>
              <w:t>NYH05140</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吊顶和内装维修</w:t>
            </w:r>
          </w:p>
        </w:tc>
        <w:tc>
          <w:tcPr>
            <w:tcW w:w="452" w:type="pct"/>
            <w:vAlign w:val="center"/>
          </w:tcPr>
          <w:p>
            <w:pPr>
              <w:pStyle w:val="27"/>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pStyle w:val="27"/>
              <w:jc w:val="both"/>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NYH05140001</w:t>
            </w:r>
          </w:p>
        </w:tc>
        <w:tc>
          <w:tcPr>
            <w:tcW w:w="836" w:type="pct"/>
            <w:vAlign w:val="center"/>
          </w:tcPr>
          <w:p>
            <w:pPr>
              <w:pStyle w:val="27"/>
              <w:widowControl/>
              <w:ind w:left="108"/>
              <w:jc w:val="both"/>
              <w:textAlignment w:val="center"/>
              <w:rPr>
                <w:rFonts w:ascii="Times New Roman" w:hAnsi="Times New Roman" w:cs="Times New Roman"/>
                <w:sz w:val="18"/>
                <w:lang w:eastAsia="zh-CN"/>
              </w:rPr>
            </w:pPr>
            <w:r>
              <w:rPr>
                <w:rFonts w:ascii="Times New Roman" w:hAnsi="Times New Roman" w:cs="Times New Roman"/>
                <w:sz w:val="18"/>
                <w:lang w:eastAsia="zh-CN"/>
              </w:rPr>
              <w:t>洞内防火涂料（按厚度分）</w:t>
            </w:r>
          </w:p>
        </w:tc>
        <w:tc>
          <w:tcPr>
            <w:tcW w:w="452" w:type="pct"/>
            <w:vAlign w:val="center"/>
          </w:tcPr>
          <w:p>
            <w:pPr>
              <w:pStyle w:val="27"/>
              <w:spacing w:before="124"/>
              <w:ind w:left="114" w:right="105"/>
              <w:jc w:val="center"/>
              <w:rPr>
                <w:rFonts w:ascii="Times New Roman" w:hAnsi="Times New Roman" w:cs="Times New Roman"/>
                <w:sz w:val="18"/>
              </w:rPr>
            </w:pPr>
            <w:r>
              <w:rPr>
                <w:rFonts w:ascii="Times New Roman" w:hAnsi="Times New Roman" w:cs="Times New Roman"/>
                <w:sz w:val="18"/>
              </w:rPr>
              <w:t>m²</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22.03</w:t>
            </w:r>
          </w:p>
        </w:tc>
        <w:tc>
          <w:tcPr>
            <w:tcW w:w="2225" w:type="pct"/>
            <w:vAlign w:val="center"/>
          </w:tcPr>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2.基层表面处理</w:t>
            </w:r>
          </w:p>
          <w:p>
            <w:pPr>
              <w:spacing w:before="4" w:line="206" w:lineRule="exact"/>
              <w:ind w:left="87" w:right="31"/>
              <w:jc w:val="both"/>
              <w:rPr>
                <w:rFonts w:ascii="Times New Roman" w:hAnsi="Times New Roman" w:cs="Times New Roman"/>
                <w:sz w:val="18"/>
                <w:lang w:eastAsia="zh-CN"/>
              </w:rPr>
            </w:pPr>
            <w:r>
              <w:rPr>
                <w:rFonts w:ascii="Times New Roman" w:hAnsi="Times New Roman" w:cs="Times New Roman"/>
                <w:sz w:val="18"/>
              </w:rPr>
              <w:t>3.</w:t>
            </w:r>
            <w:r>
              <w:rPr>
                <w:rFonts w:ascii="Times New Roman" w:hAnsi="Times New Roman" w:cs="Times New Roman"/>
                <w:sz w:val="18"/>
                <w:lang w:eastAsia="zh-CN"/>
              </w:rPr>
              <w:t>喷涂防火涂料</w:t>
            </w:r>
          </w:p>
          <w:p>
            <w:pPr>
              <w:spacing w:before="4" w:line="206" w:lineRule="exact"/>
              <w:ind w:left="87" w:right="31"/>
              <w:jc w:val="both"/>
              <w:rPr>
                <w:rFonts w:ascii="Times New Roman" w:hAnsi="Times New Roman" w:cs="Times New Roman"/>
                <w:sz w:val="18"/>
              </w:rPr>
            </w:pPr>
            <w:r>
              <w:rPr>
                <w:rFonts w:ascii="Times New Roman" w:hAnsi="Times New Roman" w:cs="Times New Roman"/>
                <w:sz w:val="18"/>
              </w:rPr>
              <w:t>4.养生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NYH05140002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洞内防火板</w:t>
            </w:r>
          </w:p>
        </w:tc>
        <w:tc>
          <w:tcPr>
            <w:tcW w:w="452"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30.13</w:t>
            </w:r>
          </w:p>
        </w:tc>
        <w:tc>
          <w:tcPr>
            <w:tcW w:w="2225" w:type="pct"/>
            <w:vAlign w:val="center"/>
          </w:tcPr>
          <w:p>
            <w:pPr>
              <w:spacing w:before="56"/>
              <w:ind w:left="59"/>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spacing w:before="56"/>
              <w:ind w:left="59"/>
              <w:jc w:val="both"/>
              <w:rPr>
                <w:rFonts w:ascii="Times New Roman" w:hAnsi="Times New Roman" w:cs="Times New Roman"/>
                <w:sz w:val="18"/>
                <w:lang w:eastAsia="zh-CN"/>
              </w:rPr>
            </w:pPr>
            <w:r>
              <w:rPr>
                <w:rFonts w:ascii="Times New Roman" w:hAnsi="Times New Roman" w:cs="Times New Roman"/>
                <w:sz w:val="18"/>
                <w:lang w:eastAsia="zh-CN"/>
              </w:rPr>
              <w:t>2.制作安装（含预埋件、固定件等）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NYH05140003</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洞内装饰工程</w:t>
            </w:r>
          </w:p>
        </w:tc>
        <w:tc>
          <w:tcPr>
            <w:tcW w:w="452" w:type="pct"/>
            <w:vAlign w:val="center"/>
          </w:tcPr>
          <w:p>
            <w:pPr>
              <w:pStyle w:val="27"/>
              <w:spacing w:before="124"/>
              <w:ind w:left="114" w:right="105"/>
              <w:jc w:val="center"/>
              <w:rPr>
                <w:rFonts w:ascii="Times New Roman" w:hAnsi="Times New Roman" w:cs="Times New Roman"/>
                <w:sz w:val="18"/>
              </w:rPr>
            </w:pPr>
            <w:r>
              <w:rPr>
                <w:rFonts w:ascii="Times New Roman" w:hAnsi="Times New Roman" w:cs="Times New Roman"/>
                <w:sz w:val="18"/>
              </w:rPr>
              <w:t>m²</w:t>
            </w:r>
          </w:p>
        </w:tc>
        <w:tc>
          <w:tcPr>
            <w:tcW w:w="614"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150.12</w:t>
            </w:r>
          </w:p>
        </w:tc>
        <w:tc>
          <w:tcPr>
            <w:tcW w:w="2225" w:type="pct"/>
            <w:vAlign w:val="center"/>
          </w:tcPr>
          <w:p>
            <w:pPr>
              <w:spacing w:before="12" w:line="21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1.拆除破损部分</w:t>
            </w:r>
          </w:p>
          <w:p>
            <w:pPr>
              <w:spacing w:before="12" w:line="21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2.镶贴：支架、脚手架的制作安装和拆除、混凝土边墙表面处理、砂浆找平、镶贴瓷砖、养护要求</w:t>
            </w:r>
          </w:p>
          <w:p>
            <w:pPr>
              <w:spacing w:before="12" w:line="215" w:lineRule="exact"/>
              <w:ind w:left="87" w:right="31"/>
              <w:jc w:val="both"/>
              <w:rPr>
                <w:rFonts w:ascii="Times New Roman" w:hAnsi="Times New Roman" w:cs="Times New Roman"/>
                <w:sz w:val="18"/>
                <w:lang w:eastAsia="zh-CN"/>
              </w:rPr>
            </w:pPr>
            <w:r>
              <w:rPr>
                <w:rFonts w:ascii="Times New Roman" w:hAnsi="Times New Roman" w:cs="Times New Roman"/>
                <w:sz w:val="18"/>
                <w:lang w:eastAsia="zh-CN"/>
              </w:rPr>
              <w:t>3.喷涂：基层表面处理、喷涂混凝土专用漆、养生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b/>
                <w:sz w:val="18"/>
              </w:rPr>
            </w:pPr>
            <w:r>
              <w:rPr>
                <w:rFonts w:ascii="Times New Roman" w:hAnsi="Times New Roman" w:cs="Times New Roman"/>
                <w:b/>
                <w:sz w:val="18"/>
              </w:rPr>
              <w:t>NYH05150</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人行道或检修道维修</w:t>
            </w:r>
          </w:p>
        </w:tc>
        <w:tc>
          <w:tcPr>
            <w:tcW w:w="452" w:type="pct"/>
            <w:vAlign w:val="center"/>
          </w:tcPr>
          <w:p>
            <w:pPr>
              <w:pStyle w:val="27"/>
              <w:spacing w:before="84"/>
              <w:ind w:left="11"/>
              <w:jc w:val="center"/>
              <w:rPr>
                <w:rFonts w:ascii="Times New Roman" w:hAnsi="Times New Roman" w:cs="Times New Roman"/>
                <w:sz w:val="18"/>
              </w:rPr>
            </w:pPr>
          </w:p>
        </w:tc>
        <w:tc>
          <w:tcPr>
            <w:tcW w:w="614" w:type="pct"/>
            <w:vAlign w:val="center"/>
          </w:tcPr>
          <w:p>
            <w:pPr>
              <w:jc w:val="center"/>
              <w:rPr>
                <w:rFonts w:ascii="Times New Roman" w:hAnsi="Times New Roman" w:cs="Times New Roman"/>
                <w:sz w:val="18"/>
                <w:szCs w:val="18"/>
              </w:rPr>
            </w:pPr>
          </w:p>
        </w:tc>
        <w:tc>
          <w:tcPr>
            <w:tcW w:w="2225" w:type="pct"/>
            <w:vAlign w:val="center"/>
          </w:tcPr>
          <w:p>
            <w:pPr>
              <w:spacing w:before="4"/>
              <w:ind w:left="59"/>
              <w:jc w:val="both"/>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NYH05150001</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人行道维修</w:t>
            </w:r>
          </w:p>
        </w:tc>
        <w:tc>
          <w:tcPr>
            <w:tcW w:w="452" w:type="pct"/>
            <w:vAlign w:val="center"/>
          </w:tcPr>
          <w:p>
            <w:pPr>
              <w:jc w:val="center"/>
              <w:rPr>
                <w:rFonts w:ascii="Times New Roman" w:hAnsi="Times New Roman" w:cs="Times New Roman"/>
                <w:sz w:val="2"/>
                <w:szCs w:val="2"/>
                <w:lang w:eastAsia="zh-CN"/>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37.48</w:t>
            </w:r>
          </w:p>
        </w:tc>
        <w:tc>
          <w:tcPr>
            <w:tcW w:w="2225" w:type="pct"/>
            <w:vMerge w:val="restart"/>
            <w:vAlign w:val="center"/>
          </w:tcPr>
          <w:p>
            <w:pPr>
              <w:spacing w:before="4"/>
              <w:ind w:left="59"/>
              <w:jc w:val="both"/>
              <w:rPr>
                <w:rFonts w:ascii="Times New Roman" w:hAnsi="Times New Roman" w:cs="Times New Roman"/>
                <w:sz w:val="18"/>
                <w:lang w:eastAsia="zh-CN"/>
              </w:rPr>
            </w:pPr>
            <w:r>
              <w:rPr>
                <w:rFonts w:ascii="Times New Roman" w:hAnsi="Times New Roman" w:cs="Times New Roman"/>
                <w:sz w:val="18"/>
                <w:lang w:eastAsia="zh-CN"/>
              </w:rPr>
              <w:t>1.拆除、修复破损道路、盖板、栏杆等部分</w:t>
            </w:r>
          </w:p>
          <w:p>
            <w:pPr>
              <w:spacing w:before="4"/>
              <w:ind w:left="59"/>
              <w:jc w:val="both"/>
              <w:rPr>
                <w:rFonts w:ascii="Times New Roman" w:hAnsi="Times New Roman" w:cs="Times New Roman"/>
                <w:sz w:val="18"/>
                <w:lang w:eastAsia="zh-CN"/>
              </w:rPr>
            </w:pPr>
            <w:r>
              <w:rPr>
                <w:rFonts w:ascii="Times New Roman" w:hAnsi="Times New Roman" w:cs="Times New Roman"/>
                <w:sz w:val="18"/>
                <w:lang w:eastAsia="zh-CN"/>
              </w:rPr>
              <w:t>2.混凝土浇筑</w:t>
            </w:r>
          </w:p>
          <w:p>
            <w:pPr>
              <w:spacing w:before="4"/>
              <w:ind w:left="59"/>
              <w:jc w:val="both"/>
              <w:rPr>
                <w:rFonts w:ascii="Times New Roman" w:hAnsi="Times New Roman" w:cs="Times New Roman"/>
                <w:sz w:val="2"/>
                <w:szCs w:val="2"/>
                <w:lang w:eastAsia="zh-CN"/>
              </w:rPr>
            </w:pPr>
            <w:r>
              <w:rPr>
                <w:rFonts w:ascii="Times New Roman" w:hAnsi="Times New Roman" w:cs="Times New Roman"/>
                <w:sz w:val="18"/>
                <w:lang w:eastAsia="zh-CN"/>
              </w:rPr>
              <w:t>3.盖板、道板制作安装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NYH05150002</w:t>
            </w:r>
          </w:p>
        </w:tc>
        <w:tc>
          <w:tcPr>
            <w:tcW w:w="836" w:type="pct"/>
            <w:vAlign w:val="center"/>
          </w:tcPr>
          <w:p>
            <w:pPr>
              <w:pStyle w:val="27"/>
              <w:widowControl/>
              <w:ind w:left="108"/>
              <w:jc w:val="both"/>
              <w:textAlignment w:val="center"/>
              <w:rPr>
                <w:rFonts w:ascii="Times New Roman" w:hAnsi="Times New Roman" w:cs="Times New Roman"/>
                <w:sz w:val="18"/>
              </w:rPr>
            </w:pPr>
            <w:r>
              <w:rPr>
                <w:rFonts w:ascii="Times New Roman" w:hAnsi="Times New Roman" w:cs="Times New Roman"/>
                <w:sz w:val="18"/>
              </w:rPr>
              <w:t>检修道维修</w:t>
            </w:r>
          </w:p>
        </w:tc>
        <w:tc>
          <w:tcPr>
            <w:tcW w:w="452" w:type="pct"/>
            <w:vAlign w:val="center"/>
          </w:tcPr>
          <w:p>
            <w:pPr>
              <w:jc w:val="center"/>
              <w:rPr>
                <w:rFonts w:ascii="Times New Roman" w:hAnsi="Times New Roman" w:cs="Times New Roman"/>
                <w:sz w:val="2"/>
                <w:szCs w:val="2"/>
                <w:lang w:eastAsia="zh-CN"/>
              </w:rPr>
            </w:pPr>
            <w:r>
              <w:rPr>
                <w:rFonts w:ascii="Times New Roman" w:hAnsi="Times New Roman" w:cs="Times New Roman"/>
                <w:sz w:val="18"/>
              </w:rPr>
              <w:t>m</w:t>
            </w:r>
          </w:p>
        </w:tc>
        <w:tc>
          <w:tcPr>
            <w:tcW w:w="614"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37.48</w:t>
            </w:r>
          </w:p>
        </w:tc>
        <w:tc>
          <w:tcPr>
            <w:tcW w:w="2225" w:type="pct"/>
            <w:vMerge w:val="continue"/>
            <w:vAlign w:val="center"/>
          </w:tcPr>
          <w:p>
            <w:pPr>
              <w:jc w:val="both"/>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71"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NYH05160</w:t>
            </w:r>
          </w:p>
        </w:tc>
        <w:tc>
          <w:tcPr>
            <w:tcW w:w="836" w:type="pct"/>
            <w:vAlign w:val="center"/>
          </w:tcPr>
          <w:p>
            <w:pPr>
              <w:widowControl/>
              <w:ind w:left="108"/>
              <w:jc w:val="both"/>
              <w:textAlignment w:val="center"/>
              <w:rPr>
                <w:rFonts w:ascii="Times New Roman" w:hAnsi="Times New Roman" w:cs="Times New Roman"/>
                <w:sz w:val="18"/>
                <w:szCs w:val="18"/>
              </w:rPr>
            </w:pPr>
            <w:r>
              <w:rPr>
                <w:rFonts w:ascii="Times New Roman" w:hAnsi="Times New Roman" w:cs="Times New Roman"/>
                <w:sz w:val="18"/>
                <w:szCs w:val="18"/>
                <w:lang w:eastAsia="zh-CN" w:bidi="ar"/>
              </w:rPr>
              <w:t>照明灯具更换</w:t>
            </w:r>
          </w:p>
        </w:tc>
        <w:tc>
          <w:tcPr>
            <w:tcW w:w="452"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套</w:t>
            </w:r>
          </w:p>
        </w:tc>
        <w:tc>
          <w:tcPr>
            <w:tcW w:w="614"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35</w:t>
            </w:r>
          </w:p>
        </w:tc>
        <w:tc>
          <w:tcPr>
            <w:tcW w:w="2225" w:type="pct"/>
            <w:vAlign w:val="center"/>
          </w:tcPr>
          <w:p>
            <w:pPr>
              <w:spacing w:before="4"/>
              <w:ind w:left="59"/>
              <w:jc w:val="both"/>
              <w:rPr>
                <w:rFonts w:ascii="Times New Roman" w:hAnsi="Times New Roman" w:cs="Times New Roman"/>
                <w:sz w:val="18"/>
                <w:lang w:eastAsia="zh-CN"/>
              </w:rPr>
            </w:pPr>
            <w:r>
              <w:rPr>
                <w:rFonts w:ascii="Times New Roman" w:hAnsi="Times New Roman" w:cs="Times New Roman"/>
                <w:sz w:val="18"/>
                <w:lang w:eastAsia="zh-CN"/>
              </w:rPr>
              <w:t>1.维护</w:t>
            </w:r>
          </w:p>
          <w:p>
            <w:pPr>
              <w:spacing w:before="4"/>
              <w:ind w:left="59"/>
              <w:jc w:val="both"/>
              <w:rPr>
                <w:rFonts w:ascii="Times New Roman" w:hAnsi="Times New Roman" w:cs="Times New Roman"/>
                <w:sz w:val="2"/>
                <w:szCs w:val="2"/>
                <w:lang w:eastAsia="zh-CN"/>
              </w:rPr>
            </w:pPr>
            <w:r>
              <w:rPr>
                <w:rFonts w:ascii="Times New Roman" w:hAnsi="Times New Roman" w:cs="Times New Roman"/>
                <w:sz w:val="18"/>
                <w:lang w:eastAsia="zh-CN"/>
              </w:rPr>
              <w:t>2.修复或更新破损部分，保养</w:t>
            </w:r>
          </w:p>
        </w:tc>
      </w:tr>
    </w:tbl>
    <w:p>
      <w:pPr>
        <w:pStyle w:val="27"/>
        <w:rPr>
          <w:rFonts w:ascii="Times New Roman" w:hAnsi="Times New Roman" w:cs="Times New Roman"/>
          <w:sz w:val="18"/>
          <w:lang w:eastAsia="zh-CN"/>
        </w:rPr>
      </w:pPr>
    </w:p>
    <w:p>
      <w:pPr>
        <w:pStyle w:val="27"/>
        <w:rPr>
          <w:rFonts w:ascii="Times New Roman" w:hAnsi="Times New Roman" w:cs="Times New Roman"/>
          <w:sz w:val="18"/>
          <w:lang w:eastAsia="zh-CN"/>
        </w:rPr>
        <w:sectPr>
          <w:pgSz w:w="11910" w:h="16840"/>
          <w:pgMar w:top="1440" w:right="1418" w:bottom="1440" w:left="1418" w:header="720" w:footer="720" w:gutter="0"/>
          <w:pgNumType w:fmt="numberInDash"/>
          <w:cols w:space="720" w:num="1"/>
        </w:sectPr>
      </w:pPr>
    </w:p>
    <w:p>
      <w:pPr>
        <w:spacing w:line="360" w:lineRule="auto"/>
        <w:outlineLvl w:val="2"/>
        <w:rPr>
          <w:rFonts w:ascii="Times New Roman" w:hAnsi="Times New Roman" w:eastAsia="黑体" w:cs="Times New Roman"/>
          <w:b/>
          <w:sz w:val="24"/>
          <w:szCs w:val="24"/>
          <w:lang w:eastAsia="zh-CN"/>
        </w:rPr>
      </w:pPr>
      <w:bookmarkStart w:id="209" w:name="_Toc17013"/>
      <w:bookmarkStart w:id="210" w:name="_Toc66306303"/>
      <w:r>
        <w:rPr>
          <w:rFonts w:ascii="Times New Roman" w:hAnsi="Times New Roman" w:eastAsia="黑体" w:cs="Times New Roman"/>
          <w:b/>
          <w:sz w:val="24"/>
          <w:szCs w:val="24"/>
          <w:lang w:eastAsia="zh-CN"/>
        </w:rPr>
        <w:t>7    第 600 章 交通工程及沿线设施</w:t>
      </w:r>
      <w:bookmarkEnd w:id="209"/>
      <w:bookmarkEnd w:id="210"/>
    </w:p>
    <w:p>
      <w:pPr>
        <w:spacing w:line="360" w:lineRule="auto"/>
        <w:outlineLvl w:val="3"/>
        <w:rPr>
          <w:rFonts w:ascii="Times New Roman" w:hAnsi="Times New Roman" w:eastAsia="黑体" w:cs="Times New Roman"/>
          <w:b/>
          <w:sz w:val="24"/>
          <w:szCs w:val="24"/>
          <w:lang w:eastAsia="zh-CN"/>
        </w:rPr>
      </w:pPr>
      <w:bookmarkStart w:id="211" w:name="1.7.1_一般规定"/>
      <w:bookmarkEnd w:id="211"/>
      <w:bookmarkStart w:id="212" w:name="_Toc18094"/>
      <w:r>
        <w:rPr>
          <w:rFonts w:ascii="Times New Roman" w:hAnsi="Times New Roman" w:eastAsia="黑体" w:cs="Times New Roman"/>
          <w:b/>
          <w:sz w:val="24"/>
          <w:szCs w:val="24"/>
          <w:lang w:eastAsia="zh-CN"/>
        </w:rPr>
        <w:t>7.1一般规定</w:t>
      </w:r>
      <w:bookmarkEnd w:id="212"/>
    </w:p>
    <w:p>
      <w:pPr>
        <w:spacing w:line="360" w:lineRule="auto"/>
        <w:ind w:firstLine="480" w:firstLineChars="200"/>
        <w:rPr>
          <w:rFonts w:ascii="Times New Roman" w:hAnsi="Times New Roman" w:cs="Times New Roman"/>
          <w:sz w:val="24"/>
          <w:szCs w:val="24"/>
          <w:lang w:eastAsia="zh-CN"/>
        </w:rPr>
      </w:pPr>
      <w:bookmarkStart w:id="213" w:name="1.7.1.1_本章为安全设施及预埋管线工程，主要包括交通安全设施清洁维护,护栏"/>
      <w:bookmarkEnd w:id="213"/>
      <w:r>
        <w:rPr>
          <w:rFonts w:ascii="Times New Roman" w:hAnsi="Times New Roman" w:cs="Times New Roman"/>
          <w:sz w:val="24"/>
          <w:szCs w:val="24"/>
          <w:lang w:eastAsia="zh-CN"/>
        </w:rPr>
        <w:t>7.1.1</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本章为安全设施及预埋管线工程，主要包括交通安全设施清洁维护,护栏、隔离栅（护网）、道路交通标志、道路交通标线、防眩设施、其他设施等内容。</w:t>
      </w:r>
    </w:p>
    <w:p>
      <w:pPr>
        <w:spacing w:line="360" w:lineRule="auto"/>
        <w:ind w:firstLine="480" w:firstLineChars="200"/>
        <w:rPr>
          <w:rFonts w:ascii="Times New Roman" w:hAnsi="Times New Roman" w:cs="Times New Roman"/>
          <w:sz w:val="24"/>
          <w:szCs w:val="24"/>
          <w:lang w:eastAsia="zh-CN"/>
        </w:rPr>
      </w:pPr>
      <w:bookmarkStart w:id="214" w:name="1.7.1.2_护栏包括连续式墙式护栏、间断式墙式护栏、波形护栏、缆索护栏、活动"/>
      <w:bookmarkEnd w:id="214"/>
      <w:r>
        <w:rPr>
          <w:rFonts w:ascii="Times New Roman" w:hAnsi="Times New Roman" w:cs="Times New Roman"/>
          <w:sz w:val="24"/>
          <w:szCs w:val="24"/>
          <w:lang w:eastAsia="zh-CN"/>
        </w:rPr>
        <w:t>7.1.2</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护栏维修包括连续式墙式护栏、间断式墙式护栏、波形护栏、缆索护栏、活动式护栏等的拆除、修复、调整、安装及有关作业。其中，护栏地基填筑、垫层材料、砌筑砂浆、嵌缝材料、油漆涂料、反光膜以及混凝土中的钢筋、钢缆索护栏的封头混凝土等均不另行计量。</w:t>
      </w:r>
    </w:p>
    <w:p>
      <w:pPr>
        <w:spacing w:line="360" w:lineRule="auto"/>
        <w:ind w:firstLine="480" w:firstLineChars="200"/>
        <w:rPr>
          <w:rFonts w:ascii="Times New Roman" w:hAnsi="Times New Roman" w:cs="Times New Roman"/>
          <w:sz w:val="24"/>
          <w:szCs w:val="24"/>
          <w:lang w:eastAsia="zh-CN"/>
        </w:rPr>
      </w:pPr>
      <w:bookmarkStart w:id="215" w:name="1.7.1.3_道路交通标志包括示警桩、防撞墩、各式道路交通标志、界碑及里程碑等"/>
      <w:bookmarkEnd w:id="215"/>
      <w:r>
        <w:rPr>
          <w:rFonts w:ascii="Times New Roman" w:hAnsi="Times New Roman" w:cs="Times New Roman"/>
          <w:sz w:val="24"/>
          <w:szCs w:val="24"/>
          <w:lang w:eastAsia="zh-CN"/>
        </w:rPr>
        <w:t>7.1.3</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道路交通标志包括示警桩、防撞墩、各式道路交通标志、界碑及里程碑等的拆除、修复、安装及有关施工作业。不同类型标志以不同形状、尺寸、反光等级设置工程细目，并按板面面积以大到小依次排列。所有支承结构、底座、硬件和为完成组装而需要的附件，均附属于各有关标志工程细目内，不另行计量。</w:t>
      </w:r>
    </w:p>
    <w:p>
      <w:pPr>
        <w:spacing w:line="360" w:lineRule="auto"/>
        <w:ind w:firstLine="480" w:firstLineChars="200"/>
        <w:rPr>
          <w:rFonts w:ascii="Times New Roman" w:hAnsi="Times New Roman" w:cs="Times New Roman"/>
          <w:sz w:val="24"/>
          <w:szCs w:val="24"/>
          <w:lang w:eastAsia="zh-CN"/>
        </w:rPr>
      </w:pPr>
      <w:bookmarkStart w:id="216" w:name="1.7.1.4_道路交通标线修复包括在路面上喷涂路面标线、拆除和安装减速带、安装"/>
      <w:bookmarkEnd w:id="216"/>
      <w:r>
        <w:rPr>
          <w:rFonts w:ascii="Times New Roman" w:hAnsi="Times New Roman" w:cs="Times New Roman"/>
          <w:sz w:val="24"/>
          <w:szCs w:val="24"/>
          <w:lang w:eastAsia="zh-CN"/>
        </w:rPr>
        <w:t>7.1.4道</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路交通标线修复包括在路面上喷涂路面标线、拆除和安装减速带、安装突起路标、轮廓标、立面标记、隆声带等有关修复作业。其中，震颤标线、防滑标线、水性反光标线等特殊路面标线和隆声带按区域面积（以设计特殊标线前、后、左、右四侧的最外缘涂敷点或线连接成的顺中心线方向矩形面积）计算数量，其他路面标线按涂敷实际面积计算数量；路面标线玻璃珠包含在涂敷面积内，附着式轮廓标的后底底座、支架连接件，均不另行计量。</w:t>
      </w:r>
    </w:p>
    <w:p>
      <w:pPr>
        <w:spacing w:line="360" w:lineRule="auto"/>
        <w:ind w:firstLine="480" w:firstLineChars="200"/>
        <w:rPr>
          <w:rFonts w:ascii="Times New Roman" w:hAnsi="Times New Roman" w:cs="Times New Roman"/>
          <w:sz w:val="24"/>
          <w:szCs w:val="24"/>
          <w:lang w:eastAsia="zh-CN"/>
        </w:rPr>
      </w:pPr>
      <w:bookmarkStart w:id="217" w:name="1.7.1.5_防眩设施包括防眩板、防眩网等的拆除、安装及有关维修作业。其他设施"/>
      <w:bookmarkEnd w:id="217"/>
      <w:r>
        <w:rPr>
          <w:rFonts w:ascii="Times New Roman" w:hAnsi="Times New Roman" w:cs="Times New Roman"/>
          <w:sz w:val="24"/>
          <w:szCs w:val="24"/>
          <w:lang w:eastAsia="zh-CN"/>
        </w:rPr>
        <w:t>7.1.5</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防眩设施包括防眩板、防眩网等的拆除、安装及有关维修作业。其他设施包括太阳能警示设施、信号设施等有关维修作业。所需的预埋件、连接件、立柱基础混凝土及钢构件的焊接，均作为附属工作，不另行计量。</w:t>
      </w:r>
    </w:p>
    <w:p>
      <w:pPr>
        <w:spacing w:line="360" w:lineRule="auto"/>
        <w:ind w:firstLine="480" w:firstLineChars="200"/>
        <w:rPr>
          <w:rFonts w:ascii="Times New Roman" w:hAnsi="Times New Roman" w:cs="Times New Roman"/>
          <w:sz w:val="24"/>
          <w:szCs w:val="24"/>
          <w:lang w:eastAsia="zh-CN"/>
        </w:rPr>
      </w:pPr>
      <w:bookmarkStart w:id="218" w:name="1.7.1.6_本章项目未明确指出的工程内容，如：场地清理、废方弃运、场地运输等"/>
      <w:bookmarkEnd w:id="218"/>
      <w:r>
        <w:rPr>
          <w:rFonts w:ascii="Times New Roman" w:hAnsi="Times New Roman" w:cs="Times New Roman"/>
          <w:sz w:val="24"/>
          <w:szCs w:val="24"/>
          <w:lang w:eastAsia="zh-CN"/>
        </w:rPr>
        <w:t>7.1.6</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本章项目未明确指出的工程内容，如：场地清理、废方弃运、场地运输等均包含在相应的工程项目中，不另行计量。</w:t>
      </w:r>
    </w:p>
    <w:p>
      <w:pPr>
        <w:spacing w:line="360" w:lineRule="auto"/>
        <w:outlineLvl w:val="3"/>
        <w:rPr>
          <w:rFonts w:ascii="Times New Roman" w:hAnsi="Times New Roman" w:eastAsia="黑体" w:cs="Times New Roman"/>
          <w:b/>
          <w:sz w:val="24"/>
          <w:szCs w:val="24"/>
          <w:lang w:eastAsia="zh-CN"/>
        </w:rPr>
      </w:pPr>
      <w:bookmarkStart w:id="219" w:name="_Toc21973"/>
      <w:r>
        <w:rPr>
          <w:rFonts w:ascii="Times New Roman" w:hAnsi="Times New Roman" w:eastAsia="黑体" w:cs="Times New Roman"/>
          <w:b/>
          <w:sz w:val="24"/>
          <w:szCs w:val="24"/>
          <w:lang w:eastAsia="zh-CN"/>
        </w:rPr>
        <w:t>7.2 计价规则</w:t>
      </w:r>
      <w:bookmarkEnd w:id="219"/>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工程量清单项目设置、工程量计算规则、</w:t>
      </w:r>
      <w:r>
        <w:rPr>
          <w:rFonts w:hint="eastAsia" w:ascii="Times New Roman" w:hAnsi="Times New Roman" w:cs="Times New Roman"/>
          <w:sz w:val="24"/>
          <w:szCs w:val="24"/>
          <w:lang w:eastAsia="zh-CN"/>
        </w:rPr>
        <w:t>综合单价</w:t>
      </w:r>
      <w:r>
        <w:rPr>
          <w:rFonts w:ascii="Times New Roman" w:hAnsi="Times New Roman" w:cs="Times New Roman"/>
          <w:sz w:val="24"/>
          <w:szCs w:val="24"/>
          <w:lang w:eastAsia="zh-CN"/>
        </w:rPr>
        <w:t>及计价内容，应按表B.2-7的规定执行。</w:t>
      </w: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line="360" w:lineRule="auto"/>
        <w:jc w:val="center"/>
        <w:rPr>
          <w:rFonts w:ascii="Times New Roman" w:hAnsi="Times New Roman" w:cs="Times New Roman"/>
          <w:b/>
          <w:sz w:val="24"/>
          <w:szCs w:val="21"/>
          <w:lang w:eastAsia="zh-CN"/>
        </w:rPr>
      </w:pPr>
      <w:bookmarkStart w:id="220" w:name="_Toc66306304"/>
      <w:bookmarkStart w:id="221" w:name="_Toc27424"/>
      <w:r>
        <w:rPr>
          <w:rFonts w:ascii="Times New Roman" w:hAnsi="Times New Roman" w:cs="Times New Roman"/>
          <w:b/>
          <w:sz w:val="24"/>
          <w:szCs w:val="21"/>
          <w:lang w:eastAsia="zh-CN"/>
        </w:rPr>
        <w:t>表 B.2-7</w:t>
      </w:r>
      <w:r>
        <w:rPr>
          <w:rFonts w:hint="eastAsia" w:ascii="Times New Roman" w:hAnsi="Times New Roman" w:cs="Times New Roman"/>
          <w:b/>
          <w:sz w:val="24"/>
          <w:szCs w:val="21"/>
          <w:lang w:eastAsia="zh-CN"/>
        </w:rPr>
        <w:t xml:space="preserve">  </w:t>
      </w:r>
      <w:r>
        <w:rPr>
          <w:rFonts w:ascii="Times New Roman" w:hAnsi="Times New Roman" w:cs="Times New Roman"/>
          <w:b/>
          <w:sz w:val="24"/>
          <w:szCs w:val="21"/>
          <w:lang w:eastAsia="zh-CN"/>
        </w:rPr>
        <w:t>交通工程及沿线设施</w:t>
      </w:r>
      <w:bookmarkEnd w:id="220"/>
      <w:bookmarkEnd w:id="221"/>
    </w:p>
    <w:tbl>
      <w:tblPr>
        <w:tblStyle w:val="25"/>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27"/>
        <w:gridCol w:w="1654"/>
        <w:gridCol w:w="855"/>
        <w:gridCol w:w="941"/>
        <w:gridCol w:w="39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trPr>
        <w:tc>
          <w:tcPr>
            <w:tcW w:w="951" w:type="pct"/>
            <w:vAlign w:val="center"/>
          </w:tcPr>
          <w:p>
            <w:pPr>
              <w:pStyle w:val="27"/>
              <w:jc w:val="center"/>
              <w:rPr>
                <w:rFonts w:ascii="Times New Roman" w:hAnsi="Times New Roman" w:cs="Times New Roman"/>
                <w:sz w:val="18"/>
              </w:rPr>
            </w:pPr>
            <w:r>
              <w:rPr>
                <w:rFonts w:ascii="Times New Roman" w:hAnsi="Times New Roman" w:cs="Times New Roman"/>
                <w:sz w:val="18"/>
              </w:rPr>
              <w:t>项目编号</w:t>
            </w:r>
          </w:p>
        </w:tc>
        <w:tc>
          <w:tcPr>
            <w:tcW w:w="911" w:type="pct"/>
            <w:vAlign w:val="center"/>
          </w:tcPr>
          <w:p>
            <w:pPr>
              <w:pStyle w:val="27"/>
              <w:jc w:val="center"/>
              <w:rPr>
                <w:rFonts w:ascii="Times New Roman" w:hAnsi="Times New Roman" w:cs="Times New Roman"/>
                <w:sz w:val="18"/>
              </w:rPr>
            </w:pPr>
            <w:r>
              <w:rPr>
                <w:rFonts w:ascii="Times New Roman" w:hAnsi="Times New Roman" w:cs="Times New Roman"/>
                <w:sz w:val="18"/>
              </w:rPr>
              <w:t>项目名称</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计量单位</w:t>
            </w:r>
          </w:p>
        </w:tc>
        <w:tc>
          <w:tcPr>
            <w:tcW w:w="518" w:type="pct"/>
            <w:vAlign w:val="center"/>
          </w:tcPr>
          <w:p>
            <w:pPr>
              <w:pStyle w:val="27"/>
              <w:jc w:val="center"/>
              <w:rPr>
                <w:rFonts w:ascii="Times New Roman" w:hAnsi="Times New Roman" w:cs="Times New Roman"/>
                <w:sz w:val="18"/>
                <w:lang w:eastAsia="zh-CN"/>
              </w:rPr>
            </w:pPr>
            <w:r>
              <w:rPr>
                <w:rFonts w:hint="eastAsia" w:ascii="Times New Roman" w:hAnsi="Times New Roman" w:cs="Times New Roman"/>
                <w:sz w:val="18"/>
                <w:lang w:eastAsia="zh-CN"/>
              </w:rPr>
              <w:t>综合指导价</w:t>
            </w:r>
            <w:r>
              <w:rPr>
                <w:rFonts w:ascii="Times New Roman" w:hAnsi="Times New Roman" w:cs="Times New Roman"/>
                <w:sz w:val="18"/>
              </w:rPr>
              <w:t>（元）</w:t>
            </w:r>
          </w:p>
        </w:tc>
        <w:tc>
          <w:tcPr>
            <w:tcW w:w="2149" w:type="pct"/>
            <w:vAlign w:val="center"/>
          </w:tcPr>
          <w:p>
            <w:pPr>
              <w:pStyle w:val="27"/>
              <w:jc w:val="center"/>
              <w:rPr>
                <w:rFonts w:ascii="Times New Roman" w:hAnsi="Times New Roman" w:cs="Times New Roman"/>
                <w:sz w:val="18"/>
              </w:rPr>
            </w:pPr>
            <w:r>
              <w:rPr>
                <w:rFonts w:ascii="Times New Roman" w:hAnsi="Times New Roman" w:cs="Times New Roman"/>
                <w:sz w:val="18"/>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NYH06100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墙式护栏维修</w:t>
            </w:r>
          </w:p>
        </w:tc>
        <w:tc>
          <w:tcPr>
            <w:tcW w:w="471" w:type="pct"/>
            <w:vAlign w:val="center"/>
          </w:tcPr>
          <w:p>
            <w:pPr>
              <w:pStyle w:val="27"/>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NYH06100001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ind w:left="1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134.61 </w:t>
            </w:r>
          </w:p>
        </w:tc>
        <w:tc>
          <w:tcPr>
            <w:tcW w:w="2149" w:type="pct"/>
            <w:vAlign w:val="center"/>
          </w:tcPr>
          <w:p>
            <w:pPr>
              <w:spacing w:before="9"/>
              <w:ind w:left="106"/>
              <w:rPr>
                <w:rFonts w:ascii="Times New Roman" w:hAnsi="Times New Roman" w:cs="Times New Roman"/>
                <w:sz w:val="18"/>
                <w:lang w:eastAsia="zh-CN"/>
              </w:rPr>
            </w:pPr>
            <w:r>
              <w:rPr>
                <w:rFonts w:ascii="Times New Roman" w:hAnsi="Times New Roman" w:cs="Times New Roman"/>
                <w:sz w:val="18"/>
                <w:lang w:eastAsia="zh-CN"/>
              </w:rPr>
              <w:t>1.拆除、清底、废弃</w:t>
            </w:r>
          </w:p>
          <w:p>
            <w:pPr>
              <w:spacing w:before="9"/>
              <w:ind w:left="106"/>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NYH06100002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ind w:left="1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334.95 </w:t>
            </w:r>
          </w:p>
        </w:tc>
        <w:tc>
          <w:tcPr>
            <w:tcW w:w="2149" w:type="pct"/>
            <w:vAlign w:val="center"/>
          </w:tcPr>
          <w:p>
            <w:pPr>
              <w:spacing w:before="9"/>
              <w:ind w:left="106"/>
              <w:rPr>
                <w:rFonts w:ascii="Times New Roman" w:hAnsi="Times New Roman" w:cs="Times New Roman"/>
                <w:sz w:val="18"/>
                <w:lang w:eastAsia="zh-CN"/>
              </w:rPr>
            </w:pPr>
            <w:r>
              <w:rPr>
                <w:rFonts w:ascii="Times New Roman" w:hAnsi="Times New Roman" w:cs="Times New Roman"/>
                <w:sz w:val="18"/>
                <w:lang w:eastAsia="zh-CN"/>
              </w:rPr>
              <w:t>1.修复破损部分</w:t>
            </w:r>
          </w:p>
          <w:p>
            <w:pPr>
              <w:spacing w:before="9"/>
              <w:ind w:left="106"/>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NYH06100003</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重建或新增</w:t>
            </w:r>
          </w:p>
        </w:tc>
        <w:tc>
          <w:tcPr>
            <w:tcW w:w="471" w:type="pct"/>
            <w:vAlign w:val="center"/>
          </w:tcPr>
          <w:p>
            <w:pPr>
              <w:pStyle w:val="27"/>
              <w:spacing w:before="1"/>
              <w:ind w:left="11"/>
              <w:jc w:val="center"/>
              <w:rPr>
                <w:rFonts w:ascii="Times New Roman" w:hAnsi="Times New Roman" w:cs="Times New Roman"/>
                <w:sz w:val="18"/>
                <w:highlight w:val="none"/>
              </w:rPr>
            </w:pPr>
            <w:r>
              <w:rPr>
                <w:rFonts w:ascii="Times New Roman" w:hAnsi="Times New Roman" w:cs="Times New Roman"/>
                <w:sz w:val="18"/>
                <w:highlight w:val="none"/>
              </w:rPr>
              <w:t>m</w:t>
            </w:r>
          </w:p>
        </w:tc>
        <w:tc>
          <w:tcPr>
            <w:tcW w:w="518"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576.59</w:t>
            </w:r>
          </w:p>
        </w:tc>
        <w:tc>
          <w:tcPr>
            <w:tcW w:w="2149" w:type="pct"/>
            <w:vAlign w:val="center"/>
          </w:tcPr>
          <w:p>
            <w:pPr>
              <w:spacing w:line="249" w:lineRule="auto"/>
              <w:ind w:left="108"/>
              <w:rPr>
                <w:rFonts w:ascii="Times New Roman" w:hAnsi="Times New Roman" w:cs="Times New Roman"/>
                <w:sz w:val="18"/>
                <w:lang w:eastAsia="zh-CN"/>
              </w:rPr>
            </w:pPr>
            <w:r>
              <w:rPr>
                <w:rFonts w:ascii="Times New Roman" w:hAnsi="Times New Roman" w:cs="Times New Roman"/>
                <w:sz w:val="18"/>
                <w:lang w:eastAsia="zh-CN"/>
              </w:rPr>
              <w:t>1.挖基、基底处理</w:t>
            </w:r>
          </w:p>
          <w:p>
            <w:pPr>
              <w:spacing w:line="250" w:lineRule="auto"/>
              <w:ind w:left="108"/>
              <w:rPr>
                <w:rFonts w:ascii="Times New Roman" w:hAnsi="Times New Roman" w:cs="Times New Roman"/>
                <w:sz w:val="18"/>
                <w:lang w:eastAsia="zh-CN"/>
              </w:rPr>
            </w:pPr>
            <w:r>
              <w:rPr>
                <w:rFonts w:ascii="Times New Roman" w:hAnsi="Times New Roman" w:cs="Times New Roman"/>
                <w:sz w:val="18"/>
                <w:lang w:eastAsia="zh-CN"/>
              </w:rPr>
              <w:t>2.钢筋制作安装</w:t>
            </w:r>
          </w:p>
          <w:p>
            <w:pPr>
              <w:spacing w:line="249" w:lineRule="auto"/>
              <w:ind w:left="108"/>
              <w:rPr>
                <w:rFonts w:ascii="Times New Roman" w:hAnsi="Times New Roman" w:cs="Times New Roman"/>
                <w:sz w:val="18"/>
                <w:lang w:eastAsia="zh-CN"/>
              </w:rPr>
            </w:pPr>
            <w:r>
              <w:rPr>
                <w:rFonts w:ascii="Times New Roman" w:hAnsi="Times New Roman" w:cs="Times New Roman"/>
                <w:sz w:val="18"/>
                <w:lang w:eastAsia="zh-CN"/>
              </w:rPr>
              <w:t>3.现浇或预制安装混凝土(含预埋件）</w:t>
            </w:r>
          </w:p>
          <w:p>
            <w:pPr>
              <w:spacing w:line="249" w:lineRule="auto"/>
              <w:ind w:left="108"/>
              <w:rPr>
                <w:rFonts w:ascii="Times New Roman" w:hAnsi="Times New Roman" w:cs="Times New Roman"/>
                <w:sz w:val="18"/>
                <w:lang w:eastAsia="zh-CN"/>
              </w:rPr>
            </w:pPr>
            <w:r>
              <w:rPr>
                <w:rFonts w:ascii="Times New Roman" w:hAnsi="Times New Roman" w:cs="Times New Roman"/>
                <w:sz w:val="18"/>
                <w:lang w:eastAsia="zh-CN"/>
              </w:rPr>
              <w:t>4.伸缩缝处理</w:t>
            </w:r>
          </w:p>
          <w:p>
            <w:pPr>
              <w:spacing w:line="249" w:lineRule="auto"/>
              <w:ind w:left="108"/>
              <w:rPr>
                <w:rFonts w:ascii="Times New Roman" w:hAnsi="Times New Roman" w:cs="Times New Roman"/>
                <w:sz w:val="18"/>
                <w:lang w:eastAsia="zh-CN"/>
              </w:rPr>
            </w:pPr>
            <w:r>
              <w:rPr>
                <w:rFonts w:ascii="Times New Roman" w:hAnsi="Times New Roman" w:cs="Times New Roman"/>
                <w:sz w:val="18"/>
                <w:lang w:eastAsia="zh-CN"/>
              </w:rPr>
              <w:t>5.支承架及栏杆制作安装</w:t>
            </w:r>
          </w:p>
          <w:p>
            <w:pPr>
              <w:spacing w:line="249" w:lineRule="auto"/>
              <w:ind w:left="108"/>
              <w:rPr>
                <w:rFonts w:ascii="Times New Roman" w:hAnsi="Times New Roman" w:cs="Times New Roman"/>
                <w:sz w:val="18"/>
                <w:lang w:eastAsia="zh-CN"/>
              </w:rPr>
            </w:pPr>
            <w:r>
              <w:rPr>
                <w:rFonts w:ascii="Times New Roman" w:hAnsi="Times New Roman" w:cs="Times New Roman"/>
                <w:sz w:val="18"/>
              </w:rPr>
              <w:t>6.</w:t>
            </w:r>
            <w:r>
              <w:rPr>
                <w:rFonts w:ascii="Times New Roman" w:hAnsi="Times New Roman" w:cs="Times New Roman"/>
                <w:sz w:val="18"/>
                <w:lang w:eastAsia="zh-CN"/>
              </w:rPr>
              <w:t>涂层及反光膜设置装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NYH06110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波形护栏维修及更换</w:t>
            </w:r>
          </w:p>
        </w:tc>
        <w:tc>
          <w:tcPr>
            <w:tcW w:w="471" w:type="pct"/>
            <w:vAlign w:val="center"/>
          </w:tcPr>
          <w:p>
            <w:pPr>
              <w:pStyle w:val="27"/>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ind w:left="1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19.90 </w:t>
            </w:r>
          </w:p>
        </w:tc>
        <w:tc>
          <w:tcPr>
            <w:tcW w:w="2149" w:type="pct"/>
            <w:vAlign w:val="center"/>
          </w:tcPr>
          <w:p>
            <w:pPr>
              <w:spacing w:before="9"/>
              <w:ind w:left="106"/>
              <w:rPr>
                <w:rFonts w:ascii="Times New Roman" w:hAnsi="Times New Roman" w:cs="Times New Roman"/>
                <w:sz w:val="18"/>
              </w:rPr>
            </w:pPr>
            <w:r>
              <w:rPr>
                <w:rFonts w:ascii="Times New Roman" w:hAnsi="Times New Roman" w:cs="Times New Roman"/>
                <w:sz w:val="18"/>
              </w:rPr>
              <w:t>1.拆除、废弃</w:t>
            </w:r>
          </w:p>
          <w:p>
            <w:pPr>
              <w:spacing w:before="9"/>
              <w:ind w:left="106"/>
              <w:rPr>
                <w:rFonts w:ascii="Times New Roman" w:hAnsi="Times New Roman" w:cs="Times New Roman"/>
                <w:sz w:val="18"/>
              </w:rPr>
            </w:pPr>
            <w:r>
              <w:rPr>
                <w:rFonts w:ascii="Times New Roman" w:hAnsi="Times New Roman" w:cs="Times New Roman"/>
                <w:sz w:val="18"/>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spacing w:before="1"/>
              <w:ind w:left="1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179.08 </w:t>
            </w:r>
          </w:p>
        </w:tc>
        <w:tc>
          <w:tcPr>
            <w:tcW w:w="2149" w:type="pct"/>
            <w:vAlign w:val="center"/>
          </w:tcPr>
          <w:p>
            <w:pPr>
              <w:spacing w:before="9"/>
              <w:ind w:left="106"/>
              <w:rPr>
                <w:rFonts w:ascii="Times New Roman" w:hAnsi="Times New Roman" w:cs="Times New Roman"/>
                <w:sz w:val="18"/>
                <w:lang w:eastAsia="zh-CN"/>
              </w:rPr>
            </w:pPr>
            <w:r>
              <w:rPr>
                <w:rFonts w:ascii="Times New Roman" w:hAnsi="Times New Roman" w:cs="Times New Roman"/>
                <w:sz w:val="18"/>
                <w:lang w:eastAsia="zh-CN"/>
              </w:rPr>
              <w:t>1.修复破损部分</w:t>
            </w:r>
          </w:p>
          <w:p>
            <w:pPr>
              <w:spacing w:before="9"/>
              <w:ind w:left="106"/>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调整</w:t>
            </w:r>
          </w:p>
        </w:tc>
        <w:tc>
          <w:tcPr>
            <w:tcW w:w="471" w:type="pct"/>
            <w:vAlign w:val="center"/>
          </w:tcPr>
          <w:p>
            <w:pPr>
              <w:pStyle w:val="27"/>
              <w:ind w:left="1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19.69 </w:t>
            </w:r>
          </w:p>
        </w:tc>
        <w:tc>
          <w:tcPr>
            <w:tcW w:w="2149" w:type="pct"/>
            <w:vAlign w:val="center"/>
          </w:tcPr>
          <w:p>
            <w:pPr>
              <w:ind w:left="106"/>
              <w:rPr>
                <w:rFonts w:ascii="Times New Roman" w:hAnsi="Times New Roman" w:cs="Times New Roman"/>
                <w:sz w:val="18"/>
              </w:rPr>
            </w:pPr>
            <w:r>
              <w:rPr>
                <w:rFonts w:ascii="Times New Roman" w:hAnsi="Times New Roman" w:cs="Times New Roman"/>
                <w:sz w:val="18"/>
              </w:rPr>
              <w:t>1.调整、校正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NYH06110004</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重建或新增</w:t>
            </w:r>
          </w:p>
        </w:tc>
        <w:tc>
          <w:tcPr>
            <w:tcW w:w="471" w:type="pct"/>
            <w:vAlign w:val="center"/>
          </w:tcPr>
          <w:p>
            <w:pPr>
              <w:pStyle w:val="27"/>
              <w:spacing w:before="1"/>
              <w:ind w:left="9"/>
              <w:jc w:val="center"/>
              <w:rPr>
                <w:rFonts w:ascii="Times New Roman" w:hAnsi="Times New Roman" w:cs="Times New Roman"/>
                <w:sz w:val="18"/>
                <w:highlight w:val="none"/>
              </w:rPr>
            </w:pPr>
            <w:r>
              <w:rPr>
                <w:rFonts w:ascii="Times New Roman" w:hAnsi="Times New Roman" w:cs="Times New Roman"/>
                <w:sz w:val="18"/>
                <w:highlight w:val="none"/>
              </w:rPr>
              <w:t>m</w:t>
            </w:r>
          </w:p>
        </w:tc>
        <w:tc>
          <w:tcPr>
            <w:tcW w:w="518"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 xml:space="preserve">223.46 </w:t>
            </w:r>
          </w:p>
        </w:tc>
        <w:tc>
          <w:tcPr>
            <w:tcW w:w="2149" w:type="pct"/>
            <w:vAlign w:val="center"/>
          </w:tcPr>
          <w:p>
            <w:pPr>
              <w:pStyle w:val="27"/>
              <w:numPr>
                <w:ilvl w:val="255"/>
                <w:numId w:val="0"/>
              </w:numPr>
              <w:tabs>
                <w:tab w:val="left" w:pos="398"/>
              </w:tabs>
              <w:spacing w:before="13"/>
              <w:ind w:left="106"/>
              <w:rPr>
                <w:rFonts w:ascii="Times New Roman" w:hAnsi="Times New Roman" w:cs="Times New Roman"/>
                <w:spacing w:val="-11"/>
                <w:sz w:val="18"/>
                <w:lang w:eastAsia="zh-CN"/>
              </w:rPr>
            </w:pPr>
            <w:r>
              <w:rPr>
                <w:rFonts w:ascii="Times New Roman" w:hAnsi="Times New Roman" w:cs="Times New Roman"/>
                <w:spacing w:val="-7"/>
                <w:sz w:val="18"/>
                <w:lang w:eastAsia="zh-CN"/>
              </w:rPr>
              <w:t>1.立柱打设或安装</w:t>
            </w:r>
            <w:r>
              <w:rPr>
                <w:rFonts w:ascii="Times New Roman" w:hAnsi="Times New Roman" w:cs="Times New Roman"/>
                <w:sz w:val="18"/>
                <w:lang w:eastAsia="zh-CN"/>
              </w:rPr>
              <w:t>（含特殊路段立柱基础设置</w:t>
            </w:r>
            <w:r>
              <w:rPr>
                <w:rFonts w:ascii="Times New Roman" w:hAnsi="Times New Roman" w:cs="Times New Roman"/>
                <w:spacing w:val="-11"/>
                <w:sz w:val="18"/>
                <w:lang w:eastAsia="zh-CN"/>
              </w:rPr>
              <w:t>）</w:t>
            </w:r>
          </w:p>
          <w:p>
            <w:pPr>
              <w:pStyle w:val="27"/>
              <w:numPr>
                <w:ilvl w:val="255"/>
                <w:numId w:val="0"/>
              </w:numPr>
              <w:tabs>
                <w:tab w:val="left" w:pos="398"/>
              </w:tabs>
              <w:spacing w:before="13"/>
              <w:ind w:left="106"/>
              <w:rPr>
                <w:rFonts w:ascii="Times New Roman" w:hAnsi="Times New Roman" w:cs="Times New Roman"/>
                <w:sz w:val="18"/>
                <w:lang w:eastAsia="zh-CN"/>
              </w:rPr>
            </w:pPr>
            <w:r>
              <w:rPr>
                <w:rFonts w:ascii="Times New Roman" w:hAnsi="Times New Roman" w:cs="Times New Roman"/>
                <w:sz w:val="18"/>
                <w:lang w:eastAsia="zh-CN"/>
              </w:rPr>
              <w:t>2.波形梁钢护栏安装（</w:t>
            </w:r>
            <w:r>
              <w:rPr>
                <w:rFonts w:ascii="Times New Roman" w:hAnsi="Times New Roman" w:cs="Times New Roman"/>
                <w:spacing w:val="-2"/>
                <w:sz w:val="18"/>
                <w:lang w:eastAsia="zh-CN"/>
              </w:rPr>
              <w:t>含柱帽、防阻块、拼连</w:t>
            </w:r>
            <w:r>
              <w:rPr>
                <w:rFonts w:ascii="Times New Roman" w:hAnsi="Times New Roman" w:cs="Times New Roman"/>
                <w:sz w:val="18"/>
                <w:lang w:eastAsia="zh-CN"/>
              </w:rPr>
              <w:t>接螺栓、螺母、垫片、加劲梁、锚固件等</w:t>
            </w:r>
            <w:r>
              <w:rPr>
                <w:rFonts w:ascii="Times New Roman" w:hAnsi="Times New Roman" w:cs="Times New Roman"/>
                <w:spacing w:val="-17"/>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波形护栏局部更换</w:t>
            </w:r>
          </w:p>
        </w:tc>
        <w:tc>
          <w:tcPr>
            <w:tcW w:w="471" w:type="pct"/>
            <w:vAlign w:val="center"/>
          </w:tcPr>
          <w:p>
            <w:pPr>
              <w:pStyle w:val="27"/>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普通型钢护栏</w:t>
            </w:r>
          </w:p>
        </w:tc>
        <w:tc>
          <w:tcPr>
            <w:tcW w:w="471" w:type="pct"/>
            <w:vMerge w:val="restart"/>
            <w:vAlign w:val="center"/>
          </w:tcPr>
          <w:p>
            <w:pPr>
              <w:pStyle w:val="27"/>
              <w:ind w:left="9"/>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250.64 </w:t>
            </w:r>
          </w:p>
        </w:tc>
        <w:tc>
          <w:tcPr>
            <w:tcW w:w="2149" w:type="pct"/>
            <w:vMerge w:val="restart"/>
            <w:vAlign w:val="center"/>
          </w:tcPr>
          <w:p>
            <w:pPr>
              <w:pStyle w:val="27"/>
              <w:numPr>
                <w:ilvl w:val="255"/>
                <w:numId w:val="0"/>
              </w:numPr>
              <w:tabs>
                <w:tab w:val="left" w:pos="289"/>
              </w:tabs>
              <w:ind w:left="106"/>
              <w:rPr>
                <w:rFonts w:ascii="Times New Roman" w:hAnsi="Times New Roman" w:cs="Times New Roman"/>
                <w:sz w:val="18"/>
                <w:lang w:eastAsia="zh-CN"/>
              </w:rPr>
            </w:pPr>
            <w:r>
              <w:rPr>
                <w:rFonts w:ascii="Times New Roman" w:hAnsi="Times New Roman" w:cs="Times New Roman"/>
                <w:sz w:val="18"/>
                <w:lang w:eastAsia="zh-CN"/>
              </w:rPr>
              <w:t>1.拆除、更换破损部分</w:t>
            </w:r>
          </w:p>
          <w:p>
            <w:pPr>
              <w:pStyle w:val="27"/>
              <w:numPr>
                <w:ilvl w:val="255"/>
                <w:numId w:val="0"/>
              </w:numPr>
              <w:tabs>
                <w:tab w:val="left" w:pos="289"/>
              </w:tabs>
              <w:ind w:left="106"/>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双波加强型钢护栏</w:t>
            </w:r>
          </w:p>
        </w:tc>
        <w:tc>
          <w:tcPr>
            <w:tcW w:w="471" w:type="pct"/>
            <w:vMerge w:val="continue"/>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354.06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三波加强型钢护栏</w:t>
            </w:r>
          </w:p>
        </w:tc>
        <w:tc>
          <w:tcPr>
            <w:tcW w:w="471" w:type="pct"/>
            <w:vMerge w:val="continue"/>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446.25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NYH061100050004</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双层双波加强型钢护栏</w:t>
            </w:r>
          </w:p>
        </w:tc>
        <w:tc>
          <w:tcPr>
            <w:tcW w:w="471" w:type="pct"/>
            <w:vMerge w:val="continue"/>
            <w:vAlign w:val="center"/>
          </w:tcPr>
          <w:p>
            <w:pPr>
              <w:pStyle w:val="27"/>
              <w:rPr>
                <w:rFonts w:ascii="Times New Roman" w:hAnsi="Times New Roman" w:cs="Times New Roman"/>
                <w:sz w:val="18"/>
                <w:lang w:eastAsia="zh-CN"/>
              </w:rPr>
            </w:pPr>
          </w:p>
        </w:tc>
        <w:tc>
          <w:tcPr>
            <w:tcW w:w="518" w:type="pct"/>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 xml:space="preserve">503.06 </w:t>
            </w:r>
          </w:p>
        </w:tc>
        <w:tc>
          <w:tcPr>
            <w:tcW w:w="2149" w:type="pct"/>
            <w:vMerge w:val="continue"/>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NYH061100050005</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桥路连接过渡段钢护栏</w:t>
            </w:r>
          </w:p>
        </w:tc>
        <w:tc>
          <w:tcPr>
            <w:tcW w:w="471" w:type="pct"/>
            <w:vMerge w:val="continue"/>
            <w:vAlign w:val="center"/>
          </w:tcPr>
          <w:p>
            <w:pPr>
              <w:rPr>
                <w:rFonts w:ascii="Times New Roman" w:hAnsi="Times New Roman" w:cs="Times New Roman"/>
                <w:sz w:val="2"/>
                <w:szCs w:val="2"/>
                <w:lang w:eastAsia="zh-CN"/>
              </w:rPr>
            </w:pPr>
          </w:p>
        </w:tc>
        <w:tc>
          <w:tcPr>
            <w:tcW w:w="518" w:type="pct"/>
            <w:tcBorders>
              <w:top w:val="nil"/>
            </w:tcBorders>
            <w:vAlign w:val="center"/>
          </w:tcPr>
          <w:p>
            <w:pPr>
              <w:widowControl/>
              <w:jc w:val="center"/>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 xml:space="preserve">586.22 </w:t>
            </w:r>
          </w:p>
        </w:tc>
        <w:tc>
          <w:tcPr>
            <w:tcW w:w="2149" w:type="pct"/>
            <w:vMerge w:val="continue"/>
            <w:vAlign w:val="center"/>
          </w:tcPr>
          <w:p>
            <w:pPr>
              <w:rPr>
                <w:rFonts w:ascii="Times New Roman" w:hAnsi="Times New Roman" w:cs="Times New Roman"/>
                <w:sz w:val="2"/>
                <w:szCs w:val="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NYH061100050006</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更换防阻块</w:t>
            </w:r>
          </w:p>
        </w:tc>
        <w:tc>
          <w:tcPr>
            <w:tcW w:w="471" w:type="pct"/>
            <w:vMerge w:val="restart"/>
            <w:vAlign w:val="center"/>
          </w:tcPr>
          <w:p>
            <w:pPr>
              <w:pStyle w:val="27"/>
              <w:ind w:left="8"/>
              <w:jc w:val="center"/>
              <w:rPr>
                <w:rFonts w:ascii="Times New Roman" w:hAnsi="Times New Roman" w:cs="Times New Roman"/>
                <w:sz w:val="18"/>
              </w:rPr>
            </w:pPr>
            <w:r>
              <w:rPr>
                <w:rFonts w:ascii="Times New Roman" w:hAnsi="Times New Roman" w:cs="Times New Roman"/>
                <w:sz w:val="18"/>
              </w:rPr>
              <w:t>处</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15.65 </w:t>
            </w:r>
          </w:p>
        </w:tc>
        <w:tc>
          <w:tcPr>
            <w:tcW w:w="2149" w:type="pct"/>
            <w:vMerge w:val="restart"/>
            <w:vAlign w:val="center"/>
          </w:tcPr>
          <w:p>
            <w:pPr>
              <w:spacing w:before="10"/>
              <w:ind w:left="106"/>
              <w:rPr>
                <w:rFonts w:ascii="Times New Roman" w:hAnsi="Times New Roman" w:cs="Times New Roman"/>
                <w:sz w:val="18"/>
                <w:lang w:eastAsia="zh-CN"/>
              </w:rPr>
            </w:pPr>
            <w:r>
              <w:rPr>
                <w:rFonts w:ascii="Times New Roman" w:hAnsi="Times New Roman" w:cs="Times New Roman"/>
                <w:sz w:val="18"/>
                <w:lang w:eastAsia="zh-CN"/>
              </w:rPr>
              <w:t>1.拆除、更换破损部分</w:t>
            </w:r>
          </w:p>
          <w:p>
            <w:pPr>
              <w:spacing w:before="10"/>
              <w:ind w:left="106"/>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NYH061100050007</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更换护栏盖帽</w:t>
            </w:r>
          </w:p>
        </w:tc>
        <w:tc>
          <w:tcPr>
            <w:tcW w:w="471" w:type="pct"/>
            <w:vMerge w:val="continue"/>
            <w:tcBorders>
              <w:top w:val="nil"/>
            </w:tcBorders>
            <w:vAlign w:val="center"/>
          </w:tcPr>
          <w:p>
            <w:pPr>
              <w:rPr>
                <w:rFonts w:ascii="Times New Roman" w:hAnsi="Times New Roman" w:cs="Times New Roman"/>
                <w:sz w:val="2"/>
                <w:szCs w:val="2"/>
              </w:rPr>
            </w:pP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25.20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NYH061100050008</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波形护栏立柱加高</w:t>
            </w:r>
          </w:p>
        </w:tc>
        <w:tc>
          <w:tcPr>
            <w:tcW w:w="4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121.26</w:t>
            </w:r>
          </w:p>
        </w:tc>
        <w:tc>
          <w:tcPr>
            <w:tcW w:w="2149" w:type="pct"/>
            <w:vAlign w:val="center"/>
          </w:tcPr>
          <w:p>
            <w:pPr>
              <w:spacing w:before="10"/>
              <w:ind w:left="106"/>
              <w:rPr>
                <w:rFonts w:ascii="Times New Roman" w:hAnsi="Times New Roman" w:cs="Times New Roman"/>
                <w:sz w:val="18"/>
                <w:lang w:eastAsia="zh-CN"/>
              </w:rPr>
            </w:pPr>
            <w:r>
              <w:rPr>
                <w:rFonts w:ascii="Times New Roman" w:hAnsi="Times New Roman" w:cs="Times New Roman"/>
                <w:sz w:val="18"/>
                <w:lang w:eastAsia="zh-CN"/>
              </w:rPr>
              <w:t>1.立柱加高</w:t>
            </w:r>
          </w:p>
          <w:p>
            <w:pPr>
              <w:spacing w:before="10"/>
              <w:ind w:left="106"/>
              <w:rPr>
                <w:rFonts w:ascii="Times New Roman" w:hAnsi="Times New Roman" w:cs="Times New Roman"/>
                <w:sz w:val="2"/>
                <w:szCs w:val="2"/>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NYH06120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缆索护栏维修</w:t>
            </w:r>
          </w:p>
        </w:tc>
        <w:tc>
          <w:tcPr>
            <w:tcW w:w="471" w:type="pct"/>
            <w:vAlign w:val="center"/>
          </w:tcPr>
          <w:p>
            <w:pPr>
              <w:pStyle w:val="27"/>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NYH06120001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14.49 </w:t>
            </w:r>
          </w:p>
        </w:tc>
        <w:tc>
          <w:tcPr>
            <w:tcW w:w="2149" w:type="pct"/>
            <w:vAlign w:val="center"/>
          </w:tcPr>
          <w:p>
            <w:pPr>
              <w:spacing w:before="9"/>
              <w:ind w:left="106"/>
              <w:rPr>
                <w:rFonts w:ascii="Times New Roman" w:hAnsi="Times New Roman" w:cs="Times New Roman"/>
                <w:sz w:val="18"/>
              </w:rPr>
            </w:pPr>
            <w:r>
              <w:rPr>
                <w:rFonts w:ascii="Times New Roman" w:hAnsi="Times New Roman" w:cs="Times New Roman"/>
                <w:sz w:val="18"/>
              </w:rPr>
              <w:t>1.拆除、废弃</w:t>
            </w:r>
          </w:p>
          <w:p>
            <w:pPr>
              <w:spacing w:before="9"/>
              <w:ind w:left="106"/>
              <w:rPr>
                <w:rFonts w:ascii="Times New Roman" w:hAnsi="Times New Roman" w:cs="Times New Roman"/>
                <w:sz w:val="18"/>
              </w:rPr>
            </w:pPr>
            <w:r>
              <w:rPr>
                <w:rFonts w:ascii="Times New Roman" w:hAnsi="Times New Roman" w:cs="Times New Roman"/>
                <w:sz w:val="18"/>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NYH06120002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66.99 </w:t>
            </w:r>
          </w:p>
        </w:tc>
        <w:tc>
          <w:tcPr>
            <w:tcW w:w="2149" w:type="pct"/>
            <w:vAlign w:val="center"/>
          </w:tcPr>
          <w:p>
            <w:pPr>
              <w:spacing w:before="9"/>
              <w:ind w:left="106"/>
              <w:rPr>
                <w:rFonts w:ascii="Times New Roman" w:hAnsi="Times New Roman" w:cs="Times New Roman"/>
                <w:sz w:val="18"/>
              </w:rPr>
            </w:pPr>
            <w:r>
              <w:rPr>
                <w:rFonts w:ascii="Times New Roman" w:hAnsi="Times New Roman" w:cs="Times New Roman"/>
                <w:sz w:val="18"/>
              </w:rPr>
              <w:t>1.修复破损部分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NYH06120003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调整</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35.81 </w:t>
            </w:r>
          </w:p>
        </w:tc>
        <w:tc>
          <w:tcPr>
            <w:tcW w:w="2149" w:type="pct"/>
            <w:vAlign w:val="center"/>
          </w:tcPr>
          <w:p>
            <w:pPr>
              <w:ind w:left="87" w:right="31"/>
              <w:jc w:val="both"/>
              <w:rPr>
                <w:rFonts w:ascii="Times New Roman" w:hAnsi="Times New Roman" w:cs="Times New Roman"/>
                <w:sz w:val="18"/>
              </w:rPr>
            </w:pPr>
            <w:r>
              <w:rPr>
                <w:rFonts w:ascii="Times New Roman" w:hAnsi="Times New Roman" w:cs="Times New Roman"/>
                <w:sz w:val="18"/>
              </w:rPr>
              <w:t>1.调整、校正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NYH06120004</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局部更换</w:t>
            </w:r>
          </w:p>
        </w:tc>
        <w:tc>
          <w:tcPr>
            <w:tcW w:w="471"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133.98 </w:t>
            </w:r>
          </w:p>
        </w:tc>
        <w:tc>
          <w:tcPr>
            <w:tcW w:w="2149" w:type="pct"/>
            <w:vAlign w:val="center"/>
          </w:tcPr>
          <w:p>
            <w:pPr>
              <w:spacing w:before="10"/>
              <w:ind w:left="106"/>
              <w:rPr>
                <w:rFonts w:ascii="Times New Roman" w:hAnsi="Times New Roman" w:cs="Times New Roman"/>
                <w:sz w:val="18"/>
                <w:lang w:eastAsia="zh-CN"/>
              </w:rPr>
            </w:pPr>
            <w:r>
              <w:rPr>
                <w:rFonts w:ascii="Times New Roman" w:hAnsi="Times New Roman" w:cs="Times New Roman"/>
                <w:sz w:val="18"/>
                <w:lang w:eastAsia="zh-CN"/>
              </w:rPr>
              <w:t>1.立柱打设或安装</w:t>
            </w:r>
          </w:p>
          <w:p>
            <w:pPr>
              <w:spacing w:before="10"/>
              <w:ind w:left="106"/>
              <w:rPr>
                <w:rFonts w:ascii="Times New Roman" w:hAnsi="Times New Roman" w:cs="Times New Roman"/>
                <w:sz w:val="18"/>
                <w:lang w:eastAsia="zh-CN"/>
              </w:rPr>
            </w:pPr>
            <w:r>
              <w:rPr>
                <w:rFonts w:ascii="Times New Roman" w:hAnsi="Times New Roman" w:cs="Times New Roman"/>
                <w:sz w:val="18"/>
                <w:lang w:eastAsia="zh-CN"/>
              </w:rPr>
              <w:t>2.钢缆索安装（含附件）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NYH06130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活动式护栏维修</w:t>
            </w:r>
          </w:p>
        </w:tc>
        <w:tc>
          <w:tcPr>
            <w:tcW w:w="471" w:type="pct"/>
            <w:vAlign w:val="center"/>
          </w:tcPr>
          <w:p>
            <w:pPr>
              <w:pStyle w:val="27"/>
              <w:jc w:val="center"/>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NYH06130001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101.12 </w:t>
            </w:r>
          </w:p>
        </w:tc>
        <w:tc>
          <w:tcPr>
            <w:tcW w:w="2149" w:type="pct"/>
            <w:vAlign w:val="center"/>
          </w:tcPr>
          <w:p>
            <w:pPr>
              <w:ind w:left="87" w:right="31"/>
              <w:jc w:val="both"/>
              <w:rPr>
                <w:rFonts w:ascii="Times New Roman" w:hAnsi="Times New Roman" w:cs="Times New Roman"/>
                <w:sz w:val="18"/>
              </w:rPr>
            </w:pPr>
            <w:r>
              <w:rPr>
                <w:rFonts w:ascii="Times New Roman" w:hAnsi="Times New Roman" w:cs="Times New Roman"/>
                <w:sz w:val="18"/>
              </w:rPr>
              <w:t>1.修复破损部分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NYH06130002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局部更换</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274.37 </w:t>
            </w:r>
          </w:p>
        </w:tc>
        <w:tc>
          <w:tcPr>
            <w:tcW w:w="2149" w:type="pct"/>
            <w:vAlign w:val="center"/>
          </w:tcPr>
          <w:p>
            <w:pPr>
              <w:spacing w:before="55"/>
              <w:ind w:left="59"/>
              <w:rPr>
                <w:rFonts w:ascii="Times New Roman" w:hAnsi="Times New Roman" w:cs="Times New Roman"/>
                <w:sz w:val="18"/>
                <w:lang w:eastAsia="zh-CN"/>
              </w:rPr>
            </w:pPr>
            <w:r>
              <w:rPr>
                <w:rFonts w:ascii="Times New Roman" w:hAnsi="Times New Roman" w:cs="Times New Roman"/>
                <w:sz w:val="18"/>
                <w:lang w:eastAsia="zh-CN"/>
              </w:rPr>
              <w:t>1.立柱设置</w:t>
            </w:r>
          </w:p>
          <w:p>
            <w:pPr>
              <w:spacing w:before="55"/>
              <w:ind w:left="59"/>
              <w:rPr>
                <w:rFonts w:ascii="Times New Roman" w:hAnsi="Times New Roman" w:cs="Times New Roman"/>
                <w:sz w:val="18"/>
                <w:lang w:eastAsia="zh-CN"/>
              </w:rPr>
            </w:pPr>
            <w:r>
              <w:rPr>
                <w:rFonts w:ascii="Times New Roman" w:hAnsi="Times New Roman" w:cs="Times New Roman"/>
                <w:sz w:val="18"/>
                <w:lang w:eastAsia="zh-CN"/>
              </w:rPr>
              <w:t>2.活动式钢护栏安装（含防眩板）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NYH06140</w:t>
            </w:r>
          </w:p>
        </w:tc>
        <w:tc>
          <w:tcPr>
            <w:tcW w:w="911" w:type="pct"/>
            <w:vAlign w:val="center"/>
          </w:tcPr>
          <w:p>
            <w:pPr>
              <w:pStyle w:val="27"/>
              <w:spacing w:line="360" w:lineRule="exact"/>
              <w:ind w:left="108" w:right="21"/>
              <w:rPr>
                <w:rFonts w:ascii="Times New Roman" w:hAnsi="Times New Roman" w:cs="Times New Roman"/>
                <w:sz w:val="18"/>
                <w:lang w:eastAsia="zh-CN"/>
              </w:rPr>
            </w:pPr>
            <w:r>
              <w:rPr>
                <w:rFonts w:ascii="Times New Roman" w:hAnsi="Times New Roman" w:cs="Times New Roman"/>
                <w:sz w:val="18"/>
                <w:lang w:eastAsia="zh-CN"/>
              </w:rPr>
              <w:t>示警桩维修、墙式护栏或警示墩局部更换</w:t>
            </w:r>
          </w:p>
        </w:tc>
        <w:tc>
          <w:tcPr>
            <w:tcW w:w="471" w:type="pct"/>
            <w:vAlign w:val="center"/>
          </w:tcPr>
          <w:p>
            <w:pPr>
              <w:pStyle w:val="27"/>
              <w:jc w:val="center"/>
              <w:rPr>
                <w:rFonts w:ascii="Times New Roman" w:hAnsi="Times New Roman" w:cs="Times New Roman"/>
                <w:sz w:val="18"/>
                <w:lang w:eastAsia="zh-CN"/>
              </w:rPr>
            </w:pPr>
          </w:p>
        </w:tc>
        <w:tc>
          <w:tcPr>
            <w:tcW w:w="518" w:type="pct"/>
            <w:vAlign w:val="center"/>
          </w:tcPr>
          <w:p>
            <w:pPr>
              <w:pStyle w:val="27"/>
              <w:rPr>
                <w:rFonts w:ascii="Times New Roman" w:hAnsi="Times New Roman" w:cs="Times New Roman"/>
                <w:sz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NYH06140001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示警桩拆除</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16.80 </w:t>
            </w:r>
          </w:p>
        </w:tc>
        <w:tc>
          <w:tcPr>
            <w:tcW w:w="2149" w:type="pct"/>
            <w:vAlign w:val="center"/>
          </w:tcPr>
          <w:p>
            <w:pPr>
              <w:spacing w:before="9"/>
              <w:ind w:left="106"/>
              <w:rPr>
                <w:rFonts w:ascii="Times New Roman" w:hAnsi="Times New Roman" w:cs="Times New Roman"/>
                <w:sz w:val="18"/>
              </w:rPr>
            </w:pPr>
            <w:r>
              <w:rPr>
                <w:rFonts w:ascii="Times New Roman" w:hAnsi="Times New Roman" w:cs="Times New Roman"/>
                <w:sz w:val="18"/>
              </w:rPr>
              <w:t>1.拆除、废弃</w:t>
            </w:r>
          </w:p>
          <w:p>
            <w:pPr>
              <w:spacing w:before="9"/>
              <w:ind w:left="106"/>
              <w:rPr>
                <w:rFonts w:ascii="Times New Roman" w:hAnsi="Times New Roman" w:cs="Times New Roman"/>
                <w:sz w:val="18"/>
              </w:rPr>
            </w:pPr>
            <w:r>
              <w:rPr>
                <w:rFonts w:ascii="Times New Roman" w:hAnsi="Times New Roman" w:cs="Times New Roman"/>
                <w:sz w:val="18"/>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NYH06140002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示警桩局部更换</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133.98 </w:t>
            </w:r>
          </w:p>
        </w:tc>
        <w:tc>
          <w:tcPr>
            <w:tcW w:w="2149" w:type="pct"/>
            <w:vAlign w:val="center"/>
          </w:tcPr>
          <w:p>
            <w:pPr>
              <w:spacing w:before="10" w:line="206" w:lineRule="exact"/>
              <w:ind w:left="106"/>
              <w:rPr>
                <w:rFonts w:ascii="Times New Roman" w:hAnsi="Times New Roman" w:cs="Times New Roman"/>
                <w:sz w:val="18"/>
                <w:lang w:eastAsia="zh-CN"/>
              </w:rPr>
            </w:pPr>
            <w:r>
              <w:rPr>
                <w:rFonts w:ascii="Times New Roman" w:hAnsi="Times New Roman" w:cs="Times New Roman"/>
                <w:sz w:val="18"/>
                <w:lang w:eastAsia="zh-CN"/>
              </w:rPr>
              <w:t>1.基础开挖</w:t>
            </w:r>
          </w:p>
          <w:p>
            <w:pPr>
              <w:spacing w:before="10" w:line="206" w:lineRule="exact"/>
              <w:ind w:left="106"/>
              <w:rPr>
                <w:rFonts w:ascii="Times New Roman" w:hAnsi="Times New Roman" w:cs="Times New Roman"/>
                <w:sz w:val="18"/>
                <w:lang w:eastAsia="zh-CN"/>
              </w:rPr>
            </w:pPr>
            <w:r>
              <w:rPr>
                <w:rFonts w:ascii="Times New Roman" w:hAnsi="Times New Roman" w:cs="Times New Roman"/>
                <w:sz w:val="18"/>
                <w:lang w:eastAsia="zh-CN"/>
              </w:rPr>
              <w:t>2.制作安装3.</w:t>
            </w:r>
            <w:r>
              <w:rPr>
                <w:rFonts w:ascii="Times New Roman" w:hAnsi="Times New Roman" w:cs="Times New Roman"/>
                <w:spacing w:val="-4"/>
                <w:sz w:val="18"/>
                <w:lang w:eastAsia="zh-CN"/>
              </w:rPr>
              <w:t>反光膜设置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NYH06140003</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连续式墙式护栏局部更换</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334.95 </w:t>
            </w:r>
          </w:p>
        </w:tc>
        <w:tc>
          <w:tcPr>
            <w:tcW w:w="2149" w:type="pct"/>
            <w:vAlign w:val="center"/>
          </w:tcPr>
          <w:p>
            <w:pPr>
              <w:pStyle w:val="27"/>
              <w:numPr>
                <w:ilvl w:val="255"/>
                <w:numId w:val="0"/>
              </w:numPr>
              <w:tabs>
                <w:tab w:val="left" w:pos="289"/>
              </w:tabs>
              <w:spacing w:before="52"/>
              <w:ind w:left="106"/>
              <w:rPr>
                <w:rFonts w:ascii="Times New Roman" w:hAnsi="Times New Roman" w:cs="Times New Roman"/>
                <w:sz w:val="18"/>
                <w:lang w:eastAsia="zh-CN"/>
              </w:rPr>
            </w:pPr>
            <w:r>
              <w:rPr>
                <w:rFonts w:ascii="Times New Roman" w:hAnsi="Times New Roman" w:cs="Times New Roman"/>
                <w:sz w:val="18"/>
                <w:lang w:eastAsia="zh-CN"/>
              </w:rPr>
              <w:t>1.拆除、更换破损部分，养生</w:t>
            </w:r>
          </w:p>
          <w:p>
            <w:pPr>
              <w:pStyle w:val="27"/>
              <w:numPr>
                <w:ilvl w:val="255"/>
                <w:numId w:val="0"/>
              </w:numPr>
              <w:tabs>
                <w:tab w:val="left" w:pos="289"/>
              </w:tabs>
              <w:spacing w:before="52"/>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NYH06140004</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间断式示警墩局部更换</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338.42 </w:t>
            </w:r>
          </w:p>
        </w:tc>
        <w:tc>
          <w:tcPr>
            <w:tcW w:w="2149" w:type="pct"/>
            <w:vAlign w:val="center"/>
          </w:tcPr>
          <w:p>
            <w:pPr>
              <w:pStyle w:val="27"/>
              <w:numPr>
                <w:ilvl w:val="255"/>
                <w:numId w:val="0"/>
              </w:numPr>
              <w:tabs>
                <w:tab w:val="left" w:pos="289"/>
              </w:tabs>
              <w:spacing w:before="56"/>
              <w:ind w:left="106"/>
              <w:rPr>
                <w:rFonts w:ascii="Times New Roman" w:hAnsi="Times New Roman" w:cs="Times New Roman"/>
                <w:sz w:val="18"/>
                <w:lang w:eastAsia="zh-CN"/>
              </w:rPr>
            </w:pPr>
            <w:r>
              <w:rPr>
                <w:rFonts w:ascii="Times New Roman" w:hAnsi="Times New Roman" w:cs="Times New Roman"/>
                <w:sz w:val="18"/>
                <w:lang w:eastAsia="zh-CN"/>
              </w:rPr>
              <w:t>1.拆除、更换破损部分，养生</w:t>
            </w:r>
          </w:p>
          <w:p>
            <w:pPr>
              <w:pStyle w:val="27"/>
              <w:numPr>
                <w:ilvl w:val="255"/>
                <w:numId w:val="0"/>
              </w:numPr>
              <w:tabs>
                <w:tab w:val="left" w:pos="289"/>
              </w:tabs>
              <w:spacing w:before="56"/>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NYH06150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防撞墩维修</w:t>
            </w:r>
          </w:p>
        </w:tc>
        <w:tc>
          <w:tcPr>
            <w:tcW w:w="471" w:type="pct"/>
            <w:vAlign w:val="center"/>
          </w:tcPr>
          <w:p>
            <w:pPr>
              <w:pStyle w:val="27"/>
              <w:jc w:val="center"/>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NYH06150001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83.79 </w:t>
            </w:r>
          </w:p>
        </w:tc>
        <w:tc>
          <w:tcPr>
            <w:tcW w:w="2149" w:type="pct"/>
            <w:vAlign w:val="center"/>
          </w:tcPr>
          <w:p>
            <w:pPr>
              <w:spacing w:before="9"/>
              <w:ind w:left="106"/>
              <w:rPr>
                <w:rFonts w:ascii="Times New Roman" w:hAnsi="Times New Roman" w:cs="Times New Roman"/>
                <w:sz w:val="18"/>
              </w:rPr>
            </w:pPr>
            <w:r>
              <w:rPr>
                <w:rFonts w:ascii="Times New Roman" w:hAnsi="Times New Roman" w:cs="Times New Roman"/>
                <w:sz w:val="18"/>
              </w:rPr>
              <w:t>1.拆除、废弃</w:t>
            </w:r>
          </w:p>
          <w:p>
            <w:pPr>
              <w:spacing w:before="9"/>
              <w:ind w:left="106"/>
              <w:rPr>
                <w:rFonts w:ascii="Times New Roman" w:hAnsi="Times New Roman" w:cs="Times New Roman"/>
                <w:sz w:val="18"/>
              </w:rPr>
            </w:pPr>
            <w:r>
              <w:rPr>
                <w:rFonts w:ascii="Times New Roman" w:hAnsi="Times New Roman" w:cs="Times New Roman"/>
                <w:sz w:val="18"/>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NYH06150002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336.11 </w:t>
            </w:r>
          </w:p>
        </w:tc>
        <w:tc>
          <w:tcPr>
            <w:tcW w:w="2149" w:type="pct"/>
            <w:vAlign w:val="center"/>
          </w:tcPr>
          <w:p>
            <w:pPr>
              <w:spacing w:before="1"/>
              <w:ind w:left="87" w:right="31"/>
              <w:jc w:val="both"/>
              <w:rPr>
                <w:rFonts w:ascii="Times New Roman" w:hAnsi="Times New Roman" w:cs="Times New Roman"/>
                <w:sz w:val="18"/>
              </w:rPr>
            </w:pPr>
            <w:r>
              <w:rPr>
                <w:rFonts w:ascii="Times New Roman" w:hAnsi="Times New Roman" w:cs="Times New Roman"/>
                <w:sz w:val="18"/>
              </w:rPr>
              <w:t>1.修复破损部分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NYH06160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单柱式交通标志维修</w:t>
            </w:r>
          </w:p>
        </w:tc>
        <w:tc>
          <w:tcPr>
            <w:tcW w:w="471" w:type="pct"/>
            <w:vAlign w:val="center"/>
          </w:tcPr>
          <w:p>
            <w:pPr>
              <w:pStyle w:val="27"/>
              <w:jc w:val="center"/>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NYH06160001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129.78 </w:t>
            </w:r>
          </w:p>
        </w:tc>
        <w:tc>
          <w:tcPr>
            <w:tcW w:w="2149" w:type="pct"/>
            <w:vAlign w:val="center"/>
          </w:tcPr>
          <w:p>
            <w:pPr>
              <w:pStyle w:val="27"/>
              <w:numPr>
                <w:ilvl w:val="255"/>
                <w:numId w:val="0"/>
              </w:numPr>
              <w:tabs>
                <w:tab w:val="left" w:pos="398"/>
              </w:tabs>
              <w:spacing w:before="56"/>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拆除、废弃</w:t>
            </w:r>
          </w:p>
          <w:p>
            <w:pPr>
              <w:pStyle w:val="27"/>
              <w:numPr>
                <w:ilvl w:val="255"/>
                <w:numId w:val="0"/>
              </w:numPr>
              <w:tabs>
                <w:tab w:val="left" w:pos="398"/>
              </w:tabs>
              <w:spacing w:before="56"/>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NYH06160002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213.57 </w:t>
            </w:r>
          </w:p>
        </w:tc>
        <w:tc>
          <w:tcPr>
            <w:tcW w:w="2149" w:type="pct"/>
            <w:vAlign w:val="center"/>
          </w:tcPr>
          <w:p>
            <w:pPr>
              <w:pStyle w:val="27"/>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NYH06160003</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更换</w:t>
            </w:r>
          </w:p>
        </w:tc>
        <w:tc>
          <w:tcPr>
            <w:tcW w:w="471" w:type="pct"/>
            <w:vAlign w:val="center"/>
          </w:tcPr>
          <w:p>
            <w:pPr>
              <w:pStyle w:val="27"/>
              <w:jc w:val="center"/>
              <w:rPr>
                <w:rFonts w:ascii="Times New Roman" w:hAnsi="Times New Roman" w:cs="Times New Roman"/>
                <w:sz w:val="18"/>
                <w:highlight w:val="none"/>
                <w:lang w:eastAsia="zh-CN"/>
              </w:rPr>
            </w:pPr>
            <w:r>
              <w:rPr>
                <w:rFonts w:ascii="Times New Roman" w:hAnsi="Times New Roman" w:cs="Times New Roman"/>
                <w:sz w:val="18"/>
                <w:highlight w:val="none"/>
                <w:lang w:eastAsia="zh-CN"/>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hint="eastAsia" w:ascii="Times New Roman" w:hAnsi="Times New Roman" w:cs="Times New Roman"/>
                <w:sz w:val="18"/>
                <w:szCs w:val="18"/>
                <w:highlight w:val="none"/>
                <w:lang w:eastAsia="zh-CN"/>
              </w:rPr>
              <w:t>1263.83</w:t>
            </w:r>
            <w:r>
              <w:rPr>
                <w:rFonts w:ascii="Times New Roman" w:hAnsi="Times New Roman" w:cs="Times New Roman"/>
                <w:sz w:val="18"/>
                <w:szCs w:val="18"/>
                <w:highlight w:val="none"/>
                <w:lang w:eastAsia="zh-CN"/>
              </w:rPr>
              <w:t xml:space="preserve"> </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ascii="Times New Roman" w:hAnsi="Times New Roman" w:cs="Times New Roman"/>
                <w:sz w:val="18"/>
                <w:highlight w:val="none"/>
                <w:lang w:eastAsia="zh-CN"/>
              </w:rPr>
              <w:t>1.拆除、</w:t>
            </w:r>
            <w:r>
              <w:rPr>
                <w:rFonts w:hint="eastAsia" w:ascii="Times New Roman" w:hAnsi="Times New Roman" w:cs="Times New Roman"/>
                <w:sz w:val="18"/>
                <w:highlight w:val="none"/>
                <w:lang w:eastAsia="zh-CN"/>
              </w:rPr>
              <w:t>清理</w:t>
            </w:r>
          </w:p>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2.更换</w:t>
            </w:r>
          </w:p>
          <w:p>
            <w:pPr>
              <w:pStyle w:val="27"/>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3</w:t>
            </w:r>
            <w:r>
              <w:rPr>
                <w:rFonts w:ascii="Times New Roman" w:hAnsi="Times New Roman" w:cs="Times New Roman"/>
                <w:sz w:val="18"/>
                <w:highlight w:val="none"/>
                <w:lang w:eastAsia="zh-CN"/>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NYH06170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双柱式交通标志维修</w:t>
            </w:r>
          </w:p>
        </w:tc>
        <w:tc>
          <w:tcPr>
            <w:tcW w:w="471" w:type="pct"/>
            <w:vAlign w:val="center"/>
          </w:tcPr>
          <w:p>
            <w:pPr>
              <w:pStyle w:val="27"/>
              <w:jc w:val="center"/>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ind w:left="10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NYH06170001</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拆除</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 xml:space="preserve">536.63 </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rPr>
            </w:pPr>
            <w:r>
              <w:rPr>
                <w:rFonts w:ascii="Times New Roman" w:hAnsi="Times New Roman" w:cs="Times New Roman"/>
                <w:sz w:val="18"/>
                <w:highlight w:val="none"/>
                <w:lang w:eastAsia="zh-CN"/>
              </w:rPr>
              <w:t>1.</w:t>
            </w:r>
            <w:r>
              <w:rPr>
                <w:rFonts w:ascii="Times New Roman" w:hAnsi="Times New Roman" w:cs="Times New Roman"/>
                <w:sz w:val="18"/>
                <w:highlight w:val="none"/>
              </w:rPr>
              <w:t>拆除、废弃</w:t>
            </w:r>
          </w:p>
          <w:p>
            <w:pPr>
              <w:pStyle w:val="27"/>
              <w:numPr>
                <w:ilvl w:val="255"/>
                <w:numId w:val="0"/>
              </w:numPr>
              <w:tabs>
                <w:tab w:val="left" w:pos="398"/>
              </w:tabs>
              <w:spacing w:before="56"/>
              <w:ind w:left="108"/>
              <w:rPr>
                <w:rFonts w:ascii="Times New Roman" w:hAnsi="Times New Roman" w:cs="Times New Roman"/>
                <w:sz w:val="18"/>
                <w:highlight w:val="none"/>
              </w:rPr>
            </w:pPr>
            <w:r>
              <w:rPr>
                <w:rFonts w:ascii="Times New Roman" w:hAnsi="Times New Roman" w:cs="Times New Roman"/>
                <w:sz w:val="18"/>
                <w:highlight w:val="none"/>
                <w:lang w:eastAsia="zh-CN"/>
              </w:rPr>
              <w:t>2.</w:t>
            </w:r>
            <w:r>
              <w:rPr>
                <w:rFonts w:ascii="Times New Roman" w:hAnsi="Times New Roman" w:cs="Times New Roman"/>
                <w:sz w:val="18"/>
                <w:highlight w:val="none"/>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NYH06170002</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修复</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 xml:space="preserve">795.32 </w:t>
            </w:r>
          </w:p>
        </w:tc>
        <w:tc>
          <w:tcPr>
            <w:tcW w:w="2149"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lang w:eastAsia="zh-CN"/>
              </w:rPr>
              <w:t>1.</w:t>
            </w:r>
            <w:r>
              <w:rPr>
                <w:rFonts w:ascii="Times New Roman" w:hAnsi="Times New Roman" w:cs="Times New Roman"/>
                <w:sz w:val="18"/>
                <w:highlight w:val="none"/>
              </w:rPr>
              <w:t>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bookmarkStart w:id="245" w:name="_GoBack" w:colFirst="1" w:colLast="4"/>
            <w:r>
              <w:rPr>
                <w:rFonts w:ascii="Times New Roman" w:hAnsi="Times New Roman" w:cs="Times New Roman"/>
                <w:sz w:val="18"/>
              </w:rPr>
              <w:t>NYH06170003</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更换</w:t>
            </w:r>
          </w:p>
        </w:tc>
        <w:tc>
          <w:tcPr>
            <w:tcW w:w="471" w:type="pct"/>
            <w:vAlign w:val="center"/>
          </w:tcPr>
          <w:p>
            <w:pPr>
              <w:pStyle w:val="27"/>
              <w:ind w:left="10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hint="eastAsia" w:ascii="Times New Roman" w:hAnsi="Times New Roman" w:cs="Times New Roman"/>
                <w:sz w:val="18"/>
                <w:szCs w:val="18"/>
                <w:highlight w:val="none"/>
                <w:lang w:eastAsia="zh-CN"/>
              </w:rPr>
              <w:t>1</w:t>
            </w:r>
            <w:r>
              <w:rPr>
                <w:rFonts w:ascii="Times New Roman" w:hAnsi="Times New Roman" w:cs="Times New Roman"/>
                <w:sz w:val="18"/>
                <w:szCs w:val="18"/>
                <w:highlight w:val="none"/>
                <w:lang w:eastAsia="zh-CN"/>
              </w:rPr>
              <w:t>84</w:t>
            </w:r>
            <w:r>
              <w:rPr>
                <w:rFonts w:hint="eastAsia" w:ascii="Times New Roman" w:hAnsi="Times New Roman" w:cs="Times New Roman"/>
                <w:sz w:val="18"/>
                <w:szCs w:val="18"/>
                <w:highlight w:val="none"/>
                <w:lang w:eastAsia="zh-CN"/>
              </w:rPr>
              <w:t>3.</w:t>
            </w:r>
            <w:r>
              <w:rPr>
                <w:rFonts w:ascii="Times New Roman" w:hAnsi="Times New Roman" w:cs="Times New Roman"/>
                <w:sz w:val="18"/>
                <w:szCs w:val="18"/>
                <w:highlight w:val="none"/>
                <w:lang w:eastAsia="zh-CN"/>
              </w:rPr>
              <w:t xml:space="preserve">65 </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ascii="Times New Roman" w:hAnsi="Times New Roman" w:cs="Times New Roman"/>
                <w:sz w:val="18"/>
                <w:highlight w:val="none"/>
                <w:lang w:eastAsia="zh-CN"/>
              </w:rPr>
              <w:t>1.拆除、</w:t>
            </w:r>
            <w:r>
              <w:rPr>
                <w:rFonts w:hint="eastAsia" w:ascii="Times New Roman" w:hAnsi="Times New Roman" w:cs="Times New Roman"/>
                <w:sz w:val="18"/>
                <w:highlight w:val="none"/>
                <w:lang w:eastAsia="zh-CN"/>
              </w:rPr>
              <w:t>清理</w:t>
            </w:r>
          </w:p>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2.更换</w:t>
            </w:r>
          </w:p>
          <w:p>
            <w:pPr>
              <w:pStyle w:val="27"/>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3</w:t>
            </w:r>
            <w:r>
              <w:rPr>
                <w:rFonts w:ascii="Times New Roman" w:hAnsi="Times New Roman" w:cs="Times New Roman"/>
                <w:sz w:val="18"/>
                <w:highlight w:val="none"/>
                <w:lang w:eastAsia="zh-CN"/>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NYH06180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门架式交通标志维修</w:t>
            </w:r>
          </w:p>
        </w:tc>
        <w:tc>
          <w:tcPr>
            <w:tcW w:w="471" w:type="pct"/>
            <w:vAlign w:val="center"/>
          </w:tcPr>
          <w:p>
            <w:pPr>
              <w:pStyle w:val="27"/>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ind w:left="10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NYH06180001</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拆除</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1356.25</w:t>
            </w:r>
            <w:r>
              <w:rPr>
                <w:rFonts w:ascii="Times New Roman" w:hAnsi="Times New Roman" w:cs="Times New Roman"/>
                <w:sz w:val="18"/>
                <w:szCs w:val="18"/>
                <w:highlight w:val="none"/>
                <w:lang w:eastAsia="zh-CN"/>
              </w:rPr>
              <w:t xml:space="preserve"> </w:t>
            </w:r>
          </w:p>
        </w:tc>
        <w:tc>
          <w:tcPr>
            <w:tcW w:w="2149" w:type="pct"/>
            <w:vAlign w:val="center"/>
          </w:tcPr>
          <w:p>
            <w:pPr>
              <w:widowControl/>
              <w:ind w:left="108"/>
              <w:textAlignment w:val="center"/>
              <w:rPr>
                <w:rFonts w:ascii="Times New Roman" w:hAnsi="Times New Roman" w:cs="Times New Roman"/>
                <w:sz w:val="18"/>
                <w:szCs w:val="18"/>
                <w:highlight w:val="none"/>
                <w:lang w:eastAsia="zh-CN" w:bidi="ar"/>
              </w:rPr>
            </w:pPr>
            <w:r>
              <w:rPr>
                <w:rFonts w:hint="eastAsia" w:ascii="Times New Roman" w:hAnsi="Times New Roman" w:cs="Times New Roman"/>
                <w:sz w:val="18"/>
                <w:highlight w:val="none"/>
                <w:lang w:eastAsia="zh-CN"/>
              </w:rPr>
              <w:t>1.</w:t>
            </w:r>
            <w:r>
              <w:rPr>
                <w:rFonts w:ascii="Times New Roman" w:hAnsi="Times New Roman" w:cs="Times New Roman"/>
                <w:sz w:val="18"/>
                <w:highlight w:val="none"/>
                <w:lang w:eastAsia="zh-CN"/>
              </w:rPr>
              <w:t>拆除、废弃清理现场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NYH06180002</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修复</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hint="eastAsia" w:ascii="Times New Roman" w:hAnsi="Times New Roman" w:cs="Times New Roman"/>
                <w:sz w:val="18"/>
                <w:szCs w:val="18"/>
                <w:highlight w:val="none"/>
                <w:lang w:eastAsia="zh-CN"/>
              </w:rPr>
              <w:t>719.51</w:t>
            </w:r>
          </w:p>
        </w:tc>
        <w:tc>
          <w:tcPr>
            <w:tcW w:w="2149"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lang w:eastAsia="zh-CN"/>
              </w:rPr>
              <w:t>1.</w:t>
            </w:r>
            <w:r>
              <w:rPr>
                <w:rFonts w:ascii="Times New Roman" w:hAnsi="Times New Roman" w:cs="Times New Roman"/>
                <w:sz w:val="18"/>
                <w:highlight w:val="none"/>
              </w:rPr>
              <w:t>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NYH06180003</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更换</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bidi="ar"/>
              </w:rPr>
              <w:t>26177.06</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ascii="Times New Roman" w:hAnsi="Times New Roman" w:cs="Times New Roman"/>
                <w:sz w:val="18"/>
                <w:highlight w:val="none"/>
                <w:lang w:eastAsia="zh-CN"/>
              </w:rPr>
              <w:t>1.拆除、</w:t>
            </w:r>
            <w:r>
              <w:rPr>
                <w:rFonts w:hint="eastAsia" w:ascii="Times New Roman" w:hAnsi="Times New Roman" w:cs="Times New Roman"/>
                <w:sz w:val="18"/>
                <w:highlight w:val="none"/>
                <w:lang w:eastAsia="zh-CN"/>
              </w:rPr>
              <w:t>清理</w:t>
            </w:r>
          </w:p>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2.更换</w:t>
            </w:r>
          </w:p>
          <w:p>
            <w:pPr>
              <w:pStyle w:val="27"/>
              <w:ind w:left="108"/>
              <w:rPr>
                <w:rFonts w:ascii="Times New Roman" w:hAnsi="Times New Roman" w:cs="Times New Roman"/>
                <w:sz w:val="18"/>
                <w:highlight w:val="none"/>
              </w:rPr>
            </w:pPr>
            <w:r>
              <w:rPr>
                <w:rFonts w:hint="eastAsia" w:ascii="Times New Roman" w:hAnsi="Times New Roman" w:cs="Times New Roman"/>
                <w:sz w:val="18"/>
                <w:highlight w:val="none"/>
                <w:lang w:eastAsia="zh-CN"/>
              </w:rPr>
              <w:t>3</w:t>
            </w:r>
            <w:r>
              <w:rPr>
                <w:rFonts w:ascii="Times New Roman" w:hAnsi="Times New Roman" w:cs="Times New Roman"/>
                <w:sz w:val="18"/>
                <w:highlight w:val="none"/>
                <w:lang w:eastAsia="zh-CN"/>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NYH06190</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单悬臂式交通标志维修</w:t>
            </w:r>
          </w:p>
        </w:tc>
        <w:tc>
          <w:tcPr>
            <w:tcW w:w="471" w:type="pct"/>
            <w:vAlign w:val="center"/>
          </w:tcPr>
          <w:p>
            <w:pPr>
              <w:pStyle w:val="27"/>
              <w:rPr>
                <w:rFonts w:ascii="Times New Roman" w:hAnsi="Times New Roman" w:cs="Times New Roman"/>
                <w:sz w:val="18"/>
                <w:lang w:eastAsia="zh-CN"/>
              </w:rPr>
            </w:pPr>
          </w:p>
        </w:tc>
        <w:tc>
          <w:tcPr>
            <w:tcW w:w="518" w:type="pct"/>
            <w:vAlign w:val="center"/>
          </w:tcPr>
          <w:p>
            <w:pPr>
              <w:jc w:val="center"/>
              <w:rPr>
                <w:rFonts w:ascii="Times New Roman" w:hAnsi="Times New Roman" w:cs="Times New Roman"/>
                <w:sz w:val="18"/>
                <w:lang w:eastAsia="zh-CN"/>
              </w:rPr>
            </w:pPr>
          </w:p>
        </w:tc>
        <w:tc>
          <w:tcPr>
            <w:tcW w:w="2149" w:type="pct"/>
            <w:vAlign w:val="center"/>
          </w:tcPr>
          <w:p>
            <w:pPr>
              <w:pStyle w:val="27"/>
              <w:ind w:left="10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NYH06190001</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拆除</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highlight w:val="none"/>
              </w:rPr>
            </w:pPr>
            <w:r>
              <w:rPr>
                <w:rFonts w:hint="eastAsia" w:ascii="Times New Roman" w:hAnsi="Times New Roman" w:cs="Times New Roman"/>
                <w:sz w:val="18"/>
                <w:szCs w:val="18"/>
                <w:highlight w:val="none"/>
                <w:lang w:eastAsia="zh-CN"/>
              </w:rPr>
              <w:t>589.21</w:t>
            </w:r>
            <w:r>
              <w:rPr>
                <w:rFonts w:ascii="Times New Roman" w:hAnsi="Times New Roman" w:cs="Times New Roman"/>
                <w:sz w:val="24"/>
                <w:szCs w:val="24"/>
                <w:highlight w:val="none"/>
                <w:lang w:eastAsia="zh-CN"/>
              </w:rPr>
              <w:t xml:space="preserve"> </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rPr>
            </w:pPr>
            <w:r>
              <w:rPr>
                <w:rFonts w:ascii="Times New Roman" w:hAnsi="Times New Roman" w:cs="Times New Roman"/>
                <w:sz w:val="18"/>
                <w:highlight w:val="none"/>
                <w:lang w:eastAsia="zh-CN"/>
              </w:rPr>
              <w:t>1.</w:t>
            </w:r>
            <w:r>
              <w:rPr>
                <w:rFonts w:ascii="Times New Roman" w:hAnsi="Times New Roman" w:cs="Times New Roman"/>
                <w:sz w:val="18"/>
                <w:highlight w:val="none"/>
              </w:rPr>
              <w:t>拆除、废弃</w:t>
            </w:r>
          </w:p>
          <w:p>
            <w:pPr>
              <w:pStyle w:val="27"/>
              <w:numPr>
                <w:ilvl w:val="255"/>
                <w:numId w:val="0"/>
              </w:numPr>
              <w:tabs>
                <w:tab w:val="left" w:pos="398"/>
              </w:tabs>
              <w:spacing w:before="56"/>
              <w:ind w:left="108"/>
              <w:rPr>
                <w:rFonts w:ascii="Times New Roman" w:hAnsi="Times New Roman" w:cs="Times New Roman"/>
                <w:sz w:val="18"/>
                <w:highlight w:val="none"/>
              </w:rPr>
            </w:pPr>
            <w:r>
              <w:rPr>
                <w:rFonts w:ascii="Times New Roman" w:hAnsi="Times New Roman" w:cs="Times New Roman"/>
                <w:sz w:val="18"/>
                <w:highlight w:val="none"/>
                <w:lang w:eastAsia="zh-CN"/>
              </w:rPr>
              <w:t>2.</w:t>
            </w:r>
            <w:r>
              <w:rPr>
                <w:rFonts w:ascii="Times New Roman" w:hAnsi="Times New Roman" w:cs="Times New Roman"/>
                <w:sz w:val="18"/>
                <w:highlight w:val="none"/>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NYH06190002</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修复</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hint="eastAsia" w:ascii="Times New Roman" w:hAnsi="Times New Roman" w:cs="Times New Roman"/>
                <w:sz w:val="18"/>
                <w:szCs w:val="18"/>
                <w:highlight w:val="none"/>
                <w:lang w:eastAsia="zh-CN"/>
              </w:rPr>
              <w:t>1209.57</w:t>
            </w:r>
            <w:r>
              <w:rPr>
                <w:rFonts w:ascii="Times New Roman" w:hAnsi="Times New Roman" w:cs="Times New Roman"/>
                <w:sz w:val="18"/>
                <w:szCs w:val="18"/>
                <w:highlight w:val="none"/>
                <w:lang w:eastAsia="zh-CN"/>
              </w:rPr>
              <w:t xml:space="preserve"> </w:t>
            </w:r>
          </w:p>
        </w:tc>
        <w:tc>
          <w:tcPr>
            <w:tcW w:w="2149"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lang w:eastAsia="zh-CN"/>
              </w:rPr>
              <w:t>1.</w:t>
            </w:r>
            <w:r>
              <w:rPr>
                <w:rFonts w:ascii="Times New Roman" w:hAnsi="Times New Roman" w:cs="Times New Roman"/>
                <w:sz w:val="18"/>
                <w:highlight w:val="none"/>
              </w:rPr>
              <w:t>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NYH06190003</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更换</w:t>
            </w:r>
          </w:p>
        </w:tc>
        <w:tc>
          <w:tcPr>
            <w:tcW w:w="471" w:type="pct"/>
            <w:vAlign w:val="center"/>
          </w:tcPr>
          <w:p>
            <w:pPr>
              <w:pStyle w:val="27"/>
              <w:spacing w:before="1"/>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rPr>
              <w:t>18611.15</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ascii="Times New Roman" w:hAnsi="Times New Roman" w:cs="Times New Roman"/>
                <w:sz w:val="18"/>
                <w:highlight w:val="none"/>
                <w:lang w:eastAsia="zh-CN"/>
              </w:rPr>
              <w:t>1.拆除、</w:t>
            </w:r>
            <w:r>
              <w:rPr>
                <w:rFonts w:hint="eastAsia" w:ascii="Times New Roman" w:hAnsi="Times New Roman" w:cs="Times New Roman"/>
                <w:sz w:val="18"/>
                <w:highlight w:val="none"/>
                <w:lang w:eastAsia="zh-CN"/>
              </w:rPr>
              <w:t>清理</w:t>
            </w:r>
          </w:p>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2.更换</w:t>
            </w:r>
          </w:p>
          <w:p>
            <w:pPr>
              <w:pStyle w:val="27"/>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3</w:t>
            </w:r>
            <w:r>
              <w:rPr>
                <w:rFonts w:ascii="Times New Roman" w:hAnsi="Times New Roman" w:cs="Times New Roman"/>
                <w:sz w:val="18"/>
                <w:highlight w:val="none"/>
                <w:lang w:eastAsia="zh-CN"/>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NYH06200</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双悬臂式交通标志维修</w:t>
            </w:r>
          </w:p>
        </w:tc>
        <w:tc>
          <w:tcPr>
            <w:tcW w:w="471" w:type="pct"/>
            <w:vAlign w:val="center"/>
          </w:tcPr>
          <w:p>
            <w:pPr>
              <w:pStyle w:val="27"/>
              <w:rPr>
                <w:rFonts w:ascii="Times New Roman" w:hAnsi="Times New Roman" w:cs="Times New Roman"/>
                <w:sz w:val="18"/>
                <w:lang w:eastAsia="zh-CN"/>
              </w:rPr>
            </w:pPr>
          </w:p>
        </w:tc>
        <w:tc>
          <w:tcPr>
            <w:tcW w:w="518" w:type="pct"/>
            <w:vAlign w:val="center"/>
          </w:tcPr>
          <w:p>
            <w:pPr>
              <w:jc w:val="center"/>
              <w:rPr>
                <w:rFonts w:ascii="Times New Roman" w:hAnsi="Times New Roman" w:cs="Times New Roman"/>
                <w:sz w:val="18"/>
                <w:lang w:eastAsia="zh-CN"/>
              </w:rPr>
            </w:pPr>
          </w:p>
        </w:tc>
        <w:tc>
          <w:tcPr>
            <w:tcW w:w="2149" w:type="pct"/>
            <w:vAlign w:val="center"/>
          </w:tcPr>
          <w:p>
            <w:pPr>
              <w:pStyle w:val="27"/>
              <w:ind w:left="108"/>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NYH06200001</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拆除</w:t>
            </w:r>
          </w:p>
        </w:tc>
        <w:tc>
          <w:tcPr>
            <w:tcW w:w="471" w:type="pct"/>
            <w:vAlign w:val="center"/>
          </w:tcPr>
          <w:p>
            <w:pPr>
              <w:pStyle w:val="27"/>
              <w:spacing w:before="1"/>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highlight w:val="none"/>
              </w:rPr>
            </w:pPr>
            <w:r>
              <w:rPr>
                <w:rFonts w:hint="eastAsia" w:ascii="Times New Roman" w:hAnsi="Times New Roman" w:cs="Times New Roman"/>
                <w:sz w:val="18"/>
                <w:szCs w:val="18"/>
                <w:highlight w:val="none"/>
                <w:lang w:eastAsia="zh-CN"/>
              </w:rPr>
              <w:t>589.21</w:t>
            </w:r>
            <w:r>
              <w:rPr>
                <w:rFonts w:ascii="Times New Roman" w:hAnsi="Times New Roman" w:cs="Times New Roman"/>
                <w:sz w:val="24"/>
                <w:szCs w:val="24"/>
                <w:highlight w:val="none"/>
                <w:lang w:eastAsia="zh-CN"/>
              </w:rPr>
              <w:t xml:space="preserve"> </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rPr>
            </w:pPr>
            <w:r>
              <w:rPr>
                <w:rFonts w:ascii="Times New Roman" w:hAnsi="Times New Roman" w:cs="Times New Roman"/>
                <w:sz w:val="18"/>
                <w:highlight w:val="none"/>
                <w:lang w:eastAsia="zh-CN"/>
              </w:rPr>
              <w:t>1.</w:t>
            </w:r>
            <w:r>
              <w:rPr>
                <w:rFonts w:ascii="Times New Roman" w:hAnsi="Times New Roman" w:cs="Times New Roman"/>
                <w:sz w:val="18"/>
                <w:highlight w:val="none"/>
              </w:rPr>
              <w:t>拆除、废弃</w:t>
            </w:r>
          </w:p>
          <w:p>
            <w:pPr>
              <w:pStyle w:val="27"/>
              <w:numPr>
                <w:ilvl w:val="255"/>
                <w:numId w:val="0"/>
              </w:numPr>
              <w:tabs>
                <w:tab w:val="left" w:pos="398"/>
              </w:tabs>
              <w:spacing w:before="56"/>
              <w:ind w:left="108"/>
              <w:rPr>
                <w:rFonts w:ascii="Times New Roman" w:hAnsi="Times New Roman" w:cs="Times New Roman"/>
                <w:sz w:val="18"/>
                <w:highlight w:val="none"/>
              </w:rPr>
            </w:pPr>
            <w:r>
              <w:rPr>
                <w:rFonts w:ascii="Times New Roman" w:hAnsi="Times New Roman" w:cs="Times New Roman"/>
                <w:sz w:val="18"/>
                <w:highlight w:val="none"/>
                <w:lang w:eastAsia="zh-CN"/>
              </w:rPr>
              <w:t>2.</w:t>
            </w:r>
            <w:r>
              <w:rPr>
                <w:rFonts w:ascii="Times New Roman" w:hAnsi="Times New Roman" w:cs="Times New Roman"/>
                <w:sz w:val="18"/>
                <w:highlight w:val="none"/>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NYH06200002</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修复</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hint="eastAsia" w:ascii="Times New Roman" w:hAnsi="Times New Roman" w:cs="Times New Roman"/>
                <w:sz w:val="18"/>
                <w:szCs w:val="18"/>
                <w:highlight w:val="none"/>
                <w:lang w:eastAsia="zh-CN"/>
              </w:rPr>
              <w:t>1209.57</w:t>
            </w:r>
            <w:r>
              <w:rPr>
                <w:rFonts w:ascii="Times New Roman" w:hAnsi="Times New Roman" w:cs="Times New Roman"/>
                <w:sz w:val="18"/>
                <w:szCs w:val="18"/>
                <w:highlight w:val="none"/>
                <w:lang w:eastAsia="zh-CN"/>
              </w:rPr>
              <w:t xml:space="preserve"> </w:t>
            </w:r>
          </w:p>
        </w:tc>
        <w:tc>
          <w:tcPr>
            <w:tcW w:w="2149"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lang w:eastAsia="zh-CN"/>
              </w:rPr>
              <w:t>1.</w:t>
            </w:r>
            <w:r>
              <w:rPr>
                <w:rFonts w:ascii="Times New Roman" w:hAnsi="Times New Roman" w:cs="Times New Roman"/>
                <w:sz w:val="18"/>
                <w:highlight w:val="none"/>
              </w:rPr>
              <w:t>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NYH06200003</w:t>
            </w:r>
          </w:p>
        </w:tc>
        <w:tc>
          <w:tcPr>
            <w:tcW w:w="911" w:type="pct"/>
            <w:vAlign w:val="center"/>
          </w:tcPr>
          <w:p>
            <w:pPr>
              <w:pStyle w:val="27"/>
              <w:ind w:left="108"/>
              <w:rPr>
                <w:rFonts w:ascii="Times New Roman" w:hAnsi="Times New Roman" w:cs="Times New Roman"/>
                <w:sz w:val="18"/>
                <w:highlight w:val="none"/>
              </w:rPr>
            </w:pPr>
            <w:r>
              <w:rPr>
                <w:rFonts w:ascii="Times New Roman" w:hAnsi="Times New Roman" w:cs="Times New Roman"/>
                <w:sz w:val="18"/>
                <w:highlight w:val="none"/>
              </w:rPr>
              <w:t>更换</w:t>
            </w:r>
          </w:p>
        </w:tc>
        <w:tc>
          <w:tcPr>
            <w:tcW w:w="471" w:type="pct"/>
            <w:vAlign w:val="center"/>
          </w:tcPr>
          <w:p>
            <w:pPr>
              <w:pStyle w:val="27"/>
              <w:ind w:left="8"/>
              <w:jc w:val="center"/>
              <w:rPr>
                <w:rFonts w:ascii="Times New Roman" w:hAnsi="Times New Roman" w:cs="Times New Roman"/>
                <w:sz w:val="18"/>
                <w:highlight w:val="none"/>
              </w:rPr>
            </w:pPr>
            <w:r>
              <w:rPr>
                <w:rFonts w:ascii="Times New Roman" w:hAnsi="Times New Roman" w:cs="Times New Roman"/>
                <w:sz w:val="18"/>
                <w:highlight w:val="none"/>
              </w:rPr>
              <w:t>个</w:t>
            </w:r>
          </w:p>
        </w:tc>
        <w:tc>
          <w:tcPr>
            <w:tcW w:w="518" w:type="pct"/>
            <w:vAlign w:val="center"/>
          </w:tcPr>
          <w:p>
            <w:pPr>
              <w:widowControl/>
              <w:jc w:val="center"/>
              <w:textAlignment w:val="center"/>
              <w:rPr>
                <w:rFonts w:ascii="Times New Roman" w:hAnsi="Times New Roman" w:cs="Times New Roman"/>
                <w:sz w:val="18"/>
                <w:szCs w:val="18"/>
                <w:highlight w:val="none"/>
              </w:rPr>
            </w:pPr>
            <w:r>
              <w:rPr>
                <w:rFonts w:ascii="Times New Roman" w:hAnsi="Times New Roman" w:cs="Times New Roman"/>
                <w:sz w:val="18"/>
                <w:szCs w:val="18"/>
                <w:highlight w:val="none"/>
                <w:lang w:eastAsia="zh-CN"/>
              </w:rPr>
              <w:t>24286.32</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ascii="Times New Roman" w:hAnsi="Times New Roman" w:cs="Times New Roman"/>
                <w:sz w:val="18"/>
                <w:highlight w:val="none"/>
                <w:lang w:eastAsia="zh-CN"/>
              </w:rPr>
              <w:t>1.拆除、</w:t>
            </w:r>
            <w:r>
              <w:rPr>
                <w:rFonts w:hint="eastAsia" w:ascii="Times New Roman" w:hAnsi="Times New Roman" w:cs="Times New Roman"/>
                <w:sz w:val="18"/>
                <w:highlight w:val="none"/>
                <w:lang w:eastAsia="zh-CN"/>
              </w:rPr>
              <w:t>清理</w:t>
            </w:r>
          </w:p>
          <w:p>
            <w:pPr>
              <w:pStyle w:val="27"/>
              <w:numPr>
                <w:ilvl w:val="255"/>
                <w:numId w:val="0"/>
              </w:numPr>
              <w:tabs>
                <w:tab w:val="left" w:pos="398"/>
              </w:tabs>
              <w:spacing w:before="56"/>
              <w:ind w:left="108"/>
              <w:rPr>
                <w:rFonts w:ascii="Times New Roman" w:hAnsi="Times New Roman" w:cs="Times New Roman"/>
                <w:sz w:val="18"/>
                <w:highlight w:val="none"/>
                <w:lang w:eastAsia="zh-CN"/>
              </w:rPr>
            </w:pPr>
            <w:r>
              <w:rPr>
                <w:rFonts w:hint="eastAsia" w:ascii="Times New Roman" w:hAnsi="Times New Roman" w:cs="Times New Roman"/>
                <w:sz w:val="18"/>
                <w:highlight w:val="none"/>
                <w:lang w:eastAsia="zh-CN"/>
              </w:rPr>
              <w:t>2.更换</w:t>
            </w:r>
          </w:p>
          <w:p>
            <w:pPr>
              <w:pStyle w:val="27"/>
              <w:ind w:left="108"/>
              <w:rPr>
                <w:rFonts w:ascii="Times New Roman" w:hAnsi="Times New Roman" w:cs="Times New Roman"/>
                <w:sz w:val="18"/>
                <w:highlight w:val="none"/>
              </w:rPr>
            </w:pPr>
            <w:r>
              <w:rPr>
                <w:rFonts w:hint="eastAsia" w:ascii="Times New Roman" w:hAnsi="Times New Roman" w:cs="Times New Roman"/>
                <w:sz w:val="18"/>
                <w:highlight w:val="none"/>
                <w:lang w:eastAsia="zh-CN"/>
              </w:rPr>
              <w:t>3</w:t>
            </w:r>
            <w:r>
              <w:rPr>
                <w:rFonts w:ascii="Times New Roman" w:hAnsi="Times New Roman" w:cs="Times New Roman"/>
                <w:sz w:val="18"/>
                <w:highlight w:val="none"/>
                <w:lang w:eastAsia="zh-CN"/>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NYH06210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附着式交通标志维修</w:t>
            </w:r>
          </w:p>
        </w:tc>
        <w:tc>
          <w:tcPr>
            <w:tcW w:w="471" w:type="pct"/>
            <w:vAlign w:val="center"/>
          </w:tcPr>
          <w:p>
            <w:pPr>
              <w:pStyle w:val="27"/>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ind w:left="108"/>
              <w:rPr>
                <w:rFonts w:ascii="Times New Roman" w:hAnsi="Times New Roman" w:cs="Times New Roman"/>
                <w:sz w:val="18"/>
              </w:rPr>
            </w:pPr>
          </w:p>
        </w:tc>
      </w:tr>
      <w:bookmarkEnd w:id="245"/>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NYH06210001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129.78 </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拆除、废弃</w:t>
            </w:r>
          </w:p>
          <w:p>
            <w:pPr>
              <w:pStyle w:val="27"/>
              <w:numPr>
                <w:ilvl w:val="255"/>
                <w:numId w:val="0"/>
              </w:numPr>
              <w:tabs>
                <w:tab w:val="left" w:pos="398"/>
              </w:tabs>
              <w:spacing w:before="56"/>
              <w:ind w:left="108"/>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NYH06210002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202.02 </w:t>
            </w:r>
          </w:p>
        </w:tc>
        <w:tc>
          <w:tcPr>
            <w:tcW w:w="2149" w:type="pct"/>
            <w:vAlign w:val="center"/>
          </w:tcPr>
          <w:p>
            <w:pPr>
              <w:pStyle w:val="27"/>
              <w:ind w:left="108"/>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NYH06210003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334.95 </w:t>
            </w:r>
          </w:p>
        </w:tc>
        <w:tc>
          <w:tcPr>
            <w:tcW w:w="2149" w:type="pct"/>
            <w:vAlign w:val="center"/>
          </w:tcPr>
          <w:p>
            <w:pPr>
              <w:pStyle w:val="27"/>
              <w:ind w:left="108"/>
              <w:rPr>
                <w:rFonts w:ascii="Times New Roman" w:hAnsi="Times New Roman" w:cs="Times New Roman"/>
                <w:sz w:val="18"/>
              </w:rPr>
            </w:pPr>
            <w:r>
              <w:rPr>
                <w:rFonts w:ascii="Times New Roman" w:hAnsi="Times New Roman" w:cs="Times New Roman"/>
                <w:sz w:val="18"/>
                <w:lang w:eastAsia="zh-CN"/>
              </w:rPr>
              <w:t>1.更换</w:t>
            </w:r>
            <w:r>
              <w:rPr>
                <w:rFonts w:ascii="Times New Roman" w:hAnsi="Times New Roman" w:cs="Times New Roman"/>
                <w:sz w:val="18"/>
              </w:rPr>
              <w:t>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NYH06220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隧道内交通标志</w:t>
            </w:r>
          </w:p>
        </w:tc>
        <w:tc>
          <w:tcPr>
            <w:tcW w:w="471" w:type="pct"/>
            <w:vAlign w:val="center"/>
          </w:tcPr>
          <w:p>
            <w:pPr>
              <w:pStyle w:val="27"/>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ind w:left="108"/>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NYH06220001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spacing w:before="1"/>
              <w:ind w:left="8"/>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129.78 </w:t>
            </w:r>
          </w:p>
        </w:tc>
        <w:tc>
          <w:tcPr>
            <w:tcW w:w="2149" w:type="pct"/>
            <w:vAlign w:val="center"/>
          </w:tcPr>
          <w:p>
            <w:pPr>
              <w:pStyle w:val="27"/>
              <w:numPr>
                <w:ilvl w:val="255"/>
                <w:numId w:val="0"/>
              </w:numPr>
              <w:tabs>
                <w:tab w:val="left" w:pos="398"/>
              </w:tabs>
              <w:spacing w:before="56"/>
              <w:ind w:left="108"/>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拆除、废弃</w:t>
            </w:r>
          </w:p>
          <w:p>
            <w:pPr>
              <w:pStyle w:val="27"/>
              <w:numPr>
                <w:ilvl w:val="255"/>
                <w:numId w:val="0"/>
              </w:numPr>
              <w:tabs>
                <w:tab w:val="left" w:pos="398"/>
              </w:tabs>
              <w:spacing w:before="56"/>
              <w:ind w:left="108"/>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NYH06220002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修复</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225.12 </w:t>
            </w:r>
          </w:p>
        </w:tc>
        <w:tc>
          <w:tcPr>
            <w:tcW w:w="2149" w:type="pct"/>
            <w:vAlign w:val="center"/>
          </w:tcPr>
          <w:p>
            <w:pPr>
              <w:pStyle w:val="27"/>
              <w:ind w:left="108"/>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修复破损部分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w:t>
            </w:r>
          </w:p>
        </w:tc>
        <w:tc>
          <w:tcPr>
            <w:tcW w:w="471" w:type="pct"/>
            <w:vAlign w:val="center"/>
          </w:tcPr>
          <w:p>
            <w:pPr>
              <w:pStyle w:val="27"/>
              <w:spacing w:before="1"/>
              <w:ind w:left="8"/>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335.27 </w:t>
            </w:r>
          </w:p>
        </w:tc>
        <w:tc>
          <w:tcPr>
            <w:tcW w:w="2149" w:type="pct"/>
            <w:vAlign w:val="center"/>
          </w:tcPr>
          <w:p>
            <w:pPr>
              <w:pStyle w:val="27"/>
              <w:ind w:left="108"/>
              <w:rPr>
                <w:rFonts w:ascii="Times New Roman" w:hAnsi="Times New Roman" w:cs="Times New Roman"/>
                <w:sz w:val="18"/>
              </w:rPr>
            </w:pPr>
            <w:r>
              <w:rPr>
                <w:rFonts w:ascii="Times New Roman" w:hAnsi="Times New Roman" w:cs="Times New Roman"/>
                <w:sz w:val="18"/>
                <w:lang w:eastAsia="zh-CN"/>
              </w:rPr>
              <w:t>1.更换</w:t>
            </w:r>
            <w:r>
              <w:rPr>
                <w:rFonts w:ascii="Times New Roman" w:hAnsi="Times New Roman" w:cs="Times New Roman"/>
                <w:sz w:val="18"/>
              </w:rPr>
              <w:t>破损部分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NYH06230</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里程碑、百米桩、界碑维修</w:t>
            </w:r>
          </w:p>
        </w:tc>
        <w:tc>
          <w:tcPr>
            <w:tcW w:w="471" w:type="pct"/>
            <w:vAlign w:val="center"/>
          </w:tcPr>
          <w:p>
            <w:pPr>
              <w:pStyle w:val="27"/>
              <w:rPr>
                <w:rFonts w:ascii="Times New Roman" w:hAnsi="Times New Roman" w:cs="Times New Roman"/>
                <w:sz w:val="18"/>
                <w:lang w:eastAsia="zh-CN"/>
              </w:rPr>
            </w:pPr>
          </w:p>
        </w:tc>
        <w:tc>
          <w:tcPr>
            <w:tcW w:w="518" w:type="pct"/>
            <w:vAlign w:val="center"/>
          </w:tcPr>
          <w:p>
            <w:pPr>
              <w:jc w:val="center"/>
              <w:rPr>
                <w:rFonts w:ascii="Times New Roman" w:hAnsi="Times New Roman" w:cs="Times New Roman"/>
                <w:sz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NYH06230001</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拆除里程碑、百米桩、界碑</w:t>
            </w:r>
          </w:p>
        </w:tc>
        <w:tc>
          <w:tcPr>
            <w:tcW w:w="471" w:type="pct"/>
            <w:vAlign w:val="center"/>
          </w:tcPr>
          <w:p>
            <w:pPr>
              <w:pStyle w:val="27"/>
              <w:rPr>
                <w:rFonts w:ascii="Times New Roman" w:hAnsi="Times New Roman" w:cs="Times New Roman"/>
                <w:sz w:val="18"/>
                <w:lang w:eastAsia="zh-CN"/>
              </w:rPr>
            </w:pPr>
          </w:p>
        </w:tc>
        <w:tc>
          <w:tcPr>
            <w:tcW w:w="518" w:type="pct"/>
            <w:vAlign w:val="center"/>
          </w:tcPr>
          <w:p>
            <w:pPr>
              <w:jc w:val="center"/>
              <w:rPr>
                <w:rFonts w:ascii="Times New Roman" w:hAnsi="Times New Roman" w:cs="Times New Roman"/>
                <w:sz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NYH062300010001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拆除里程碑</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60.69 </w:t>
            </w:r>
          </w:p>
        </w:tc>
        <w:tc>
          <w:tcPr>
            <w:tcW w:w="2149" w:type="pct"/>
            <w:vAlign w:val="center"/>
          </w:tcPr>
          <w:p>
            <w:pPr>
              <w:pStyle w:val="27"/>
              <w:numPr>
                <w:ilvl w:val="255"/>
                <w:numId w:val="0"/>
              </w:numPr>
              <w:tabs>
                <w:tab w:val="left" w:pos="398"/>
              </w:tabs>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拆除、废弃</w:t>
            </w:r>
          </w:p>
          <w:p>
            <w:pPr>
              <w:pStyle w:val="27"/>
              <w:numPr>
                <w:ilvl w:val="255"/>
                <w:numId w:val="0"/>
              </w:numPr>
              <w:tabs>
                <w:tab w:val="left" w:pos="398"/>
              </w:tabs>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NYH062300010002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拆除百米桩</w:t>
            </w:r>
          </w:p>
        </w:tc>
        <w:tc>
          <w:tcPr>
            <w:tcW w:w="471"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块</w:t>
            </w: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13.34 </w:t>
            </w:r>
          </w:p>
        </w:tc>
        <w:tc>
          <w:tcPr>
            <w:tcW w:w="2149" w:type="pct"/>
            <w:vMerge w:val="restart"/>
            <w:tcBorders>
              <w:top w:val="nil"/>
            </w:tcBorders>
            <w:vAlign w:val="center"/>
          </w:tcPr>
          <w:p>
            <w:pPr>
              <w:pStyle w:val="27"/>
              <w:numPr>
                <w:ilvl w:val="255"/>
                <w:numId w:val="0"/>
              </w:numPr>
              <w:tabs>
                <w:tab w:val="left" w:pos="398"/>
              </w:tabs>
              <w:ind w:left="106"/>
              <w:rPr>
                <w:rFonts w:ascii="Times New Roman" w:hAnsi="Times New Roman" w:cs="Times New Roman"/>
                <w:sz w:val="18"/>
                <w:lang w:eastAsia="zh-CN"/>
              </w:rPr>
            </w:pPr>
            <w:r>
              <w:rPr>
                <w:rFonts w:ascii="Times New Roman" w:hAnsi="Times New Roman" w:cs="Times New Roman"/>
                <w:sz w:val="18"/>
                <w:lang w:eastAsia="zh-CN"/>
              </w:rPr>
              <w:t>1.拆除、废弃</w:t>
            </w:r>
          </w:p>
          <w:p>
            <w:pPr>
              <w:pStyle w:val="27"/>
              <w:numPr>
                <w:ilvl w:val="255"/>
                <w:numId w:val="0"/>
              </w:numPr>
              <w:tabs>
                <w:tab w:val="left" w:pos="398"/>
              </w:tabs>
              <w:ind w:left="106"/>
              <w:rPr>
                <w:rFonts w:ascii="Times New Roman" w:hAnsi="Times New Roman" w:cs="Times New Roman"/>
                <w:sz w:val="18"/>
                <w:lang w:eastAsia="zh-CN"/>
              </w:rPr>
            </w:pPr>
            <w:r>
              <w:rPr>
                <w:rFonts w:ascii="Times New Roman" w:hAnsi="Times New Roman" w:cs="Times New Roman"/>
                <w:sz w:val="18"/>
                <w:lang w:eastAsia="zh-CN"/>
              </w:rPr>
              <w:t>2.清理现场</w:t>
            </w:r>
          </w:p>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NYH062300010003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拆除界碑</w:t>
            </w:r>
          </w:p>
        </w:tc>
        <w:tc>
          <w:tcPr>
            <w:tcW w:w="471" w:type="pct"/>
            <w:tcBorders>
              <w:top w:val="nil"/>
            </w:tcBorders>
            <w:vAlign w:val="center"/>
          </w:tcPr>
          <w:p>
            <w:pPr>
              <w:jc w:val="center"/>
              <w:rPr>
                <w:rFonts w:ascii="Times New Roman" w:hAnsi="Times New Roman" w:cs="Times New Roman"/>
                <w:sz w:val="2"/>
                <w:szCs w:val="2"/>
              </w:rPr>
            </w:pPr>
            <w:r>
              <w:rPr>
                <w:rFonts w:ascii="Times New Roman" w:hAnsi="Times New Roman" w:cs="Times New Roman"/>
                <w:sz w:val="18"/>
              </w:rPr>
              <w:t>块</w:t>
            </w: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36.96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NYH06230002</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pacing w:val="-21"/>
                <w:sz w:val="18"/>
                <w:lang w:eastAsia="zh-CN"/>
              </w:rPr>
              <w:t>里程碑</w:t>
            </w:r>
            <w:r>
              <w:rPr>
                <w:rFonts w:ascii="Times New Roman" w:hAnsi="Times New Roman" w:cs="Times New Roman"/>
                <w:sz w:val="18"/>
                <w:lang w:eastAsia="zh-CN"/>
              </w:rPr>
              <w:t>（牌</w:t>
            </w:r>
            <w:r>
              <w:rPr>
                <w:rFonts w:ascii="Times New Roman" w:hAnsi="Times New Roman" w:cs="Times New Roman"/>
                <w:spacing w:val="-63"/>
                <w:sz w:val="18"/>
                <w:lang w:eastAsia="zh-CN"/>
              </w:rPr>
              <w:t>）</w:t>
            </w:r>
            <w:r>
              <w:rPr>
                <w:rFonts w:ascii="Times New Roman" w:hAnsi="Times New Roman" w:cs="Times New Roman"/>
                <w:spacing w:val="-33"/>
                <w:sz w:val="18"/>
                <w:lang w:eastAsia="zh-CN"/>
              </w:rPr>
              <w:t>、百米桩</w:t>
            </w:r>
            <w:r>
              <w:rPr>
                <w:rFonts w:ascii="Times New Roman" w:hAnsi="Times New Roman" w:cs="Times New Roman"/>
                <w:sz w:val="18"/>
                <w:lang w:eastAsia="zh-CN"/>
              </w:rPr>
              <w:t>（牌</w:t>
            </w:r>
            <w:r>
              <w:rPr>
                <w:rFonts w:ascii="Times New Roman" w:hAnsi="Times New Roman" w:cs="Times New Roman"/>
                <w:spacing w:val="-89"/>
                <w:sz w:val="18"/>
                <w:lang w:eastAsia="zh-CN"/>
              </w:rPr>
              <w:t>）</w:t>
            </w:r>
            <w:r>
              <w:rPr>
                <w:rFonts w:ascii="Times New Roman" w:hAnsi="Times New Roman" w:cs="Times New Roman"/>
                <w:spacing w:val="-15"/>
                <w:sz w:val="18"/>
                <w:lang w:eastAsia="zh-CN"/>
              </w:rPr>
              <w:t>、</w:t>
            </w:r>
            <w:r>
              <w:rPr>
                <w:rFonts w:ascii="Times New Roman" w:hAnsi="Times New Roman" w:cs="Times New Roman"/>
                <w:sz w:val="18"/>
                <w:lang w:eastAsia="zh-CN"/>
              </w:rPr>
              <w:t>界碑（牌）更换</w:t>
            </w:r>
          </w:p>
        </w:tc>
        <w:tc>
          <w:tcPr>
            <w:tcW w:w="471" w:type="pct"/>
            <w:vAlign w:val="center"/>
          </w:tcPr>
          <w:p>
            <w:pPr>
              <w:pStyle w:val="27"/>
              <w:rPr>
                <w:rFonts w:ascii="Times New Roman" w:hAnsi="Times New Roman" w:cs="Times New Roman"/>
                <w:sz w:val="18"/>
                <w:lang w:eastAsia="zh-CN"/>
              </w:rPr>
            </w:pPr>
          </w:p>
        </w:tc>
        <w:tc>
          <w:tcPr>
            <w:tcW w:w="518" w:type="pct"/>
            <w:vAlign w:val="center"/>
          </w:tcPr>
          <w:p>
            <w:pPr>
              <w:jc w:val="center"/>
              <w:rPr>
                <w:rFonts w:ascii="Times New Roman" w:hAnsi="Times New Roman" w:cs="Times New Roman"/>
                <w:sz w:val="18"/>
                <w:szCs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NYH062300020001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里程碑（牌） 更换</w:t>
            </w:r>
          </w:p>
        </w:tc>
        <w:tc>
          <w:tcPr>
            <w:tcW w:w="471" w:type="pct"/>
            <w:vMerge w:val="restart"/>
            <w:vAlign w:val="center"/>
          </w:tcPr>
          <w:p>
            <w:pPr>
              <w:pStyle w:val="27"/>
              <w:ind w:left="8"/>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335.37 </w:t>
            </w:r>
          </w:p>
        </w:tc>
        <w:tc>
          <w:tcPr>
            <w:tcW w:w="2149" w:type="pct"/>
            <w:vMerge w:val="restart"/>
            <w:vAlign w:val="center"/>
          </w:tcPr>
          <w:p>
            <w:pPr>
              <w:pStyle w:val="27"/>
              <w:tabs>
                <w:tab w:val="left" w:pos="289"/>
              </w:tabs>
              <w:ind w:left="106"/>
              <w:rPr>
                <w:rFonts w:ascii="Times New Roman" w:hAnsi="Times New Roman" w:cs="Times New Roman"/>
                <w:sz w:val="18"/>
                <w:lang w:eastAsia="zh-CN"/>
              </w:rPr>
            </w:pPr>
            <w:r>
              <w:rPr>
                <w:rFonts w:ascii="Times New Roman" w:hAnsi="Times New Roman" w:cs="Times New Roman"/>
                <w:sz w:val="18"/>
                <w:lang w:eastAsia="zh-CN"/>
              </w:rPr>
              <w:t>1.拆除破损碑（牌、桩），清理现场</w:t>
            </w:r>
          </w:p>
          <w:p>
            <w:pPr>
              <w:pStyle w:val="27"/>
              <w:tabs>
                <w:tab w:val="left" w:pos="289"/>
              </w:tabs>
              <w:ind w:left="106"/>
              <w:rPr>
                <w:rFonts w:ascii="Times New Roman" w:hAnsi="Times New Roman" w:cs="Times New Roman"/>
                <w:sz w:val="18"/>
              </w:rPr>
            </w:pPr>
            <w:r>
              <w:rPr>
                <w:rFonts w:ascii="Times New Roman" w:hAnsi="Times New Roman" w:cs="Times New Roman"/>
                <w:spacing w:val="-2"/>
                <w:sz w:val="16"/>
                <w:szCs w:val="16"/>
                <w:lang w:eastAsia="zh-CN"/>
              </w:rPr>
              <w:t>2.</w:t>
            </w:r>
            <w:r>
              <w:rPr>
                <w:rFonts w:ascii="Times New Roman" w:hAnsi="Times New Roman" w:cs="Times New Roman"/>
                <w:sz w:val="18"/>
              </w:rPr>
              <w:t>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NYH062300020002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百米桩（牌）更换</w:t>
            </w:r>
          </w:p>
        </w:tc>
        <w:tc>
          <w:tcPr>
            <w:tcW w:w="471" w:type="pct"/>
            <w:vMerge w:val="continue"/>
            <w:tcBorders>
              <w:top w:val="nil"/>
            </w:tcBorders>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75.39 </w:t>
            </w:r>
          </w:p>
        </w:tc>
        <w:tc>
          <w:tcPr>
            <w:tcW w:w="2149" w:type="pct"/>
            <w:vMerge w:val="continue"/>
            <w:tcBorders>
              <w:top w:val="nil"/>
            </w:tcBorders>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NYH062300020003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界碑（牌）更换</w:t>
            </w:r>
          </w:p>
        </w:tc>
        <w:tc>
          <w:tcPr>
            <w:tcW w:w="471" w:type="pct"/>
            <w:vMerge w:val="continue"/>
            <w:tcBorders>
              <w:top w:val="nil"/>
            </w:tcBorders>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285.71 </w:t>
            </w:r>
          </w:p>
        </w:tc>
        <w:tc>
          <w:tcPr>
            <w:tcW w:w="2149" w:type="pct"/>
            <w:vMerge w:val="continue"/>
            <w:tcBorders>
              <w:top w:val="nil"/>
            </w:tcBorders>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隔离墩维修</w:t>
            </w:r>
          </w:p>
        </w:tc>
        <w:tc>
          <w:tcPr>
            <w:tcW w:w="471" w:type="pct"/>
            <w:vAlign w:val="center"/>
          </w:tcPr>
          <w:p>
            <w:pPr>
              <w:pStyle w:val="27"/>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NYH06230003001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334.95 </w:t>
            </w:r>
          </w:p>
        </w:tc>
        <w:tc>
          <w:tcPr>
            <w:tcW w:w="2149" w:type="pct"/>
            <w:vAlign w:val="center"/>
          </w:tcPr>
          <w:p>
            <w:pPr>
              <w:pStyle w:val="27"/>
              <w:tabs>
                <w:tab w:val="left" w:pos="289"/>
              </w:tabs>
              <w:spacing w:before="55"/>
              <w:ind w:left="288" w:hanging="182"/>
              <w:rPr>
                <w:rFonts w:ascii="Times New Roman" w:hAnsi="Times New Roman" w:cs="Times New Roman"/>
                <w:sz w:val="18"/>
                <w:lang w:eastAsia="zh-CN"/>
              </w:rPr>
            </w:pPr>
            <w:r>
              <w:rPr>
                <w:rFonts w:ascii="Times New Roman" w:hAnsi="Times New Roman" w:cs="Times New Roman"/>
                <w:spacing w:val="-2"/>
                <w:sz w:val="16"/>
                <w:szCs w:val="16"/>
                <w:lang w:eastAsia="zh-CN"/>
              </w:rPr>
              <w:t>1.</w:t>
            </w:r>
            <w:r>
              <w:rPr>
                <w:rFonts w:ascii="Times New Roman" w:hAnsi="Times New Roman" w:cs="Times New Roman"/>
                <w:sz w:val="18"/>
                <w:lang w:eastAsia="zh-CN"/>
              </w:rPr>
              <w:t>拆除破损部分，清理现场制作安装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NYH06230003002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油漆</w:t>
            </w:r>
          </w:p>
        </w:tc>
        <w:tc>
          <w:tcPr>
            <w:tcW w:w="471" w:type="pct"/>
            <w:vAlign w:val="center"/>
          </w:tcPr>
          <w:p>
            <w:pPr>
              <w:pStyle w:val="27"/>
              <w:spacing w:before="1"/>
              <w:ind w:left="8"/>
              <w:jc w:val="center"/>
              <w:rPr>
                <w:rFonts w:ascii="Times New Roman" w:hAnsi="Times New Roman" w:cs="Times New Roman"/>
                <w:sz w:val="18"/>
              </w:rPr>
            </w:pPr>
            <w:r>
              <w:rPr>
                <w:rFonts w:ascii="Times New Roman" w:hAnsi="Times New Roman" w:cs="Times New Roman"/>
                <w:sz w:val="18"/>
              </w:rPr>
              <w:t>块</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50.40 </w:t>
            </w:r>
          </w:p>
        </w:tc>
        <w:tc>
          <w:tcPr>
            <w:tcW w:w="2149" w:type="pct"/>
            <w:vAlign w:val="center"/>
          </w:tcPr>
          <w:p>
            <w:pPr>
              <w:pStyle w:val="27"/>
              <w:tabs>
                <w:tab w:val="left" w:pos="289"/>
              </w:tabs>
              <w:spacing w:before="56"/>
              <w:ind w:left="288" w:hanging="182"/>
              <w:rPr>
                <w:rFonts w:ascii="Times New Roman" w:hAnsi="Times New Roman" w:cs="Times New Roman"/>
                <w:sz w:val="18"/>
              </w:rPr>
            </w:pPr>
            <w:r>
              <w:rPr>
                <w:rFonts w:ascii="Times New Roman" w:hAnsi="Times New Roman" w:cs="Times New Roman"/>
                <w:spacing w:val="-2"/>
                <w:sz w:val="16"/>
                <w:szCs w:val="16"/>
              </w:rPr>
              <w:t>1.</w:t>
            </w:r>
            <w:r>
              <w:rPr>
                <w:rFonts w:ascii="Times New Roman" w:hAnsi="Times New Roman" w:cs="Times New Roman"/>
                <w:sz w:val="18"/>
              </w:rPr>
              <w:t>清刷干净涂油漆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NYH06230004</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示警桩维修</w:t>
            </w:r>
          </w:p>
        </w:tc>
        <w:tc>
          <w:tcPr>
            <w:tcW w:w="471" w:type="pct"/>
            <w:vAlign w:val="center"/>
          </w:tcPr>
          <w:p>
            <w:pPr>
              <w:pStyle w:val="27"/>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NYH062300040001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根</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134.40 </w:t>
            </w:r>
          </w:p>
        </w:tc>
        <w:tc>
          <w:tcPr>
            <w:tcW w:w="2149" w:type="pct"/>
            <w:vAlign w:val="center"/>
          </w:tcPr>
          <w:p>
            <w:pPr>
              <w:pStyle w:val="27"/>
              <w:tabs>
                <w:tab w:val="left" w:pos="289"/>
              </w:tabs>
              <w:spacing w:before="57"/>
              <w:ind w:left="288" w:hanging="182"/>
              <w:rPr>
                <w:rFonts w:ascii="Times New Roman" w:hAnsi="Times New Roman" w:cs="Times New Roman"/>
                <w:sz w:val="18"/>
                <w:lang w:eastAsia="zh-CN"/>
              </w:rPr>
            </w:pPr>
            <w:r>
              <w:rPr>
                <w:rFonts w:ascii="Times New Roman" w:hAnsi="Times New Roman" w:cs="Times New Roman"/>
                <w:spacing w:val="-2"/>
                <w:sz w:val="16"/>
                <w:szCs w:val="16"/>
                <w:lang w:eastAsia="zh-CN"/>
              </w:rPr>
              <w:t>1.</w:t>
            </w:r>
            <w:r>
              <w:rPr>
                <w:rFonts w:ascii="Times New Roman" w:hAnsi="Times New Roman" w:cs="Times New Roman"/>
                <w:sz w:val="18"/>
                <w:lang w:eastAsia="zh-CN"/>
              </w:rPr>
              <w:t>拆除破损部分，清理现场制作安装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NYH062300040002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油漆</w:t>
            </w:r>
          </w:p>
        </w:tc>
        <w:tc>
          <w:tcPr>
            <w:tcW w:w="471" w:type="pct"/>
            <w:vAlign w:val="center"/>
          </w:tcPr>
          <w:p>
            <w:pPr>
              <w:pStyle w:val="27"/>
              <w:ind w:left="8"/>
              <w:jc w:val="center"/>
              <w:rPr>
                <w:rFonts w:ascii="Times New Roman" w:hAnsi="Times New Roman" w:cs="Times New Roman"/>
                <w:sz w:val="18"/>
              </w:rPr>
            </w:pPr>
            <w:r>
              <w:rPr>
                <w:rFonts w:ascii="Times New Roman" w:hAnsi="Times New Roman" w:cs="Times New Roman"/>
                <w:sz w:val="18"/>
              </w:rPr>
              <w:t>根</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33.81 </w:t>
            </w:r>
          </w:p>
        </w:tc>
        <w:tc>
          <w:tcPr>
            <w:tcW w:w="2149" w:type="pct"/>
            <w:vAlign w:val="center"/>
          </w:tcPr>
          <w:p>
            <w:pPr>
              <w:pStyle w:val="27"/>
              <w:tabs>
                <w:tab w:val="left" w:pos="289"/>
              </w:tabs>
              <w:spacing w:before="55"/>
              <w:ind w:left="288" w:hanging="182"/>
              <w:rPr>
                <w:rFonts w:ascii="Times New Roman" w:hAnsi="Times New Roman" w:cs="Times New Roman"/>
                <w:sz w:val="18"/>
              </w:rPr>
            </w:pPr>
            <w:r>
              <w:rPr>
                <w:rFonts w:ascii="Times New Roman" w:hAnsi="Times New Roman" w:cs="Times New Roman"/>
                <w:spacing w:val="-2"/>
                <w:sz w:val="16"/>
                <w:szCs w:val="16"/>
              </w:rPr>
              <w:t>1.</w:t>
            </w:r>
            <w:r>
              <w:rPr>
                <w:rFonts w:ascii="Times New Roman" w:hAnsi="Times New Roman" w:cs="Times New Roman"/>
                <w:sz w:val="18"/>
              </w:rPr>
              <w:t>清刷干净</w:t>
            </w:r>
          </w:p>
          <w:p>
            <w:pPr>
              <w:pStyle w:val="27"/>
              <w:tabs>
                <w:tab w:val="left" w:pos="289"/>
              </w:tabs>
              <w:spacing w:before="55"/>
              <w:ind w:left="288" w:hanging="182"/>
              <w:rPr>
                <w:rFonts w:ascii="Times New Roman" w:hAnsi="Times New Roman" w:cs="Times New Roman"/>
                <w:sz w:val="18"/>
              </w:rPr>
            </w:pPr>
            <w:r>
              <w:rPr>
                <w:rFonts w:ascii="Times New Roman" w:hAnsi="Times New Roman" w:cs="Times New Roman"/>
                <w:spacing w:val="-2"/>
                <w:sz w:val="16"/>
                <w:szCs w:val="16"/>
              </w:rPr>
              <w:t>2.</w:t>
            </w:r>
            <w:r>
              <w:rPr>
                <w:rFonts w:ascii="Times New Roman" w:hAnsi="Times New Roman" w:cs="Times New Roman"/>
                <w:sz w:val="18"/>
              </w:rPr>
              <w:t>涂油漆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NYH06230005</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道口标注维修</w:t>
            </w:r>
          </w:p>
        </w:tc>
        <w:tc>
          <w:tcPr>
            <w:tcW w:w="471" w:type="pct"/>
            <w:vAlign w:val="center"/>
          </w:tcPr>
          <w:p>
            <w:pPr>
              <w:jc w:val="center"/>
              <w:rPr>
                <w:rFonts w:ascii="Times New Roman" w:hAnsi="Times New Roman" w:cs="Times New Roman"/>
                <w:sz w:val="18"/>
                <w:szCs w:val="18"/>
              </w:rPr>
            </w:pPr>
            <w:r>
              <w:rPr>
                <w:rFonts w:ascii="Times New Roman" w:hAnsi="Times New Roman" w:cs="Times New Roman"/>
                <w:sz w:val="18"/>
                <w:szCs w:val="18"/>
                <w:lang w:eastAsia="zh-CN" w:bidi="ar"/>
              </w:rPr>
              <w:t>块</w:t>
            </w:r>
          </w:p>
        </w:tc>
        <w:tc>
          <w:tcPr>
            <w:tcW w:w="518" w:type="pct"/>
            <w:vAlign w:val="center"/>
          </w:tcPr>
          <w:p>
            <w:pPr>
              <w:jc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206.71</w:t>
            </w:r>
          </w:p>
        </w:tc>
        <w:tc>
          <w:tcPr>
            <w:tcW w:w="2149" w:type="pct"/>
            <w:vAlign w:val="center"/>
          </w:tcPr>
          <w:p>
            <w:pPr>
              <w:pStyle w:val="27"/>
              <w:numPr>
                <w:ilvl w:val="255"/>
                <w:numId w:val="0"/>
              </w:numPr>
              <w:tabs>
                <w:tab w:val="left" w:pos="398"/>
              </w:tabs>
              <w:spacing w:before="56"/>
              <w:ind w:left="106"/>
              <w:rPr>
                <w:rFonts w:ascii="Times New Roman" w:hAnsi="Times New Roman" w:cs="Times New Roman"/>
                <w:sz w:val="18"/>
                <w:lang w:eastAsia="zh-CN"/>
              </w:rPr>
            </w:pPr>
            <w:r>
              <w:rPr>
                <w:rFonts w:ascii="Times New Roman" w:hAnsi="Times New Roman" w:cs="Times New Roman"/>
                <w:sz w:val="18"/>
                <w:lang w:eastAsia="zh-CN"/>
              </w:rPr>
              <w:t>1.拆除、废弃</w:t>
            </w:r>
          </w:p>
          <w:p>
            <w:pPr>
              <w:pStyle w:val="27"/>
              <w:tabs>
                <w:tab w:val="left" w:pos="289"/>
              </w:tabs>
              <w:spacing w:before="10"/>
              <w:ind w:left="288" w:hanging="182"/>
              <w:rPr>
                <w:rFonts w:ascii="Times New Roman" w:hAnsi="Times New Roman" w:cs="Times New Roman"/>
                <w:sz w:val="18"/>
                <w:lang w:eastAsia="zh-CN"/>
              </w:rPr>
            </w:pPr>
            <w:r>
              <w:rPr>
                <w:rFonts w:ascii="Times New Roman" w:hAnsi="Times New Roman" w:cs="Times New Roman"/>
                <w:sz w:val="18"/>
                <w:lang w:eastAsia="zh-CN"/>
              </w:rPr>
              <w:t>2.清理现场</w:t>
            </w:r>
          </w:p>
          <w:p>
            <w:pPr>
              <w:pStyle w:val="27"/>
              <w:tabs>
                <w:tab w:val="left" w:pos="289"/>
              </w:tabs>
              <w:spacing w:before="10"/>
              <w:ind w:left="288" w:hanging="182"/>
              <w:rPr>
                <w:rFonts w:ascii="Times New Roman" w:hAnsi="Times New Roman" w:cs="Times New Roman"/>
                <w:sz w:val="18"/>
                <w:lang w:eastAsia="zh-CN"/>
              </w:rPr>
            </w:pPr>
            <w:r>
              <w:rPr>
                <w:rFonts w:ascii="Times New Roman" w:hAnsi="Times New Roman" w:cs="Times New Roman"/>
                <w:sz w:val="18"/>
                <w:lang w:eastAsia="zh-CN"/>
              </w:rPr>
              <w:t>3.制作安装（含锚固件等）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NYH06240</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道路交通标线修复</w:t>
            </w:r>
          </w:p>
        </w:tc>
        <w:tc>
          <w:tcPr>
            <w:tcW w:w="471" w:type="pct"/>
            <w:vAlign w:val="center"/>
          </w:tcPr>
          <w:p>
            <w:pPr>
              <w:pStyle w:val="27"/>
              <w:rPr>
                <w:rFonts w:ascii="Times New Roman" w:hAnsi="Times New Roman" w:cs="Times New Roman"/>
                <w:sz w:val="18"/>
                <w:lang w:eastAsia="zh-CN"/>
              </w:rPr>
            </w:pPr>
          </w:p>
        </w:tc>
        <w:tc>
          <w:tcPr>
            <w:tcW w:w="518" w:type="pct"/>
            <w:vAlign w:val="center"/>
          </w:tcPr>
          <w:p>
            <w:pPr>
              <w:pStyle w:val="27"/>
              <w:rPr>
                <w:rFonts w:ascii="Times New Roman" w:hAnsi="Times New Roman" w:cs="Times New Roman"/>
                <w:sz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NYH06240001</w:t>
            </w:r>
          </w:p>
        </w:tc>
        <w:tc>
          <w:tcPr>
            <w:tcW w:w="91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lang w:eastAsia="zh-CN"/>
              </w:rPr>
              <w:t>热熔型涂料路面标线修复</w:t>
            </w:r>
          </w:p>
        </w:tc>
        <w:tc>
          <w:tcPr>
            <w:tcW w:w="471" w:type="pct"/>
            <w:vAlign w:val="center"/>
          </w:tcPr>
          <w:p>
            <w:pPr>
              <w:pStyle w:val="27"/>
              <w:rPr>
                <w:rFonts w:ascii="Times New Roman" w:hAnsi="Times New Roman" w:cs="Times New Roman"/>
                <w:sz w:val="18"/>
                <w:lang w:eastAsia="zh-CN"/>
              </w:rPr>
            </w:pPr>
          </w:p>
        </w:tc>
        <w:tc>
          <w:tcPr>
            <w:tcW w:w="518" w:type="pct"/>
            <w:vAlign w:val="center"/>
          </w:tcPr>
          <w:p>
            <w:pPr>
              <w:pStyle w:val="27"/>
              <w:rPr>
                <w:rFonts w:ascii="Times New Roman" w:hAnsi="Times New Roman" w:cs="Times New Roman"/>
                <w:sz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NYH062400010001</w:t>
            </w:r>
          </w:p>
        </w:tc>
        <w:tc>
          <w:tcPr>
            <w:tcW w:w="911" w:type="pct"/>
            <w:vAlign w:val="center"/>
          </w:tcPr>
          <w:p>
            <w:pPr>
              <w:pStyle w:val="27"/>
              <w:ind w:left="108"/>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号标线</w:t>
            </w:r>
          </w:p>
        </w:tc>
        <w:tc>
          <w:tcPr>
            <w:tcW w:w="471" w:type="pct"/>
            <w:vMerge w:val="restar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62.79 </w:t>
            </w:r>
          </w:p>
        </w:tc>
        <w:tc>
          <w:tcPr>
            <w:tcW w:w="2149" w:type="pct"/>
            <w:vMerge w:val="restart"/>
            <w:vAlign w:val="center"/>
          </w:tcPr>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1.清除旧标线</w:t>
            </w:r>
          </w:p>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2.路面清洗</w:t>
            </w:r>
          </w:p>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3.喷涂下涂剂、底油</w:t>
            </w:r>
          </w:p>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4.喷涂标线（含玻璃珠）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NYH062400010002</w:t>
            </w:r>
          </w:p>
        </w:tc>
        <w:tc>
          <w:tcPr>
            <w:tcW w:w="911" w:type="pct"/>
            <w:vAlign w:val="center"/>
          </w:tcPr>
          <w:p>
            <w:pPr>
              <w:pStyle w:val="27"/>
              <w:ind w:left="108"/>
              <w:rPr>
                <w:rFonts w:ascii="Times New Roman" w:hAnsi="Times New Roman" w:cs="Times New Roman"/>
                <w:sz w:val="18"/>
              </w:rPr>
            </w:pPr>
            <w:r>
              <w:rPr>
                <w:rFonts w:ascii="Times New Roman" w:hAnsi="Times New Roman" w:eastAsia="Times New Roman" w:cs="Times New Roman"/>
                <w:sz w:val="18"/>
              </w:rPr>
              <w:t xml:space="preserve">2 </w:t>
            </w:r>
            <w:r>
              <w:rPr>
                <w:rFonts w:ascii="Times New Roman" w:hAnsi="Times New Roman" w:cs="Times New Roman"/>
                <w:sz w:val="18"/>
              </w:rPr>
              <w:t>号标线</w:t>
            </w:r>
          </w:p>
        </w:tc>
        <w:tc>
          <w:tcPr>
            <w:tcW w:w="471" w:type="pct"/>
            <w:vMerge w:val="continue"/>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83.79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rPr>
              <w:t>NYH06240001000</w:t>
            </w:r>
            <w:r>
              <w:rPr>
                <w:rFonts w:ascii="Times New Roman" w:hAnsi="Times New Roman" w:cs="Times New Roman"/>
                <w:sz w:val="18"/>
                <w:lang w:eastAsia="zh-CN"/>
              </w:rPr>
              <w:t>3</w:t>
            </w:r>
          </w:p>
        </w:tc>
        <w:tc>
          <w:tcPr>
            <w:tcW w:w="911" w:type="pct"/>
            <w:vAlign w:val="center"/>
          </w:tcPr>
          <w:p>
            <w:pPr>
              <w:pStyle w:val="27"/>
              <w:ind w:left="108"/>
              <w:rPr>
                <w:rFonts w:ascii="Times New Roman" w:hAnsi="Times New Roman" w:eastAsia="Times New Roman" w:cs="Times New Roman"/>
                <w:sz w:val="18"/>
              </w:rPr>
            </w:pPr>
            <w:r>
              <w:rPr>
                <w:rFonts w:hint="eastAsia"/>
                <w:sz w:val="18"/>
              </w:rPr>
              <w:t>清</w:t>
            </w:r>
            <w:r>
              <w:rPr>
                <w:rFonts w:ascii="Times New Roman" w:hAnsi="Times New Roman" w:eastAsia="Times New Roman" w:cs="Times New Roman"/>
                <w:sz w:val="18"/>
              </w:rPr>
              <w:t>除旧标线</w:t>
            </w:r>
          </w:p>
        </w:tc>
        <w:tc>
          <w:tcPr>
            <w:tcW w:w="471" w:type="pct"/>
            <w:vMerge w:val="continue"/>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24.41</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NYH06240002</w:t>
            </w:r>
          </w:p>
        </w:tc>
        <w:tc>
          <w:tcPr>
            <w:tcW w:w="911" w:type="pct"/>
            <w:vAlign w:val="center"/>
          </w:tcPr>
          <w:p>
            <w:pPr>
              <w:pStyle w:val="27"/>
              <w:spacing w:line="230" w:lineRule="auto"/>
              <w:ind w:left="108" w:right="204"/>
              <w:rPr>
                <w:rFonts w:ascii="Times New Roman" w:hAnsi="Times New Roman" w:cs="Times New Roman"/>
                <w:sz w:val="18"/>
                <w:lang w:eastAsia="zh-CN"/>
              </w:rPr>
            </w:pPr>
            <w:r>
              <w:rPr>
                <w:rFonts w:ascii="Times New Roman" w:hAnsi="Times New Roman" w:cs="Times New Roman"/>
                <w:sz w:val="18"/>
                <w:lang w:eastAsia="zh-CN"/>
              </w:rPr>
              <w:t>溶剂常温涂料路面标线修复</w:t>
            </w:r>
          </w:p>
        </w:tc>
        <w:tc>
          <w:tcPr>
            <w:tcW w:w="471" w:type="pct"/>
            <w:vAlign w:val="center"/>
          </w:tcPr>
          <w:p>
            <w:pPr>
              <w:pStyle w:val="27"/>
              <w:rPr>
                <w:rFonts w:ascii="Times New Roman" w:hAnsi="Times New Roman" w:cs="Times New Roman"/>
                <w:sz w:val="18"/>
                <w:lang w:eastAsia="zh-CN"/>
              </w:rPr>
            </w:pPr>
          </w:p>
        </w:tc>
        <w:tc>
          <w:tcPr>
            <w:tcW w:w="518" w:type="pct"/>
            <w:vAlign w:val="center"/>
          </w:tcPr>
          <w:p>
            <w:pPr>
              <w:jc w:val="center"/>
              <w:rPr>
                <w:rFonts w:ascii="Times New Roman" w:hAnsi="Times New Roman" w:cs="Times New Roman"/>
                <w:sz w:val="18"/>
                <w:szCs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NYH062400020001</w:t>
            </w:r>
          </w:p>
        </w:tc>
        <w:tc>
          <w:tcPr>
            <w:tcW w:w="911" w:type="pct"/>
            <w:vAlign w:val="center"/>
          </w:tcPr>
          <w:p>
            <w:pPr>
              <w:pStyle w:val="27"/>
              <w:ind w:left="108"/>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号标线</w:t>
            </w:r>
          </w:p>
        </w:tc>
        <w:tc>
          <w:tcPr>
            <w:tcW w:w="471" w:type="pct"/>
            <w:vMerge w:val="restar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p>
            <w:pPr>
              <w:rPr>
                <w:rFonts w:ascii="Times New Roman" w:hAnsi="Times New Roman" w:cs="Times New Roman"/>
                <w:sz w:val="2"/>
                <w:szCs w:val="2"/>
              </w:rPr>
            </w:pPr>
          </w:p>
          <w:p>
            <w:pPr>
              <w:jc w:val="center"/>
              <w:rPr>
                <w:rFonts w:ascii="Times New Roman" w:hAnsi="Times New Roman" w:cs="Times New Roman"/>
                <w:sz w:val="2"/>
                <w:szCs w:val="2"/>
              </w:rPr>
            </w:pP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62.69 </w:t>
            </w:r>
          </w:p>
        </w:tc>
        <w:tc>
          <w:tcPr>
            <w:tcW w:w="2149" w:type="pct"/>
            <w:vMerge w:val="restart"/>
            <w:vAlign w:val="center"/>
          </w:tcPr>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1.清除旧标线</w:t>
            </w:r>
          </w:p>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2.路面清洗</w:t>
            </w:r>
          </w:p>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3.喷涂下涂剂、底油</w:t>
            </w:r>
          </w:p>
          <w:p>
            <w:pPr>
              <w:pStyle w:val="27"/>
              <w:numPr>
                <w:ilvl w:val="255"/>
                <w:numId w:val="0"/>
              </w:numPr>
              <w:tabs>
                <w:tab w:val="left" w:pos="398"/>
              </w:tabs>
              <w:spacing w:before="105"/>
              <w:ind w:left="106"/>
              <w:rPr>
                <w:rFonts w:ascii="Times New Roman" w:hAnsi="Times New Roman" w:cs="Times New Roman"/>
                <w:sz w:val="18"/>
                <w:lang w:eastAsia="zh-CN"/>
              </w:rPr>
            </w:pPr>
            <w:r>
              <w:rPr>
                <w:rFonts w:ascii="Times New Roman" w:hAnsi="Times New Roman" w:cs="Times New Roman"/>
                <w:sz w:val="18"/>
                <w:lang w:eastAsia="zh-CN"/>
              </w:rPr>
              <w:t>4.喷涂标线（含玻璃珠）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NYH062400020002</w:t>
            </w:r>
          </w:p>
        </w:tc>
        <w:tc>
          <w:tcPr>
            <w:tcW w:w="911" w:type="pct"/>
            <w:vAlign w:val="center"/>
          </w:tcPr>
          <w:p>
            <w:pPr>
              <w:pStyle w:val="27"/>
              <w:ind w:left="108"/>
              <w:rPr>
                <w:rFonts w:ascii="Times New Roman" w:hAnsi="Times New Roman" w:cs="Times New Roman"/>
                <w:sz w:val="18"/>
              </w:rPr>
            </w:pPr>
            <w:r>
              <w:rPr>
                <w:rFonts w:ascii="Times New Roman" w:hAnsi="Times New Roman" w:eastAsia="Times New Roman" w:cs="Times New Roman"/>
                <w:sz w:val="18"/>
              </w:rPr>
              <w:t xml:space="preserve">2 </w:t>
            </w:r>
            <w:r>
              <w:rPr>
                <w:rFonts w:ascii="Times New Roman" w:hAnsi="Times New Roman" w:cs="Times New Roman"/>
                <w:sz w:val="18"/>
              </w:rPr>
              <w:t>号标线</w:t>
            </w:r>
          </w:p>
        </w:tc>
        <w:tc>
          <w:tcPr>
            <w:tcW w:w="471" w:type="pct"/>
            <w:vMerge w:val="continue"/>
            <w:vAlign w:val="center"/>
          </w:tcPr>
          <w:p>
            <w:pPr>
              <w:jc w:val="cente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83.90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rPr>
              <w:t>NYH0624000</w:t>
            </w:r>
            <w:r>
              <w:rPr>
                <w:rFonts w:ascii="Times New Roman" w:hAnsi="Times New Roman" w:cs="Times New Roman"/>
                <w:sz w:val="18"/>
                <w:lang w:eastAsia="zh-CN"/>
              </w:rPr>
              <w:t>2</w:t>
            </w:r>
            <w:r>
              <w:rPr>
                <w:rFonts w:ascii="Times New Roman" w:hAnsi="Times New Roman" w:cs="Times New Roman"/>
                <w:sz w:val="18"/>
              </w:rPr>
              <w:t>000</w:t>
            </w:r>
            <w:r>
              <w:rPr>
                <w:rFonts w:ascii="Times New Roman" w:hAnsi="Times New Roman" w:cs="Times New Roman"/>
                <w:sz w:val="18"/>
                <w:lang w:eastAsia="zh-CN"/>
              </w:rPr>
              <w:t>3</w:t>
            </w:r>
          </w:p>
        </w:tc>
        <w:tc>
          <w:tcPr>
            <w:tcW w:w="911" w:type="pct"/>
            <w:vAlign w:val="center"/>
          </w:tcPr>
          <w:p>
            <w:pPr>
              <w:pStyle w:val="27"/>
              <w:ind w:left="108"/>
              <w:rPr>
                <w:rFonts w:ascii="Times New Roman" w:hAnsi="Times New Roman" w:eastAsia="Times New Roman" w:cs="Times New Roman"/>
                <w:sz w:val="18"/>
              </w:rPr>
            </w:pPr>
            <w:r>
              <w:rPr>
                <w:rFonts w:hint="eastAsia"/>
                <w:sz w:val="18"/>
              </w:rPr>
              <w:t>清</w:t>
            </w:r>
            <w:r>
              <w:rPr>
                <w:rFonts w:ascii="Times New Roman" w:hAnsi="Times New Roman" w:eastAsia="Times New Roman" w:cs="Times New Roman"/>
                <w:sz w:val="18"/>
              </w:rPr>
              <w:t>除旧标线</w:t>
            </w:r>
          </w:p>
        </w:tc>
        <w:tc>
          <w:tcPr>
            <w:tcW w:w="471" w:type="pct"/>
            <w:vMerge w:val="continue"/>
            <w:vAlign w:val="center"/>
          </w:tcPr>
          <w:p>
            <w:pPr>
              <w:jc w:val="cente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24.41</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NYH06240003</w:t>
            </w:r>
          </w:p>
        </w:tc>
        <w:tc>
          <w:tcPr>
            <w:tcW w:w="911" w:type="pct"/>
            <w:vAlign w:val="center"/>
          </w:tcPr>
          <w:p>
            <w:pPr>
              <w:pStyle w:val="27"/>
              <w:spacing w:line="230" w:lineRule="auto"/>
              <w:ind w:left="108" w:right="204"/>
              <w:rPr>
                <w:rFonts w:ascii="Times New Roman" w:hAnsi="Times New Roman" w:cs="Times New Roman"/>
                <w:sz w:val="18"/>
                <w:lang w:eastAsia="zh-CN"/>
              </w:rPr>
            </w:pPr>
            <w:r>
              <w:rPr>
                <w:rFonts w:ascii="Times New Roman" w:hAnsi="Times New Roman" w:cs="Times New Roman"/>
                <w:sz w:val="18"/>
                <w:lang w:eastAsia="zh-CN"/>
              </w:rPr>
              <w:t>溶剂加热涂料路面标线修复</w:t>
            </w:r>
          </w:p>
        </w:tc>
        <w:tc>
          <w:tcPr>
            <w:tcW w:w="471" w:type="pct"/>
            <w:vAlign w:val="center"/>
          </w:tcPr>
          <w:p>
            <w:pPr>
              <w:pStyle w:val="27"/>
              <w:rPr>
                <w:rFonts w:ascii="Times New Roman" w:hAnsi="Times New Roman" w:cs="Times New Roman"/>
                <w:sz w:val="18"/>
                <w:lang w:eastAsia="zh-CN"/>
              </w:rPr>
            </w:pPr>
          </w:p>
        </w:tc>
        <w:tc>
          <w:tcPr>
            <w:tcW w:w="518" w:type="pct"/>
            <w:vAlign w:val="center"/>
          </w:tcPr>
          <w:p>
            <w:pPr>
              <w:jc w:val="center"/>
              <w:rPr>
                <w:rFonts w:ascii="Times New Roman" w:hAnsi="Times New Roman" w:cs="Times New Roman"/>
                <w:sz w:val="18"/>
                <w:szCs w:val="18"/>
                <w:lang w:eastAsia="zh-CN"/>
              </w:rPr>
            </w:pPr>
          </w:p>
        </w:tc>
        <w:tc>
          <w:tcPr>
            <w:tcW w:w="2149" w:type="pct"/>
            <w:vAlign w:val="center"/>
          </w:tcPr>
          <w:p>
            <w:pPr>
              <w:pStyle w:val="27"/>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NYH062400030001</w:t>
            </w:r>
          </w:p>
        </w:tc>
        <w:tc>
          <w:tcPr>
            <w:tcW w:w="911" w:type="pct"/>
            <w:vAlign w:val="center"/>
          </w:tcPr>
          <w:p>
            <w:pPr>
              <w:pStyle w:val="27"/>
              <w:ind w:left="108"/>
              <w:rPr>
                <w:rFonts w:ascii="Times New Roman" w:hAnsi="Times New Roman" w:cs="Times New Roman"/>
                <w:sz w:val="18"/>
              </w:rPr>
            </w:pPr>
            <w:r>
              <w:rPr>
                <w:rFonts w:ascii="Times New Roman" w:hAnsi="Times New Roman" w:eastAsia="Times New Roman" w:cs="Times New Roman"/>
                <w:sz w:val="18"/>
              </w:rPr>
              <w:t xml:space="preserve">1 </w:t>
            </w:r>
            <w:r>
              <w:rPr>
                <w:rFonts w:ascii="Times New Roman" w:hAnsi="Times New Roman" w:cs="Times New Roman"/>
                <w:sz w:val="18"/>
              </w:rPr>
              <w:t>号标线</w:t>
            </w:r>
          </w:p>
        </w:tc>
        <w:tc>
          <w:tcPr>
            <w:tcW w:w="471" w:type="pct"/>
            <w:vMerge w:val="restar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p>
            <w:pPr>
              <w:rPr>
                <w:rFonts w:ascii="Times New Roman" w:hAnsi="Times New Roman" w:cs="Times New Roman"/>
                <w:sz w:val="2"/>
                <w:szCs w:val="2"/>
              </w:rPr>
            </w:pP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63.11 </w:t>
            </w:r>
          </w:p>
        </w:tc>
        <w:tc>
          <w:tcPr>
            <w:tcW w:w="2149" w:type="pct"/>
            <w:vMerge w:val="restart"/>
            <w:vAlign w:val="center"/>
          </w:tcPr>
          <w:p>
            <w:pPr>
              <w:pStyle w:val="27"/>
              <w:numPr>
                <w:ilvl w:val="255"/>
                <w:numId w:val="0"/>
              </w:numPr>
              <w:tabs>
                <w:tab w:val="left" w:pos="398"/>
              </w:tabs>
              <w:spacing w:before="104"/>
              <w:ind w:left="106"/>
              <w:rPr>
                <w:rFonts w:ascii="Times New Roman" w:hAnsi="Times New Roman" w:cs="Times New Roman"/>
                <w:sz w:val="18"/>
                <w:lang w:eastAsia="zh-CN"/>
              </w:rPr>
            </w:pPr>
            <w:r>
              <w:rPr>
                <w:rFonts w:ascii="Times New Roman" w:hAnsi="Times New Roman" w:cs="Times New Roman"/>
                <w:sz w:val="18"/>
                <w:lang w:eastAsia="zh-CN"/>
              </w:rPr>
              <w:t>1.清除旧标线</w:t>
            </w:r>
          </w:p>
          <w:p>
            <w:pPr>
              <w:pStyle w:val="27"/>
              <w:numPr>
                <w:ilvl w:val="255"/>
                <w:numId w:val="0"/>
              </w:numPr>
              <w:tabs>
                <w:tab w:val="left" w:pos="398"/>
              </w:tabs>
              <w:spacing w:before="104"/>
              <w:ind w:left="106"/>
              <w:rPr>
                <w:rFonts w:ascii="Times New Roman" w:hAnsi="Times New Roman" w:cs="Times New Roman"/>
                <w:sz w:val="18"/>
                <w:lang w:eastAsia="zh-CN"/>
              </w:rPr>
            </w:pPr>
            <w:r>
              <w:rPr>
                <w:rFonts w:ascii="Times New Roman" w:hAnsi="Times New Roman" w:cs="Times New Roman"/>
                <w:sz w:val="18"/>
                <w:lang w:eastAsia="zh-CN"/>
              </w:rPr>
              <w:t>2.路面清洗</w:t>
            </w:r>
          </w:p>
          <w:p>
            <w:pPr>
              <w:pStyle w:val="27"/>
              <w:numPr>
                <w:ilvl w:val="255"/>
                <w:numId w:val="0"/>
              </w:numPr>
              <w:tabs>
                <w:tab w:val="left" w:pos="398"/>
              </w:tabs>
              <w:spacing w:before="104"/>
              <w:ind w:left="106"/>
              <w:rPr>
                <w:rFonts w:ascii="Times New Roman" w:hAnsi="Times New Roman" w:cs="Times New Roman"/>
                <w:sz w:val="18"/>
                <w:lang w:eastAsia="zh-CN"/>
              </w:rPr>
            </w:pPr>
            <w:r>
              <w:rPr>
                <w:rFonts w:ascii="Times New Roman" w:hAnsi="Times New Roman" w:cs="Times New Roman"/>
                <w:sz w:val="18"/>
                <w:lang w:eastAsia="zh-CN"/>
              </w:rPr>
              <w:t>3.喷涂下涂剂、底油</w:t>
            </w:r>
          </w:p>
          <w:p>
            <w:pPr>
              <w:pStyle w:val="27"/>
              <w:numPr>
                <w:ilvl w:val="255"/>
                <w:numId w:val="0"/>
              </w:numPr>
              <w:tabs>
                <w:tab w:val="left" w:pos="398"/>
              </w:tabs>
              <w:spacing w:before="104"/>
              <w:ind w:left="106"/>
              <w:rPr>
                <w:rFonts w:ascii="Times New Roman" w:hAnsi="Times New Roman" w:cs="Times New Roman"/>
                <w:sz w:val="18"/>
                <w:lang w:eastAsia="zh-CN"/>
              </w:rPr>
            </w:pPr>
            <w:r>
              <w:rPr>
                <w:rFonts w:ascii="Times New Roman" w:hAnsi="Times New Roman" w:cs="Times New Roman"/>
                <w:sz w:val="18"/>
                <w:lang w:eastAsia="zh-CN"/>
              </w:rPr>
              <w:t>4.喷涂标线（含玻璃珠）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NYH062400030002</w:t>
            </w:r>
          </w:p>
        </w:tc>
        <w:tc>
          <w:tcPr>
            <w:tcW w:w="911" w:type="pct"/>
            <w:vAlign w:val="center"/>
          </w:tcPr>
          <w:p>
            <w:pPr>
              <w:pStyle w:val="27"/>
              <w:ind w:left="108"/>
              <w:rPr>
                <w:rFonts w:ascii="Times New Roman" w:hAnsi="Times New Roman" w:cs="Times New Roman"/>
                <w:sz w:val="18"/>
              </w:rPr>
            </w:pPr>
            <w:r>
              <w:rPr>
                <w:rFonts w:ascii="Times New Roman" w:hAnsi="Times New Roman" w:eastAsia="Times New Roman" w:cs="Times New Roman"/>
                <w:sz w:val="18"/>
              </w:rPr>
              <w:t xml:space="preserve">2 </w:t>
            </w:r>
            <w:r>
              <w:rPr>
                <w:rFonts w:ascii="Times New Roman" w:hAnsi="Times New Roman" w:cs="Times New Roman"/>
                <w:sz w:val="18"/>
              </w:rPr>
              <w:t>号标线</w:t>
            </w:r>
          </w:p>
        </w:tc>
        <w:tc>
          <w:tcPr>
            <w:tcW w:w="471" w:type="pct"/>
            <w:vMerge w:val="continue"/>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82.64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lang w:eastAsia="zh-CN"/>
              </w:rPr>
            </w:pPr>
            <w:r>
              <w:rPr>
                <w:rFonts w:ascii="Times New Roman" w:hAnsi="Times New Roman" w:cs="Times New Roman"/>
                <w:sz w:val="18"/>
              </w:rPr>
              <w:t>NYH0624000</w:t>
            </w:r>
            <w:r>
              <w:rPr>
                <w:rFonts w:ascii="Times New Roman" w:hAnsi="Times New Roman" w:cs="Times New Roman"/>
                <w:sz w:val="18"/>
                <w:lang w:eastAsia="zh-CN"/>
              </w:rPr>
              <w:t>3</w:t>
            </w:r>
            <w:r>
              <w:rPr>
                <w:rFonts w:ascii="Times New Roman" w:hAnsi="Times New Roman" w:cs="Times New Roman"/>
                <w:sz w:val="18"/>
              </w:rPr>
              <w:t>000</w:t>
            </w:r>
            <w:r>
              <w:rPr>
                <w:rFonts w:ascii="Times New Roman" w:hAnsi="Times New Roman" w:cs="Times New Roman"/>
                <w:sz w:val="18"/>
                <w:lang w:eastAsia="zh-CN"/>
              </w:rPr>
              <w:t>3</w:t>
            </w:r>
          </w:p>
        </w:tc>
        <w:tc>
          <w:tcPr>
            <w:tcW w:w="911" w:type="pct"/>
            <w:vAlign w:val="center"/>
          </w:tcPr>
          <w:p>
            <w:pPr>
              <w:pStyle w:val="27"/>
              <w:ind w:left="108"/>
              <w:rPr>
                <w:rFonts w:ascii="Times New Roman" w:hAnsi="Times New Roman" w:eastAsia="Times New Roman" w:cs="Times New Roman"/>
                <w:sz w:val="18"/>
              </w:rPr>
            </w:pPr>
            <w:r>
              <w:rPr>
                <w:rFonts w:hint="eastAsia"/>
                <w:sz w:val="18"/>
              </w:rPr>
              <w:t>清</w:t>
            </w:r>
            <w:r>
              <w:rPr>
                <w:rFonts w:ascii="Times New Roman" w:hAnsi="Times New Roman" w:eastAsia="Times New Roman" w:cs="Times New Roman"/>
                <w:sz w:val="18"/>
              </w:rPr>
              <w:t>除旧标线</w:t>
            </w:r>
          </w:p>
        </w:tc>
        <w:tc>
          <w:tcPr>
            <w:tcW w:w="471" w:type="pct"/>
            <w:vMerge w:val="continue"/>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24.41</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NYH06240004</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特殊路面标线修复</w:t>
            </w:r>
          </w:p>
        </w:tc>
        <w:tc>
          <w:tcPr>
            <w:tcW w:w="471" w:type="pct"/>
            <w:vAlign w:val="center"/>
          </w:tcPr>
          <w:p>
            <w:pPr>
              <w:pStyle w:val="27"/>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NYH062400040001</w:t>
            </w:r>
          </w:p>
        </w:tc>
        <w:tc>
          <w:tcPr>
            <w:tcW w:w="911" w:type="pct"/>
            <w:vAlign w:val="center"/>
          </w:tcPr>
          <w:p>
            <w:pPr>
              <w:pStyle w:val="27"/>
              <w:spacing w:line="249" w:lineRule="auto"/>
              <w:ind w:left="108" w:right="204"/>
              <w:rPr>
                <w:rFonts w:ascii="Times New Roman" w:hAnsi="Times New Roman" w:cs="Times New Roman"/>
                <w:sz w:val="18"/>
                <w:lang w:eastAsia="zh-CN"/>
              </w:rPr>
            </w:pPr>
            <w:r>
              <w:rPr>
                <w:rFonts w:ascii="Times New Roman" w:hAnsi="Times New Roman" w:cs="Times New Roman"/>
                <w:sz w:val="18"/>
                <w:lang w:eastAsia="zh-CN"/>
              </w:rPr>
              <w:t>震颤标线（热熔突起型标线）</w:t>
            </w:r>
          </w:p>
        </w:tc>
        <w:tc>
          <w:tcPr>
            <w:tcW w:w="471" w:type="pct"/>
            <w:vMerge w:val="restar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97.65 </w:t>
            </w:r>
          </w:p>
        </w:tc>
        <w:tc>
          <w:tcPr>
            <w:tcW w:w="2149" w:type="pct"/>
            <w:vMerge w:val="restart"/>
            <w:vAlign w:val="center"/>
          </w:tcPr>
          <w:p>
            <w:pPr>
              <w:pStyle w:val="27"/>
              <w:numPr>
                <w:ilvl w:val="255"/>
                <w:numId w:val="0"/>
              </w:numPr>
              <w:tabs>
                <w:tab w:val="left" w:pos="398"/>
              </w:tabs>
              <w:spacing w:before="1"/>
              <w:ind w:left="106"/>
              <w:rPr>
                <w:rFonts w:ascii="Times New Roman" w:hAnsi="Times New Roman" w:cs="Times New Roman"/>
                <w:sz w:val="18"/>
                <w:lang w:eastAsia="zh-CN"/>
              </w:rPr>
            </w:pPr>
            <w:r>
              <w:rPr>
                <w:rFonts w:ascii="Times New Roman" w:hAnsi="Times New Roman" w:cs="Times New Roman"/>
                <w:sz w:val="18"/>
                <w:lang w:eastAsia="zh-CN"/>
              </w:rPr>
              <w:t>1.清除旧标线</w:t>
            </w:r>
          </w:p>
          <w:p>
            <w:pPr>
              <w:pStyle w:val="27"/>
              <w:numPr>
                <w:ilvl w:val="255"/>
                <w:numId w:val="0"/>
              </w:numPr>
              <w:tabs>
                <w:tab w:val="left" w:pos="398"/>
              </w:tabs>
              <w:ind w:left="108"/>
              <w:rPr>
                <w:rFonts w:ascii="Times New Roman" w:hAnsi="Times New Roman" w:cs="Times New Roman"/>
                <w:sz w:val="18"/>
                <w:lang w:eastAsia="zh-CN"/>
              </w:rPr>
            </w:pPr>
            <w:r>
              <w:rPr>
                <w:rFonts w:ascii="Times New Roman" w:hAnsi="Times New Roman" w:cs="Times New Roman"/>
                <w:sz w:val="18"/>
                <w:lang w:eastAsia="zh-CN"/>
              </w:rPr>
              <w:t>2.路面清洗</w:t>
            </w:r>
          </w:p>
          <w:p>
            <w:pPr>
              <w:pStyle w:val="27"/>
              <w:numPr>
                <w:ilvl w:val="255"/>
                <w:numId w:val="0"/>
              </w:numPr>
              <w:tabs>
                <w:tab w:val="left" w:pos="398"/>
              </w:tabs>
              <w:ind w:left="108"/>
              <w:rPr>
                <w:rFonts w:ascii="Times New Roman" w:hAnsi="Times New Roman" w:cs="Times New Roman"/>
                <w:sz w:val="18"/>
                <w:lang w:eastAsia="zh-CN"/>
              </w:rPr>
            </w:pPr>
            <w:r>
              <w:rPr>
                <w:rFonts w:ascii="Times New Roman" w:hAnsi="Times New Roman" w:cs="Times New Roman"/>
                <w:sz w:val="18"/>
                <w:lang w:eastAsia="zh-CN"/>
              </w:rPr>
              <w:t>3.喷涂下涂剂、底油</w:t>
            </w:r>
          </w:p>
          <w:p>
            <w:pPr>
              <w:pStyle w:val="27"/>
              <w:numPr>
                <w:ilvl w:val="255"/>
                <w:numId w:val="0"/>
              </w:numPr>
              <w:tabs>
                <w:tab w:val="left" w:pos="398"/>
              </w:tabs>
              <w:ind w:left="108"/>
              <w:rPr>
                <w:rFonts w:ascii="Times New Roman" w:hAnsi="Times New Roman" w:cs="Times New Roman"/>
                <w:sz w:val="18"/>
                <w:lang w:eastAsia="zh-CN"/>
              </w:rPr>
            </w:pPr>
            <w:r>
              <w:rPr>
                <w:rFonts w:ascii="Times New Roman" w:hAnsi="Times New Roman" w:cs="Times New Roman"/>
                <w:sz w:val="18"/>
                <w:lang w:eastAsia="zh-CN"/>
              </w:rPr>
              <w:t>4.喷涂标线（含玻璃珠等）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NYH062400040002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防滑标线</w:t>
            </w:r>
          </w:p>
        </w:tc>
        <w:tc>
          <w:tcPr>
            <w:tcW w:w="471" w:type="pct"/>
            <w:vMerge w:val="continue"/>
            <w:tcBorders>
              <w:top w:val="nil"/>
            </w:tcBorders>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134.09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NYH062400040003</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水性反光标线</w:t>
            </w:r>
          </w:p>
        </w:tc>
        <w:tc>
          <w:tcPr>
            <w:tcW w:w="471" w:type="pct"/>
            <w:vMerge w:val="continue"/>
            <w:tcBorders>
              <w:top w:val="nil"/>
            </w:tcBorders>
            <w:vAlign w:val="center"/>
          </w:tcPr>
          <w:p>
            <w:pP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83.79 </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NYH062400040004</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路面彩色标线</w:t>
            </w:r>
          </w:p>
        </w:tc>
        <w:tc>
          <w:tcPr>
            <w:tcW w:w="471"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18"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212.28</w:t>
            </w:r>
          </w:p>
        </w:tc>
        <w:tc>
          <w:tcPr>
            <w:tcW w:w="2149"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NYH06240005</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减速带修复</w:t>
            </w:r>
          </w:p>
        </w:tc>
        <w:tc>
          <w:tcPr>
            <w:tcW w:w="471" w:type="pct"/>
            <w:vAlign w:val="center"/>
          </w:tcPr>
          <w:p>
            <w:pPr>
              <w:pStyle w:val="27"/>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NYH062400050001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122.00 </w:t>
            </w:r>
          </w:p>
        </w:tc>
        <w:tc>
          <w:tcPr>
            <w:tcW w:w="2149" w:type="pct"/>
            <w:vAlign w:val="center"/>
          </w:tcPr>
          <w:p>
            <w:pPr>
              <w:pStyle w:val="27"/>
              <w:numPr>
                <w:ilvl w:val="255"/>
                <w:numId w:val="0"/>
              </w:numPr>
              <w:tabs>
                <w:tab w:val="left" w:pos="398"/>
              </w:tabs>
              <w:spacing w:before="56"/>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拆除、废弃</w:t>
            </w:r>
          </w:p>
          <w:p>
            <w:pPr>
              <w:pStyle w:val="27"/>
              <w:numPr>
                <w:ilvl w:val="255"/>
                <w:numId w:val="0"/>
              </w:numPr>
              <w:tabs>
                <w:tab w:val="left" w:pos="398"/>
              </w:tabs>
              <w:spacing w:before="56"/>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NYH062400050002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w:t>
            </w:r>
          </w:p>
        </w:tc>
        <w:tc>
          <w:tcPr>
            <w:tcW w:w="471" w:type="pct"/>
            <w:vAlign w:val="center"/>
          </w:tcPr>
          <w:p>
            <w:pPr>
              <w:pStyle w:val="27"/>
              <w:spacing w:before="1"/>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152.50 </w:t>
            </w:r>
          </w:p>
        </w:tc>
        <w:tc>
          <w:tcPr>
            <w:tcW w:w="2149" w:type="pct"/>
            <w:vAlign w:val="center"/>
          </w:tcPr>
          <w:p>
            <w:pPr>
              <w:pStyle w:val="27"/>
              <w:ind w:left="106"/>
              <w:rPr>
                <w:rFonts w:ascii="Times New Roman" w:hAnsi="Times New Roman" w:cs="Times New Roman"/>
                <w:sz w:val="18"/>
                <w:lang w:eastAsia="zh-CN"/>
              </w:rPr>
            </w:pPr>
            <w:r>
              <w:rPr>
                <w:rFonts w:ascii="Times New Roman" w:hAnsi="Times New Roman" w:cs="Times New Roman"/>
                <w:sz w:val="18"/>
                <w:lang w:eastAsia="zh-CN"/>
              </w:rPr>
              <w:t>1.制作安装（含锚固件等）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NYH06240006</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突起路标修复</w:t>
            </w:r>
          </w:p>
        </w:tc>
        <w:tc>
          <w:tcPr>
            <w:tcW w:w="471" w:type="pct"/>
            <w:vAlign w:val="center"/>
          </w:tcPr>
          <w:p>
            <w:pPr>
              <w:pStyle w:val="27"/>
              <w:jc w:val="center"/>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NYH062400060001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单面突起路标</w:t>
            </w:r>
          </w:p>
        </w:tc>
        <w:tc>
          <w:tcPr>
            <w:tcW w:w="471" w:type="pct"/>
            <w:vMerge w:val="restart"/>
            <w:vAlign w:val="center"/>
          </w:tcPr>
          <w:p>
            <w:pPr>
              <w:pStyle w:val="27"/>
              <w:ind w:left="8"/>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23.39 </w:t>
            </w:r>
          </w:p>
        </w:tc>
        <w:tc>
          <w:tcPr>
            <w:tcW w:w="2149" w:type="pct"/>
            <w:vMerge w:val="restart"/>
            <w:vAlign w:val="center"/>
          </w:tcPr>
          <w:p>
            <w:pPr>
              <w:pStyle w:val="27"/>
              <w:numPr>
                <w:ilvl w:val="255"/>
                <w:numId w:val="0"/>
              </w:numPr>
              <w:tabs>
                <w:tab w:val="left" w:pos="398"/>
              </w:tabs>
              <w:spacing w:before="1"/>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路面清洗</w:t>
            </w:r>
          </w:p>
          <w:p>
            <w:pPr>
              <w:pStyle w:val="27"/>
              <w:numPr>
                <w:ilvl w:val="255"/>
                <w:numId w:val="0"/>
              </w:numPr>
              <w:tabs>
                <w:tab w:val="left" w:pos="398"/>
              </w:tabs>
              <w:spacing w:before="1"/>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NYH062400060002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双面突起路标</w:t>
            </w:r>
          </w:p>
        </w:tc>
        <w:tc>
          <w:tcPr>
            <w:tcW w:w="471" w:type="pct"/>
            <w:vMerge w:val="continue"/>
            <w:tcBorders>
              <w:top w:val="nil"/>
            </w:tcBorders>
            <w:vAlign w:val="center"/>
          </w:tcPr>
          <w:p>
            <w:pPr>
              <w:jc w:val="center"/>
              <w:rPr>
                <w:rFonts w:ascii="Times New Roman" w:hAnsi="Times New Roman" w:cs="Times New Roman"/>
                <w:sz w:val="2"/>
                <w:szCs w:val="2"/>
              </w:rPr>
            </w:pP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25.30 </w:t>
            </w:r>
          </w:p>
        </w:tc>
        <w:tc>
          <w:tcPr>
            <w:tcW w:w="2149" w:type="pct"/>
            <w:vMerge w:val="continue"/>
            <w:tcBorders>
              <w:top w:val="nil"/>
            </w:tcBorders>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NYH06240007</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轮廓标修复</w:t>
            </w:r>
          </w:p>
        </w:tc>
        <w:tc>
          <w:tcPr>
            <w:tcW w:w="471" w:type="pct"/>
            <w:vAlign w:val="center"/>
          </w:tcPr>
          <w:p>
            <w:pPr>
              <w:pStyle w:val="27"/>
              <w:jc w:val="center"/>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NYH062400070001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柱式轮廓标</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116.97 </w:t>
            </w:r>
          </w:p>
        </w:tc>
        <w:tc>
          <w:tcPr>
            <w:tcW w:w="2149" w:type="pct"/>
            <w:vAlign w:val="center"/>
          </w:tcPr>
          <w:p>
            <w:pPr>
              <w:pStyle w:val="27"/>
              <w:numPr>
                <w:ilvl w:val="255"/>
                <w:numId w:val="0"/>
              </w:numPr>
              <w:tabs>
                <w:tab w:val="left" w:pos="398"/>
              </w:tabs>
              <w:spacing w:before="55"/>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挖基及基础处理</w:t>
            </w:r>
          </w:p>
          <w:p>
            <w:pPr>
              <w:pStyle w:val="27"/>
              <w:numPr>
                <w:ilvl w:val="255"/>
                <w:numId w:val="0"/>
              </w:numPr>
              <w:tabs>
                <w:tab w:val="left" w:pos="398"/>
              </w:tabs>
              <w:spacing w:before="55"/>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NYH062400070002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附着式轮廓标</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21.52 </w:t>
            </w:r>
          </w:p>
        </w:tc>
        <w:tc>
          <w:tcPr>
            <w:tcW w:w="2149" w:type="pct"/>
            <w:vMerge w:val="restart"/>
            <w:vAlign w:val="center"/>
          </w:tcPr>
          <w:p>
            <w:pPr>
              <w:pStyle w:val="27"/>
              <w:ind w:left="106"/>
              <w:rPr>
                <w:rFonts w:ascii="Times New Roman" w:hAnsi="Times New Roman" w:cs="Times New Roman"/>
                <w:sz w:val="18"/>
              </w:rPr>
            </w:pPr>
            <w:r>
              <w:rPr>
                <w:rFonts w:ascii="Times New Roman" w:hAnsi="Times New Roman" w:cs="Times New Roman"/>
                <w:sz w:val="18"/>
              </w:rPr>
              <w:t>1</w:t>
            </w:r>
            <w:r>
              <w:rPr>
                <w:rFonts w:ascii="Times New Roman" w:hAnsi="Times New Roman" w:cs="Times New Roman"/>
                <w:sz w:val="18"/>
                <w:lang w:eastAsia="zh-CN"/>
              </w:rPr>
              <w:t>.</w:t>
            </w:r>
            <w:r>
              <w:rPr>
                <w:rFonts w:ascii="Times New Roman" w:hAnsi="Times New Roman" w:cs="Times New Roman"/>
                <w:sz w:val="18"/>
              </w:rPr>
              <w:t>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NYH062400070003</w:t>
            </w:r>
          </w:p>
        </w:tc>
        <w:tc>
          <w:tcPr>
            <w:tcW w:w="911" w:type="pct"/>
            <w:vAlign w:val="center"/>
          </w:tcPr>
          <w:p>
            <w:pPr>
              <w:pStyle w:val="27"/>
              <w:ind w:left="108"/>
              <w:rPr>
                <w:rFonts w:ascii="Times New Roman" w:hAnsi="Times New Roman" w:cs="Times New Roman"/>
                <w:sz w:val="18"/>
              </w:rPr>
            </w:pPr>
            <w:r>
              <w:rPr>
                <w:rFonts w:ascii="Times New Roman" w:hAnsi="Times New Roman" w:eastAsia="Times New Roman" w:cs="Times New Roman"/>
                <w:sz w:val="18"/>
              </w:rPr>
              <w:t xml:space="preserve">1243 </w:t>
            </w:r>
            <w:r>
              <w:rPr>
                <w:rFonts w:ascii="Times New Roman" w:hAnsi="Times New Roman" w:cs="Times New Roman"/>
                <w:sz w:val="18"/>
              </w:rPr>
              <w:t>线形（条型）轮廓标</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片</w:t>
            </w: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28.70 </w:t>
            </w:r>
          </w:p>
        </w:tc>
        <w:tc>
          <w:tcPr>
            <w:tcW w:w="2149" w:type="pct"/>
            <w:vMerge w:val="continue"/>
            <w:tcBorders>
              <w:top w:val="nil"/>
            </w:tcBorders>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NYH062400070004</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柱式边缘视线诱导标</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个</w:t>
            </w:r>
          </w:p>
        </w:tc>
        <w:tc>
          <w:tcPr>
            <w:tcW w:w="518"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60.28 </w:t>
            </w:r>
          </w:p>
        </w:tc>
        <w:tc>
          <w:tcPr>
            <w:tcW w:w="2149" w:type="pct"/>
            <w:vMerge w:val="continue"/>
            <w:tcBorders>
              <w:top w:val="nil"/>
            </w:tcBorders>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NYH06240008</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立面标记修复</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处</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58.91 </w:t>
            </w:r>
          </w:p>
        </w:tc>
        <w:tc>
          <w:tcPr>
            <w:tcW w:w="2149" w:type="pct"/>
            <w:vAlign w:val="center"/>
          </w:tcPr>
          <w:p>
            <w:pPr>
              <w:pStyle w:val="27"/>
              <w:ind w:left="106"/>
              <w:rPr>
                <w:rFonts w:ascii="Times New Roman" w:hAnsi="Times New Roman" w:cs="Times New Roman"/>
                <w:sz w:val="18"/>
              </w:rPr>
            </w:pPr>
            <w:r>
              <w:rPr>
                <w:rFonts w:ascii="Times New Roman" w:hAnsi="Times New Roman" w:cs="Times New Roman"/>
                <w:sz w:val="18"/>
              </w:rPr>
              <w:t>1.涂敷或安装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NYH06240009</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隆声带修复</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m²</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183.75 </w:t>
            </w:r>
          </w:p>
        </w:tc>
        <w:tc>
          <w:tcPr>
            <w:tcW w:w="2149" w:type="pct"/>
            <w:vAlign w:val="center"/>
          </w:tcPr>
          <w:p>
            <w:pPr>
              <w:pStyle w:val="27"/>
              <w:numPr>
                <w:ilvl w:val="255"/>
                <w:numId w:val="0"/>
              </w:numPr>
              <w:tabs>
                <w:tab w:val="left" w:pos="398"/>
              </w:tabs>
              <w:spacing w:before="55"/>
              <w:ind w:left="106"/>
              <w:rPr>
                <w:rFonts w:ascii="Times New Roman" w:hAnsi="Times New Roman" w:cs="Times New Roman"/>
                <w:sz w:val="18"/>
                <w:lang w:eastAsia="zh-CN"/>
              </w:rPr>
            </w:pPr>
            <w:r>
              <w:rPr>
                <w:rFonts w:ascii="Times New Roman" w:hAnsi="Times New Roman" w:cs="Times New Roman"/>
                <w:sz w:val="18"/>
                <w:lang w:eastAsia="zh-CN"/>
              </w:rPr>
              <w:t>1.隆声带刻设</w:t>
            </w:r>
          </w:p>
          <w:p>
            <w:pPr>
              <w:pStyle w:val="27"/>
              <w:numPr>
                <w:ilvl w:val="255"/>
                <w:numId w:val="0"/>
              </w:numPr>
              <w:tabs>
                <w:tab w:val="left" w:pos="398"/>
              </w:tabs>
              <w:spacing w:before="55"/>
              <w:ind w:left="106"/>
              <w:rPr>
                <w:rFonts w:ascii="Times New Roman" w:hAnsi="Times New Roman" w:cs="Times New Roman"/>
                <w:sz w:val="18"/>
                <w:lang w:eastAsia="zh-CN"/>
              </w:rPr>
            </w:pPr>
            <w:r>
              <w:rPr>
                <w:rFonts w:ascii="Times New Roman" w:hAnsi="Times New Roman" w:cs="Times New Roman"/>
                <w:sz w:val="18"/>
                <w:lang w:eastAsia="zh-CN"/>
              </w:rPr>
              <w:t>2.防水、反光等处理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NYH06240010</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弯道反光镜更换</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套</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1071.08 </w:t>
            </w:r>
          </w:p>
        </w:tc>
        <w:tc>
          <w:tcPr>
            <w:tcW w:w="2149" w:type="pct"/>
            <w:vAlign w:val="center"/>
          </w:tcPr>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1.安装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b/>
                <w:sz w:val="18"/>
              </w:rPr>
            </w:pPr>
            <w:r>
              <w:rPr>
                <w:rFonts w:ascii="Times New Roman" w:hAnsi="Times New Roman" w:cs="Times New Roman"/>
                <w:b/>
                <w:sz w:val="18"/>
              </w:rPr>
              <w:t>NYH06250</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防眩设施维修</w:t>
            </w:r>
          </w:p>
        </w:tc>
        <w:tc>
          <w:tcPr>
            <w:tcW w:w="471" w:type="pct"/>
            <w:vAlign w:val="center"/>
          </w:tcPr>
          <w:p>
            <w:pPr>
              <w:pStyle w:val="27"/>
              <w:jc w:val="center"/>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NYH06250001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防眩板维修</w:t>
            </w:r>
          </w:p>
        </w:tc>
        <w:tc>
          <w:tcPr>
            <w:tcW w:w="471" w:type="pct"/>
            <w:vAlign w:val="center"/>
          </w:tcPr>
          <w:p>
            <w:pPr>
              <w:pStyle w:val="27"/>
              <w:jc w:val="center"/>
              <w:rPr>
                <w:rFonts w:ascii="Times New Roman" w:hAnsi="Times New Roman" w:cs="Times New Roman"/>
                <w:sz w:val="18"/>
              </w:rPr>
            </w:pPr>
          </w:p>
        </w:tc>
        <w:tc>
          <w:tcPr>
            <w:tcW w:w="518" w:type="pct"/>
            <w:vAlign w:val="center"/>
          </w:tcPr>
          <w:p>
            <w:pPr>
              <w:pStyle w:val="27"/>
              <w:rPr>
                <w:rFonts w:ascii="Times New Roman" w:hAnsi="Times New Roman" w:cs="Times New Roman"/>
                <w:sz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NYH062500010001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16.80 </w:t>
            </w:r>
          </w:p>
        </w:tc>
        <w:tc>
          <w:tcPr>
            <w:tcW w:w="2149" w:type="pct"/>
            <w:vAlign w:val="center"/>
          </w:tcPr>
          <w:p>
            <w:pPr>
              <w:pStyle w:val="27"/>
              <w:numPr>
                <w:ilvl w:val="255"/>
                <w:numId w:val="0"/>
              </w:numPr>
              <w:tabs>
                <w:tab w:val="left" w:pos="398"/>
              </w:tabs>
              <w:spacing w:before="57"/>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拆除、废弃</w:t>
            </w:r>
          </w:p>
          <w:p>
            <w:pPr>
              <w:pStyle w:val="27"/>
              <w:numPr>
                <w:ilvl w:val="255"/>
                <w:numId w:val="0"/>
              </w:numPr>
              <w:tabs>
                <w:tab w:val="left" w:pos="398"/>
              </w:tabs>
              <w:spacing w:before="57"/>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NYH062500010002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w:t>
            </w:r>
          </w:p>
        </w:tc>
        <w:tc>
          <w:tcPr>
            <w:tcW w:w="471" w:type="pct"/>
            <w:vAlign w:val="center"/>
          </w:tcPr>
          <w:p>
            <w:pPr>
              <w:pStyle w:val="27"/>
              <w:jc w:val="center"/>
              <w:rPr>
                <w:rFonts w:ascii="Times New Roman" w:hAnsi="Times New Roman" w:cs="Times New Roman"/>
                <w:sz w:val="18"/>
              </w:rPr>
            </w:pPr>
            <w:r>
              <w:rPr>
                <w:rFonts w:ascii="Times New Roman" w:hAnsi="Times New Roman" w:cs="Times New Roman"/>
                <w:sz w:val="18"/>
              </w:rPr>
              <w:t>m</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184.28 </w:t>
            </w:r>
          </w:p>
        </w:tc>
        <w:tc>
          <w:tcPr>
            <w:tcW w:w="2149" w:type="pct"/>
            <w:vAlign w:val="center"/>
          </w:tcPr>
          <w:p>
            <w:pPr>
              <w:pStyle w:val="27"/>
              <w:numPr>
                <w:ilvl w:val="255"/>
                <w:numId w:val="0"/>
              </w:numPr>
              <w:tabs>
                <w:tab w:val="left" w:pos="398"/>
              </w:tabs>
              <w:spacing w:before="56"/>
              <w:ind w:left="106"/>
              <w:rPr>
                <w:rFonts w:ascii="Times New Roman" w:hAnsi="Times New Roman" w:cs="Times New Roman"/>
                <w:sz w:val="18"/>
                <w:lang w:eastAsia="zh-CN"/>
              </w:rPr>
            </w:pPr>
            <w:r>
              <w:rPr>
                <w:rFonts w:ascii="Times New Roman" w:hAnsi="Times New Roman" w:cs="Times New Roman"/>
                <w:sz w:val="18"/>
                <w:lang w:eastAsia="zh-CN"/>
              </w:rPr>
              <w:t>1.设置安装基础（含预埋件、锚固件等）</w:t>
            </w:r>
          </w:p>
          <w:p>
            <w:pPr>
              <w:pStyle w:val="27"/>
              <w:numPr>
                <w:ilvl w:val="255"/>
                <w:numId w:val="0"/>
              </w:numPr>
              <w:tabs>
                <w:tab w:val="left" w:pos="398"/>
              </w:tabs>
              <w:spacing w:before="56"/>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NYH06250002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防眩网维修</w:t>
            </w:r>
          </w:p>
        </w:tc>
        <w:tc>
          <w:tcPr>
            <w:tcW w:w="471" w:type="pct"/>
            <w:vAlign w:val="center"/>
          </w:tcPr>
          <w:p>
            <w:pPr>
              <w:pStyle w:val="27"/>
              <w:jc w:val="center"/>
              <w:rPr>
                <w:rFonts w:ascii="Times New Roman" w:hAnsi="Times New Roman" w:cs="Times New Roman"/>
                <w:sz w:val="18"/>
              </w:rPr>
            </w:pPr>
          </w:p>
        </w:tc>
        <w:tc>
          <w:tcPr>
            <w:tcW w:w="518" w:type="pct"/>
            <w:vAlign w:val="center"/>
          </w:tcPr>
          <w:p>
            <w:pPr>
              <w:jc w:val="center"/>
              <w:rPr>
                <w:rFonts w:ascii="Times New Roman" w:hAnsi="Times New Roman" w:cs="Times New Roman"/>
                <w:sz w:val="18"/>
                <w:szCs w:val="18"/>
              </w:rPr>
            </w:pPr>
          </w:p>
        </w:tc>
        <w:tc>
          <w:tcPr>
            <w:tcW w:w="2149"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NYH062500020001</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拆除</w:t>
            </w:r>
          </w:p>
        </w:tc>
        <w:tc>
          <w:tcPr>
            <w:tcW w:w="471"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51.45 </w:t>
            </w:r>
          </w:p>
        </w:tc>
        <w:tc>
          <w:tcPr>
            <w:tcW w:w="2149" w:type="pct"/>
            <w:vAlign w:val="center"/>
          </w:tcPr>
          <w:p>
            <w:pPr>
              <w:pStyle w:val="27"/>
              <w:numPr>
                <w:ilvl w:val="255"/>
                <w:numId w:val="0"/>
              </w:numPr>
              <w:tabs>
                <w:tab w:val="left" w:pos="398"/>
              </w:tabs>
              <w:spacing w:before="56"/>
              <w:ind w:left="106"/>
              <w:rPr>
                <w:rFonts w:ascii="Times New Roman" w:hAnsi="Times New Roman" w:cs="Times New Roman"/>
                <w:sz w:val="18"/>
              </w:rPr>
            </w:pPr>
            <w:r>
              <w:rPr>
                <w:rFonts w:ascii="Times New Roman" w:hAnsi="Times New Roman" w:cs="Times New Roman"/>
                <w:sz w:val="18"/>
                <w:lang w:eastAsia="zh-CN"/>
              </w:rPr>
              <w:t>1.</w:t>
            </w:r>
            <w:r>
              <w:rPr>
                <w:rFonts w:ascii="Times New Roman" w:hAnsi="Times New Roman" w:cs="Times New Roman"/>
                <w:sz w:val="18"/>
              </w:rPr>
              <w:t>拆除、废弃</w:t>
            </w:r>
          </w:p>
          <w:p>
            <w:pPr>
              <w:pStyle w:val="27"/>
              <w:numPr>
                <w:ilvl w:val="255"/>
                <w:numId w:val="0"/>
              </w:numPr>
              <w:tabs>
                <w:tab w:val="left" w:pos="398"/>
              </w:tabs>
              <w:spacing w:before="56"/>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pStyle w:val="27"/>
              <w:ind w:left="108"/>
              <w:rPr>
                <w:rFonts w:ascii="Times New Roman" w:hAnsi="Times New Roman" w:cs="Times New Roman"/>
                <w:sz w:val="18"/>
              </w:rPr>
            </w:pPr>
            <w:r>
              <w:rPr>
                <w:rFonts w:ascii="Times New Roman" w:hAnsi="Times New Roman" w:cs="Times New Roman"/>
                <w:sz w:val="18"/>
              </w:rPr>
              <w:t>NYH062500020002</w:t>
            </w:r>
          </w:p>
        </w:tc>
        <w:tc>
          <w:tcPr>
            <w:tcW w:w="911" w:type="pct"/>
            <w:vAlign w:val="center"/>
          </w:tcPr>
          <w:p>
            <w:pPr>
              <w:pStyle w:val="27"/>
              <w:ind w:left="108"/>
              <w:rPr>
                <w:rFonts w:ascii="Times New Roman" w:hAnsi="Times New Roman" w:cs="Times New Roman"/>
                <w:sz w:val="18"/>
              </w:rPr>
            </w:pPr>
            <w:r>
              <w:rPr>
                <w:rFonts w:ascii="Times New Roman" w:hAnsi="Times New Roman" w:cs="Times New Roman"/>
                <w:sz w:val="18"/>
              </w:rPr>
              <w:t>更换</w:t>
            </w:r>
          </w:p>
        </w:tc>
        <w:tc>
          <w:tcPr>
            <w:tcW w:w="471"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518"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251.27 </w:t>
            </w:r>
          </w:p>
        </w:tc>
        <w:tc>
          <w:tcPr>
            <w:tcW w:w="2149" w:type="pct"/>
            <w:vAlign w:val="center"/>
          </w:tcPr>
          <w:p>
            <w:pPr>
              <w:pStyle w:val="27"/>
              <w:numPr>
                <w:ilvl w:val="255"/>
                <w:numId w:val="0"/>
              </w:numPr>
              <w:tabs>
                <w:tab w:val="left" w:pos="398"/>
              </w:tabs>
              <w:spacing w:before="55"/>
              <w:ind w:left="106"/>
              <w:rPr>
                <w:rFonts w:ascii="Times New Roman" w:hAnsi="Times New Roman" w:cs="Times New Roman"/>
                <w:sz w:val="18"/>
                <w:lang w:eastAsia="zh-CN"/>
              </w:rPr>
            </w:pPr>
            <w:r>
              <w:rPr>
                <w:rFonts w:ascii="Times New Roman" w:hAnsi="Times New Roman" w:cs="Times New Roman"/>
                <w:sz w:val="18"/>
                <w:lang w:eastAsia="zh-CN"/>
              </w:rPr>
              <w:t>1.设置安装基础（含预埋件、锚固件等）</w:t>
            </w:r>
          </w:p>
          <w:p>
            <w:pPr>
              <w:pStyle w:val="27"/>
              <w:numPr>
                <w:ilvl w:val="255"/>
                <w:numId w:val="0"/>
              </w:numPr>
              <w:tabs>
                <w:tab w:val="left" w:pos="398"/>
              </w:tabs>
              <w:spacing w:before="55"/>
              <w:ind w:left="106"/>
              <w:rPr>
                <w:rFonts w:ascii="Times New Roman" w:hAnsi="Times New Roman" w:cs="Times New Roman"/>
                <w:sz w:val="18"/>
              </w:rPr>
            </w:pPr>
            <w:r>
              <w:rPr>
                <w:rFonts w:ascii="Times New Roman" w:hAnsi="Times New Roman" w:cs="Times New Roman"/>
                <w:sz w:val="18"/>
                <w:lang w:eastAsia="zh-CN"/>
              </w:rPr>
              <w:t>2.</w:t>
            </w:r>
            <w:r>
              <w:rPr>
                <w:rFonts w:ascii="Times New Roman" w:hAnsi="Times New Roman" w:cs="Times New Roman"/>
                <w:sz w:val="18"/>
              </w:rPr>
              <w:t>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NYH06260</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反光膜</w:t>
            </w:r>
          </w:p>
        </w:tc>
        <w:tc>
          <w:tcPr>
            <w:tcW w:w="471" w:type="pct"/>
            <w:vAlign w:val="center"/>
          </w:tcPr>
          <w:p>
            <w:pPr>
              <w:jc w:val="center"/>
              <w:rPr>
                <w:rFonts w:ascii="Times New Roman" w:hAnsi="Times New Roman" w:cs="Times New Roman"/>
                <w:sz w:val="18"/>
                <w:szCs w:val="18"/>
              </w:rPr>
            </w:pPr>
          </w:p>
        </w:tc>
        <w:tc>
          <w:tcPr>
            <w:tcW w:w="518" w:type="pct"/>
            <w:vAlign w:val="center"/>
          </w:tcPr>
          <w:p>
            <w:pPr>
              <w:jc w:val="center"/>
              <w:rPr>
                <w:rFonts w:ascii="Times New Roman" w:hAnsi="Times New Roman" w:cs="Times New Roman"/>
                <w:sz w:val="18"/>
                <w:szCs w:val="18"/>
                <w:lang w:eastAsia="zh-CN" w:bidi="ar"/>
              </w:rPr>
            </w:pPr>
          </w:p>
        </w:tc>
        <w:tc>
          <w:tcPr>
            <w:tcW w:w="2149" w:type="pct"/>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NYH06260001</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更换</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210.37 </w:t>
            </w:r>
          </w:p>
        </w:tc>
        <w:tc>
          <w:tcPr>
            <w:tcW w:w="2149" w:type="pct"/>
            <w:vAlign w:val="center"/>
          </w:tcPr>
          <w:p>
            <w:pPr>
              <w:pStyle w:val="27"/>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1.铲除旧反光膜</w:t>
            </w:r>
          </w:p>
          <w:p>
            <w:pPr>
              <w:pStyle w:val="27"/>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2.安装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NYH06270</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其他安全设施更换</w:t>
            </w:r>
          </w:p>
        </w:tc>
        <w:tc>
          <w:tcPr>
            <w:tcW w:w="471" w:type="pct"/>
            <w:vAlign w:val="center"/>
          </w:tcPr>
          <w:p>
            <w:pPr>
              <w:jc w:val="center"/>
              <w:rPr>
                <w:rFonts w:ascii="Times New Roman" w:hAnsi="Times New Roman" w:cs="Times New Roman"/>
                <w:sz w:val="18"/>
                <w:szCs w:val="18"/>
              </w:rPr>
            </w:pPr>
          </w:p>
        </w:tc>
        <w:tc>
          <w:tcPr>
            <w:tcW w:w="518" w:type="pct"/>
            <w:vAlign w:val="center"/>
          </w:tcPr>
          <w:p>
            <w:pPr>
              <w:jc w:val="center"/>
              <w:rPr>
                <w:rFonts w:ascii="Times New Roman" w:hAnsi="Times New Roman" w:cs="Times New Roman"/>
                <w:sz w:val="18"/>
                <w:szCs w:val="18"/>
                <w:lang w:eastAsia="zh-CN" w:bidi="ar"/>
              </w:rPr>
            </w:pPr>
          </w:p>
        </w:tc>
        <w:tc>
          <w:tcPr>
            <w:tcW w:w="2149" w:type="pct"/>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NYH06270001</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反光路钮</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个</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16.23 </w:t>
            </w:r>
          </w:p>
        </w:tc>
        <w:tc>
          <w:tcPr>
            <w:tcW w:w="2149" w:type="pct"/>
            <w:vMerge w:val="restart"/>
            <w:vAlign w:val="center"/>
          </w:tcPr>
          <w:p>
            <w:pPr>
              <w:pStyle w:val="27"/>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1.安装</w:t>
            </w:r>
          </w:p>
          <w:p>
            <w:pPr>
              <w:pStyle w:val="27"/>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NYH06270002</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水马</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个</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297.02 </w:t>
            </w:r>
          </w:p>
        </w:tc>
        <w:tc>
          <w:tcPr>
            <w:tcW w:w="2149" w:type="pct"/>
            <w:vMerge w:val="continue"/>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NYH06270003</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防撞桶</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个</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482.59 </w:t>
            </w:r>
          </w:p>
        </w:tc>
        <w:tc>
          <w:tcPr>
            <w:tcW w:w="2149" w:type="pct"/>
            <w:vMerge w:val="continue"/>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NYH06270004</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安全爆闪灯</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个</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800.00 </w:t>
            </w:r>
          </w:p>
        </w:tc>
        <w:tc>
          <w:tcPr>
            <w:tcW w:w="2149" w:type="pct"/>
            <w:vMerge w:val="continue"/>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NYH06270005</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彩钢板围挡</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22.00 </w:t>
            </w:r>
          </w:p>
        </w:tc>
        <w:tc>
          <w:tcPr>
            <w:tcW w:w="2149" w:type="pct"/>
            <w:vMerge w:val="continue"/>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NYH06270006</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一般限高架</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处</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39074.00 </w:t>
            </w:r>
          </w:p>
        </w:tc>
        <w:tc>
          <w:tcPr>
            <w:tcW w:w="2149" w:type="pct"/>
            <w:vMerge w:val="continue"/>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b/>
                <w:bCs/>
                <w:sz w:val="18"/>
                <w:szCs w:val="18"/>
                <w:lang w:eastAsia="zh-CN" w:bidi="ar"/>
              </w:rPr>
              <w:t>NYH06280</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道路设施</w:t>
            </w:r>
          </w:p>
        </w:tc>
        <w:tc>
          <w:tcPr>
            <w:tcW w:w="471" w:type="pct"/>
            <w:vAlign w:val="center"/>
          </w:tcPr>
          <w:p>
            <w:pPr>
              <w:jc w:val="center"/>
              <w:rPr>
                <w:rFonts w:ascii="Times New Roman" w:hAnsi="Times New Roman" w:cs="Times New Roman"/>
                <w:sz w:val="18"/>
                <w:szCs w:val="18"/>
              </w:rPr>
            </w:pPr>
          </w:p>
        </w:tc>
        <w:tc>
          <w:tcPr>
            <w:tcW w:w="518" w:type="pct"/>
            <w:vAlign w:val="center"/>
          </w:tcPr>
          <w:p>
            <w:pPr>
              <w:jc w:val="center"/>
              <w:rPr>
                <w:rFonts w:ascii="Times New Roman" w:hAnsi="Times New Roman" w:cs="Times New Roman"/>
                <w:sz w:val="18"/>
                <w:szCs w:val="18"/>
                <w:lang w:eastAsia="zh-CN" w:bidi="ar"/>
              </w:rPr>
            </w:pPr>
          </w:p>
        </w:tc>
        <w:tc>
          <w:tcPr>
            <w:tcW w:w="2149" w:type="pct"/>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5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NYH0628000</w:t>
            </w:r>
            <w:r>
              <w:rPr>
                <w:rFonts w:hint="eastAsia" w:ascii="Times New Roman" w:hAnsi="Times New Roman" w:cs="Times New Roman"/>
                <w:sz w:val="18"/>
                <w:szCs w:val="18"/>
                <w:lang w:eastAsia="zh-CN" w:bidi="ar"/>
              </w:rPr>
              <w:t>1</w:t>
            </w:r>
          </w:p>
        </w:tc>
        <w:tc>
          <w:tcPr>
            <w:tcW w:w="911"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彩色抗滑薄层</w:t>
            </w:r>
          </w:p>
        </w:tc>
        <w:tc>
          <w:tcPr>
            <w:tcW w:w="471"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18"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151.45 </w:t>
            </w:r>
          </w:p>
        </w:tc>
        <w:tc>
          <w:tcPr>
            <w:tcW w:w="2149" w:type="pct"/>
            <w:vAlign w:val="center"/>
          </w:tcPr>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1.路面打磨井清洁处理、涂底涂层</w:t>
            </w:r>
          </w:p>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2.配料、提拌CM环氧砂浆</w:t>
            </w:r>
          </w:p>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3.摊铺环氧砂浆、播撒耐磨石料、固化后扫除浮砂、现场清理</w:t>
            </w:r>
          </w:p>
        </w:tc>
      </w:tr>
    </w:tbl>
    <w:p>
      <w:pPr>
        <w:pStyle w:val="2"/>
        <w:spacing w:before="3"/>
        <w:rPr>
          <w:rFonts w:ascii="Times New Roman" w:hAnsi="Times New Roman" w:cs="Times New Roman"/>
          <w:sz w:val="25"/>
          <w:lang w:eastAsia="zh-CN"/>
        </w:rPr>
      </w:pPr>
    </w:p>
    <w:p>
      <w:pPr>
        <w:spacing w:line="360" w:lineRule="auto"/>
        <w:ind w:firstLine="480" w:firstLineChars="200"/>
        <w:rPr>
          <w:rFonts w:ascii="Times New Roman" w:hAnsi="Times New Roman" w:cs="Times New Roman"/>
          <w:sz w:val="24"/>
          <w:szCs w:val="24"/>
          <w:lang w:eastAsia="zh-CN"/>
        </w:rPr>
      </w:pPr>
    </w:p>
    <w:p>
      <w:pPr>
        <w:spacing w:line="360" w:lineRule="auto"/>
        <w:ind w:firstLine="480" w:firstLineChars="200"/>
        <w:rPr>
          <w:rFonts w:ascii="Times New Roman" w:hAnsi="Times New Roman" w:cs="Times New Roman"/>
          <w:sz w:val="24"/>
          <w:szCs w:val="24"/>
          <w:lang w:eastAsia="zh-CN"/>
        </w:rPr>
        <w:sectPr>
          <w:pgSz w:w="11910" w:h="16840"/>
          <w:pgMar w:top="1440" w:right="1418" w:bottom="1440" w:left="1418" w:header="720" w:footer="720" w:gutter="0"/>
          <w:pgNumType w:fmt="numberInDash"/>
          <w:cols w:space="720" w:num="1"/>
        </w:sectPr>
      </w:pPr>
    </w:p>
    <w:p>
      <w:pPr>
        <w:spacing w:line="360" w:lineRule="auto"/>
        <w:ind w:firstLine="480" w:firstLineChars="200"/>
        <w:rPr>
          <w:rFonts w:ascii="Times New Roman" w:hAnsi="Times New Roman" w:cs="Times New Roman"/>
          <w:sz w:val="24"/>
          <w:szCs w:val="24"/>
          <w:lang w:eastAsia="zh-CN"/>
        </w:rPr>
      </w:pPr>
    </w:p>
    <w:p>
      <w:pPr>
        <w:spacing w:line="360" w:lineRule="auto"/>
        <w:outlineLvl w:val="2"/>
        <w:rPr>
          <w:rFonts w:ascii="Times New Roman" w:hAnsi="Times New Roman" w:eastAsia="黑体" w:cs="Times New Roman"/>
          <w:b/>
          <w:sz w:val="24"/>
          <w:szCs w:val="24"/>
          <w:lang w:eastAsia="zh-CN"/>
        </w:rPr>
      </w:pPr>
      <w:bookmarkStart w:id="222" w:name="1.8第700章__绿化工程"/>
      <w:bookmarkEnd w:id="222"/>
      <w:bookmarkStart w:id="223" w:name="_Toc66306305"/>
      <w:bookmarkStart w:id="224" w:name="_Toc24684"/>
      <w:r>
        <w:rPr>
          <w:rFonts w:ascii="Times New Roman" w:hAnsi="Times New Roman" w:eastAsia="黑体" w:cs="Times New Roman"/>
          <w:b/>
          <w:sz w:val="24"/>
          <w:szCs w:val="24"/>
          <w:lang w:eastAsia="zh-CN"/>
        </w:rPr>
        <w:t>8    第 700 章</w:t>
      </w:r>
      <w:r>
        <w:rPr>
          <w:rFonts w:ascii="Times New Roman" w:hAnsi="Times New Roman" w:eastAsia="黑体" w:cs="Times New Roman"/>
          <w:b/>
          <w:sz w:val="24"/>
          <w:szCs w:val="24"/>
          <w:lang w:eastAsia="zh-CN"/>
        </w:rPr>
        <w:tab/>
      </w:r>
      <w:r>
        <w:rPr>
          <w:rFonts w:ascii="Times New Roman" w:hAnsi="Times New Roman" w:eastAsia="黑体" w:cs="Times New Roman"/>
          <w:b/>
          <w:sz w:val="24"/>
          <w:szCs w:val="24"/>
          <w:lang w:eastAsia="zh-CN"/>
        </w:rPr>
        <w:t>绿化工程</w:t>
      </w:r>
      <w:bookmarkEnd w:id="223"/>
      <w:bookmarkEnd w:id="224"/>
    </w:p>
    <w:p>
      <w:pPr>
        <w:spacing w:line="360" w:lineRule="auto"/>
        <w:outlineLvl w:val="3"/>
        <w:rPr>
          <w:rFonts w:ascii="Times New Roman" w:hAnsi="Times New Roman" w:eastAsia="黑体" w:cs="Times New Roman"/>
          <w:b/>
          <w:sz w:val="24"/>
          <w:szCs w:val="24"/>
          <w:lang w:eastAsia="zh-CN"/>
        </w:rPr>
      </w:pPr>
      <w:bookmarkStart w:id="225" w:name="1.8.1一般规定"/>
      <w:bookmarkEnd w:id="225"/>
      <w:bookmarkStart w:id="226" w:name="_Toc10413"/>
      <w:r>
        <w:rPr>
          <w:rFonts w:ascii="Times New Roman" w:hAnsi="Times New Roman" w:eastAsia="黑体" w:cs="Times New Roman"/>
          <w:b/>
          <w:sz w:val="24"/>
          <w:szCs w:val="24"/>
          <w:lang w:eastAsia="zh-CN"/>
        </w:rPr>
        <w:t>8.1  一般规定</w:t>
      </w:r>
      <w:bookmarkEnd w:id="226"/>
    </w:p>
    <w:p>
      <w:pPr>
        <w:spacing w:line="360" w:lineRule="auto"/>
        <w:ind w:firstLine="480" w:firstLineChars="200"/>
        <w:rPr>
          <w:rFonts w:ascii="Times New Roman" w:hAnsi="Times New Roman" w:cs="Times New Roman"/>
          <w:sz w:val="24"/>
          <w:szCs w:val="24"/>
          <w:lang w:eastAsia="zh-CN"/>
        </w:rPr>
      </w:pPr>
      <w:bookmarkStart w:id="227" w:name="1.8.1.1本章为绿化及环境保护设施，主要包括维护期间环境保护，以及公路绿化工"/>
      <w:bookmarkEnd w:id="227"/>
      <w:r>
        <w:rPr>
          <w:rFonts w:ascii="Times New Roman" w:hAnsi="Times New Roman" w:cs="Times New Roman"/>
          <w:sz w:val="24"/>
          <w:szCs w:val="24"/>
          <w:lang w:eastAsia="zh-CN"/>
        </w:rPr>
        <w:t>8.1.1</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本章绿化工程，主要包括维护期间环境保护，以及公路绿化工程中植物的补种植和管理等的有关作业。工程内容主要有加铺表土、绿化补植等。</w:t>
      </w:r>
    </w:p>
    <w:p>
      <w:pPr>
        <w:spacing w:line="360" w:lineRule="auto"/>
        <w:ind w:firstLine="480" w:firstLineChars="200"/>
        <w:rPr>
          <w:rFonts w:ascii="Times New Roman" w:hAnsi="Times New Roman" w:cs="Times New Roman"/>
          <w:sz w:val="24"/>
          <w:szCs w:val="24"/>
          <w:lang w:eastAsia="zh-CN"/>
        </w:rPr>
      </w:pPr>
      <w:bookmarkStart w:id="228" w:name="1.8.1.2除按图纸施工的永久性环境保护工程外，其他采取的施工期间环境保护措施"/>
      <w:bookmarkEnd w:id="228"/>
      <w:r>
        <w:rPr>
          <w:rFonts w:ascii="Times New Roman" w:hAnsi="Times New Roman" w:cs="Times New Roman"/>
          <w:sz w:val="24"/>
          <w:szCs w:val="24"/>
          <w:lang w:eastAsia="zh-CN"/>
        </w:rPr>
        <w:t>8.1.2</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除按图纸施工的永久性环境保护工程外，其他施工期间采取的环境保护措施已包含在相应的工程项目中，不另行计量</w:t>
      </w:r>
      <w:bookmarkStart w:id="229" w:name="1.8.1.3补播草种和补植草皮包括在公路绿化区域内铺设表土的层面上撒播草种或铺"/>
      <w:bookmarkEnd w:id="229"/>
      <w:r>
        <w:rPr>
          <w:rFonts w:ascii="Times New Roman" w:hAnsi="Times New Roman" w:cs="Times New Roman"/>
          <w:sz w:val="24"/>
          <w:szCs w:val="24"/>
          <w:lang w:eastAsia="zh-CN"/>
        </w:rPr>
        <w:t>。</w:t>
      </w:r>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 xml:space="preserve"> 8.1.3</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补播草种和补植草皮包括在公路绿化区域内铺设表土的层面上撒播草种或铺植草皮和施肥、布设喷灌设施等绿化工程作业。其中，草种、水、肥料等，作为承包人撒播草种的附属工作，不另行计量；喷灌设施的闸阀、水表、洒水栓等，作为喷灌管道的附属工作，不另行计量。</w:t>
      </w:r>
    </w:p>
    <w:p>
      <w:pPr>
        <w:spacing w:line="360" w:lineRule="auto"/>
        <w:ind w:firstLine="480" w:firstLineChars="200"/>
        <w:rPr>
          <w:rFonts w:ascii="Times New Roman" w:hAnsi="Times New Roman" w:cs="Times New Roman"/>
          <w:sz w:val="24"/>
          <w:szCs w:val="24"/>
          <w:lang w:eastAsia="zh-CN"/>
        </w:rPr>
      </w:pPr>
      <w:bookmarkStart w:id="230" w:name="1.8.1.4补（种）植乔木、灌木包括在公路绿化区域内提供和补（种）植乔木、灌木"/>
      <w:bookmarkEnd w:id="230"/>
      <w:r>
        <w:rPr>
          <w:rFonts w:ascii="Times New Roman" w:hAnsi="Times New Roman" w:cs="Times New Roman"/>
          <w:sz w:val="24"/>
          <w:szCs w:val="24"/>
          <w:lang w:eastAsia="zh-CN"/>
        </w:rPr>
        <w:t>8.1.4</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补（种）植乔木、灌木包括在公路绿化区域内提供和补（种）植乔木、灌木。其中，补（种）植用水、设置水池储水、施肥等，均作为承包人种植植物的附属工作，不另行计量。</w:t>
      </w:r>
    </w:p>
    <w:p>
      <w:pPr>
        <w:spacing w:line="360" w:lineRule="auto"/>
        <w:ind w:firstLine="480" w:firstLineChars="200"/>
        <w:rPr>
          <w:rFonts w:ascii="Times New Roman" w:hAnsi="Times New Roman" w:cs="Times New Roman"/>
          <w:sz w:val="24"/>
          <w:szCs w:val="24"/>
          <w:lang w:eastAsia="zh-CN"/>
        </w:rPr>
      </w:pPr>
      <w:bookmarkStart w:id="231" w:name="1.8.1.5本章项目未明确指出的工程内容，如：场地清理、废方弃运、场地运输等均"/>
      <w:bookmarkEnd w:id="231"/>
      <w:r>
        <w:rPr>
          <w:rFonts w:ascii="Times New Roman" w:hAnsi="Times New Roman" w:cs="Times New Roman"/>
          <w:sz w:val="24"/>
          <w:szCs w:val="24"/>
          <w:lang w:eastAsia="zh-CN"/>
        </w:rPr>
        <w:t>8.1.5</w:t>
      </w:r>
      <w:r>
        <w:rPr>
          <w:rFonts w:hint="eastAsia" w:ascii="Times New Roman" w:hAnsi="Times New Roman" w:cs="Times New Roman"/>
          <w:sz w:val="24"/>
          <w:szCs w:val="24"/>
          <w:lang w:eastAsia="zh-CN"/>
        </w:rPr>
        <w:t xml:space="preserve"> </w:t>
      </w:r>
      <w:r>
        <w:rPr>
          <w:rFonts w:ascii="Times New Roman" w:hAnsi="Times New Roman" w:cs="Times New Roman"/>
          <w:sz w:val="24"/>
          <w:szCs w:val="24"/>
          <w:lang w:eastAsia="zh-CN"/>
        </w:rPr>
        <w:t>本章项目未明确指出的工程内容，如：场地清理、废方弃运、场地运输等均包含在相应的工程项目中，不另行计量。</w:t>
      </w:r>
    </w:p>
    <w:p>
      <w:pPr>
        <w:spacing w:line="360" w:lineRule="auto"/>
        <w:outlineLvl w:val="3"/>
        <w:rPr>
          <w:rFonts w:ascii="Times New Roman" w:hAnsi="Times New Roman" w:eastAsia="黑体" w:cs="Times New Roman"/>
          <w:b/>
          <w:sz w:val="24"/>
          <w:szCs w:val="24"/>
          <w:lang w:eastAsia="zh-CN"/>
        </w:rPr>
      </w:pPr>
      <w:bookmarkStart w:id="232" w:name="_Toc16492"/>
      <w:r>
        <w:rPr>
          <w:rFonts w:ascii="Times New Roman" w:hAnsi="Times New Roman" w:eastAsia="黑体" w:cs="Times New Roman"/>
          <w:b/>
          <w:sz w:val="24"/>
          <w:szCs w:val="24"/>
          <w:lang w:eastAsia="zh-CN"/>
        </w:rPr>
        <w:t>8.2</w:t>
      </w:r>
      <w:bookmarkStart w:id="233" w:name="1.8.2计价规则"/>
      <w:bookmarkEnd w:id="233"/>
      <w:r>
        <w:rPr>
          <w:rFonts w:ascii="Times New Roman" w:hAnsi="Times New Roman" w:eastAsia="黑体" w:cs="Times New Roman"/>
          <w:b/>
          <w:sz w:val="24"/>
          <w:szCs w:val="24"/>
          <w:lang w:eastAsia="zh-CN"/>
        </w:rPr>
        <w:t xml:space="preserve">  计价规则</w:t>
      </w:r>
      <w:bookmarkEnd w:id="232"/>
    </w:p>
    <w:p>
      <w:pPr>
        <w:spacing w:line="360" w:lineRule="auto"/>
        <w:ind w:firstLine="480" w:firstLineChars="200"/>
        <w:rPr>
          <w:rFonts w:ascii="Times New Roman" w:hAnsi="Times New Roman" w:cs="Times New Roman"/>
          <w:sz w:val="24"/>
          <w:szCs w:val="24"/>
          <w:lang w:eastAsia="zh-CN"/>
        </w:rPr>
      </w:pPr>
      <w:r>
        <w:rPr>
          <w:rFonts w:ascii="Times New Roman" w:hAnsi="Times New Roman" w:cs="Times New Roman"/>
          <w:sz w:val="24"/>
          <w:szCs w:val="24"/>
          <w:lang w:eastAsia="zh-CN"/>
        </w:rPr>
        <w:t>工程量清单项目设置、</w:t>
      </w:r>
      <w:r>
        <w:rPr>
          <w:rFonts w:hint="eastAsia" w:ascii="Times New Roman" w:hAnsi="Times New Roman" w:cs="Times New Roman"/>
          <w:sz w:val="24"/>
          <w:szCs w:val="24"/>
          <w:lang w:eastAsia="zh-CN"/>
        </w:rPr>
        <w:t>综合单价</w:t>
      </w:r>
      <w:r>
        <w:rPr>
          <w:rFonts w:ascii="Times New Roman" w:hAnsi="Times New Roman" w:cs="Times New Roman"/>
          <w:sz w:val="24"/>
          <w:szCs w:val="24"/>
          <w:lang w:eastAsia="zh-CN"/>
        </w:rPr>
        <w:t>及工程量内容，应按表B.2-8的规定执行。</w:t>
      </w:r>
    </w:p>
    <w:p>
      <w:pPr>
        <w:spacing w:line="360" w:lineRule="auto"/>
        <w:jc w:val="center"/>
        <w:rPr>
          <w:rFonts w:ascii="Times New Roman" w:hAnsi="Times New Roman" w:cs="Times New Roman"/>
          <w:b/>
          <w:sz w:val="24"/>
          <w:szCs w:val="21"/>
          <w:lang w:eastAsia="zh-CN"/>
        </w:rPr>
      </w:pPr>
      <w:bookmarkStart w:id="234" w:name="_Toc66306306"/>
      <w:bookmarkStart w:id="235" w:name="_Toc11488"/>
      <w:r>
        <w:rPr>
          <w:rFonts w:ascii="Times New Roman" w:hAnsi="Times New Roman" w:cs="Times New Roman"/>
          <w:b/>
          <w:sz w:val="24"/>
          <w:szCs w:val="21"/>
          <w:lang w:eastAsia="zh-CN"/>
        </w:rPr>
        <w:t>表 B.2-8</w:t>
      </w:r>
      <w:r>
        <w:rPr>
          <w:rFonts w:hint="eastAsia" w:ascii="Times New Roman" w:hAnsi="Times New Roman" w:cs="Times New Roman"/>
          <w:b/>
          <w:sz w:val="24"/>
          <w:szCs w:val="21"/>
          <w:lang w:eastAsia="zh-CN"/>
        </w:rPr>
        <w:t xml:space="preserve">  </w:t>
      </w:r>
      <w:r>
        <w:rPr>
          <w:rFonts w:ascii="Times New Roman" w:hAnsi="Times New Roman" w:cs="Times New Roman"/>
          <w:b/>
          <w:sz w:val="24"/>
          <w:szCs w:val="21"/>
          <w:lang w:eastAsia="zh-CN"/>
        </w:rPr>
        <w:t>绿化工程</w:t>
      </w:r>
      <w:bookmarkEnd w:id="234"/>
      <w:bookmarkEnd w:id="235"/>
    </w:p>
    <w:tbl>
      <w:tblPr>
        <w:tblStyle w:val="25"/>
        <w:tblW w:w="50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9"/>
        <w:gridCol w:w="1638"/>
        <w:gridCol w:w="934"/>
        <w:gridCol w:w="1037"/>
        <w:gridCol w:w="3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jc w:val="center"/>
              <w:rPr>
                <w:rFonts w:ascii="Times New Roman" w:hAnsi="Times New Roman" w:cs="Times New Roman"/>
                <w:sz w:val="18"/>
              </w:rPr>
            </w:pPr>
            <w:bookmarkStart w:id="236" w:name="附录C_农村公路养护预算费用编制示例"/>
            <w:bookmarkEnd w:id="236"/>
            <w:r>
              <w:rPr>
                <w:rFonts w:ascii="Times New Roman" w:hAnsi="Times New Roman" w:cs="Times New Roman"/>
                <w:sz w:val="18"/>
              </w:rPr>
              <w:t>项目编号</w:t>
            </w:r>
          </w:p>
        </w:tc>
        <w:tc>
          <w:tcPr>
            <w:tcW w:w="905" w:type="pct"/>
            <w:vAlign w:val="center"/>
          </w:tcPr>
          <w:p>
            <w:pPr>
              <w:pStyle w:val="27"/>
              <w:jc w:val="center"/>
              <w:rPr>
                <w:rFonts w:ascii="Times New Roman" w:hAnsi="Times New Roman" w:cs="Times New Roman"/>
                <w:sz w:val="18"/>
              </w:rPr>
            </w:pPr>
            <w:r>
              <w:rPr>
                <w:rFonts w:ascii="Times New Roman" w:hAnsi="Times New Roman" w:cs="Times New Roman"/>
                <w:sz w:val="18"/>
              </w:rPr>
              <w:t>项目名称</w:t>
            </w:r>
          </w:p>
        </w:tc>
        <w:tc>
          <w:tcPr>
            <w:tcW w:w="516" w:type="pct"/>
            <w:vAlign w:val="center"/>
          </w:tcPr>
          <w:p>
            <w:pPr>
              <w:pStyle w:val="27"/>
              <w:jc w:val="center"/>
              <w:rPr>
                <w:rFonts w:ascii="Times New Roman" w:hAnsi="Times New Roman" w:cs="Times New Roman"/>
                <w:sz w:val="18"/>
              </w:rPr>
            </w:pPr>
            <w:r>
              <w:rPr>
                <w:rFonts w:ascii="Times New Roman" w:hAnsi="Times New Roman" w:cs="Times New Roman"/>
                <w:sz w:val="18"/>
              </w:rPr>
              <w:t>计量单位</w:t>
            </w:r>
          </w:p>
        </w:tc>
        <w:tc>
          <w:tcPr>
            <w:tcW w:w="573" w:type="pct"/>
            <w:vAlign w:val="center"/>
          </w:tcPr>
          <w:p>
            <w:pPr>
              <w:pStyle w:val="27"/>
              <w:jc w:val="center"/>
              <w:rPr>
                <w:rFonts w:ascii="Times New Roman" w:hAnsi="Times New Roman" w:cs="Times New Roman"/>
                <w:sz w:val="18"/>
                <w:lang w:eastAsia="zh-CN"/>
              </w:rPr>
            </w:pPr>
            <w:r>
              <w:rPr>
                <w:rFonts w:hint="eastAsia" w:ascii="Times New Roman" w:hAnsi="Times New Roman" w:cs="Times New Roman"/>
                <w:sz w:val="18"/>
                <w:lang w:eastAsia="zh-CN"/>
              </w:rPr>
              <w:t>综合指导价</w:t>
            </w:r>
            <w:r>
              <w:rPr>
                <w:rFonts w:ascii="Times New Roman" w:hAnsi="Times New Roman" w:cs="Times New Roman"/>
                <w:sz w:val="18"/>
              </w:rPr>
              <w:t>（元）</w:t>
            </w:r>
          </w:p>
        </w:tc>
        <w:tc>
          <w:tcPr>
            <w:tcW w:w="2125" w:type="pct"/>
            <w:vAlign w:val="center"/>
          </w:tcPr>
          <w:p>
            <w:pPr>
              <w:pStyle w:val="27"/>
              <w:jc w:val="center"/>
              <w:rPr>
                <w:rFonts w:ascii="Times New Roman" w:hAnsi="Times New Roman" w:cs="Times New Roman"/>
                <w:sz w:val="18"/>
              </w:rPr>
            </w:pPr>
            <w:r>
              <w:rPr>
                <w:rFonts w:ascii="Times New Roman" w:hAnsi="Times New Roman" w:cs="Times New Roman"/>
                <w:sz w:val="18"/>
              </w:rPr>
              <w:t>工程内容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b/>
                <w:sz w:val="18"/>
              </w:rPr>
            </w:pPr>
            <w:r>
              <w:rPr>
                <w:rFonts w:ascii="Times New Roman" w:hAnsi="Times New Roman" w:cs="Times New Roman"/>
                <w:b/>
                <w:sz w:val="18"/>
              </w:rPr>
              <w:t>NYH07100</w:t>
            </w:r>
          </w:p>
        </w:tc>
        <w:tc>
          <w:tcPr>
            <w:tcW w:w="905" w:type="pct"/>
            <w:vAlign w:val="center"/>
          </w:tcPr>
          <w:p>
            <w:pPr>
              <w:pStyle w:val="27"/>
              <w:ind w:left="108"/>
              <w:rPr>
                <w:rFonts w:ascii="Times New Roman" w:hAnsi="Times New Roman" w:cs="Times New Roman"/>
                <w:sz w:val="18"/>
              </w:rPr>
            </w:pPr>
            <w:r>
              <w:rPr>
                <w:rFonts w:ascii="Times New Roman" w:hAnsi="Times New Roman" w:cs="Times New Roman"/>
                <w:sz w:val="18"/>
              </w:rPr>
              <w:t>加铺表土</w:t>
            </w:r>
          </w:p>
        </w:tc>
        <w:tc>
          <w:tcPr>
            <w:tcW w:w="516" w:type="pct"/>
            <w:vAlign w:val="center"/>
          </w:tcPr>
          <w:p>
            <w:pPr>
              <w:pStyle w:val="27"/>
              <w:spacing w:before="1"/>
              <w:ind w:left="114" w:right="105"/>
              <w:jc w:val="center"/>
              <w:rPr>
                <w:rFonts w:ascii="Times New Roman" w:hAnsi="Times New Roman" w:cs="Times New Roman"/>
                <w:sz w:val="18"/>
              </w:rPr>
            </w:pPr>
            <w:r>
              <w:rPr>
                <w:rFonts w:ascii="Times New Roman" w:hAnsi="Times New Roman" w:cs="Times New Roman"/>
                <w:sz w:val="18"/>
              </w:rPr>
              <w:t>m³</w:t>
            </w:r>
          </w:p>
        </w:tc>
        <w:tc>
          <w:tcPr>
            <w:tcW w:w="57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15.67 </w:t>
            </w:r>
          </w:p>
        </w:tc>
        <w:tc>
          <w:tcPr>
            <w:tcW w:w="2125" w:type="pct"/>
            <w:vAlign w:val="center"/>
          </w:tcPr>
          <w:p>
            <w:pPr>
              <w:pStyle w:val="27"/>
              <w:numPr>
                <w:ilvl w:val="255"/>
                <w:numId w:val="0"/>
              </w:numPr>
              <w:tabs>
                <w:tab w:val="left" w:pos="398"/>
              </w:tabs>
              <w:spacing w:before="55"/>
              <w:ind w:left="106"/>
              <w:rPr>
                <w:rFonts w:ascii="Times New Roman" w:hAnsi="Times New Roman" w:cs="Times New Roman"/>
                <w:sz w:val="18"/>
                <w:lang w:eastAsia="zh-CN"/>
              </w:rPr>
            </w:pPr>
            <w:r>
              <w:rPr>
                <w:rFonts w:ascii="Times New Roman" w:hAnsi="Times New Roman" w:cs="Times New Roman"/>
                <w:sz w:val="18"/>
                <w:lang w:eastAsia="zh-CN"/>
              </w:rPr>
              <w:t>1.挖运土及地表处理</w:t>
            </w:r>
          </w:p>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2.表土及垫层土加铺、排水处理等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b/>
                <w:sz w:val="18"/>
              </w:rPr>
            </w:pPr>
            <w:r>
              <w:rPr>
                <w:rFonts w:ascii="Times New Roman" w:hAnsi="Times New Roman" w:cs="Times New Roman"/>
                <w:b/>
                <w:sz w:val="18"/>
              </w:rPr>
              <w:t>NYH07110</w:t>
            </w:r>
          </w:p>
        </w:tc>
        <w:tc>
          <w:tcPr>
            <w:tcW w:w="905" w:type="pct"/>
            <w:vAlign w:val="center"/>
          </w:tcPr>
          <w:p>
            <w:pPr>
              <w:pStyle w:val="27"/>
              <w:ind w:left="108"/>
              <w:rPr>
                <w:rFonts w:ascii="Times New Roman" w:hAnsi="Times New Roman" w:cs="Times New Roman"/>
                <w:sz w:val="18"/>
              </w:rPr>
            </w:pPr>
            <w:r>
              <w:rPr>
                <w:rFonts w:ascii="Times New Roman" w:hAnsi="Times New Roman" w:cs="Times New Roman"/>
                <w:sz w:val="18"/>
              </w:rPr>
              <w:t>绿化补植</w:t>
            </w:r>
          </w:p>
        </w:tc>
        <w:tc>
          <w:tcPr>
            <w:tcW w:w="516" w:type="pct"/>
            <w:vAlign w:val="center"/>
          </w:tcPr>
          <w:p>
            <w:pPr>
              <w:pStyle w:val="27"/>
              <w:rPr>
                <w:rFonts w:ascii="Times New Roman" w:hAnsi="Times New Roman" w:cs="Times New Roman"/>
                <w:sz w:val="18"/>
              </w:rPr>
            </w:pPr>
          </w:p>
        </w:tc>
        <w:tc>
          <w:tcPr>
            <w:tcW w:w="573" w:type="pct"/>
            <w:vAlign w:val="center"/>
          </w:tcPr>
          <w:p>
            <w:pPr>
              <w:jc w:val="center"/>
              <w:rPr>
                <w:rFonts w:ascii="Times New Roman" w:hAnsi="Times New Roman" w:cs="Times New Roman"/>
                <w:sz w:val="18"/>
                <w:szCs w:val="18"/>
              </w:rPr>
            </w:pPr>
          </w:p>
        </w:tc>
        <w:tc>
          <w:tcPr>
            <w:tcW w:w="2125"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sz w:val="18"/>
              </w:rPr>
            </w:pPr>
            <w:r>
              <w:rPr>
                <w:rFonts w:ascii="Times New Roman" w:hAnsi="Times New Roman" w:cs="Times New Roman"/>
                <w:sz w:val="18"/>
              </w:rPr>
              <w:t>NYH07110001</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补播草种</w:t>
            </w:r>
          </w:p>
        </w:tc>
        <w:tc>
          <w:tcPr>
            <w:tcW w:w="516" w:type="pct"/>
            <w:vAlign w:val="center"/>
          </w:tcPr>
          <w:p>
            <w:pPr>
              <w:pStyle w:val="27"/>
              <w:spacing w:before="142"/>
              <w:ind w:left="114" w:right="105"/>
              <w:jc w:val="center"/>
              <w:rPr>
                <w:rFonts w:ascii="Times New Roman" w:hAnsi="Times New Roman" w:cs="Times New Roman"/>
                <w:sz w:val="18"/>
              </w:rPr>
            </w:pPr>
            <w:r>
              <w:rPr>
                <w:rFonts w:ascii="Times New Roman" w:hAnsi="Times New Roman" w:cs="Times New Roman"/>
                <w:sz w:val="18"/>
              </w:rPr>
              <w:t>m²</w:t>
            </w:r>
          </w:p>
        </w:tc>
        <w:tc>
          <w:tcPr>
            <w:tcW w:w="57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rPr>
              <w:t xml:space="preserve">15.65 </w:t>
            </w:r>
          </w:p>
        </w:tc>
        <w:tc>
          <w:tcPr>
            <w:tcW w:w="2125" w:type="pct"/>
            <w:vAlign w:val="center"/>
          </w:tcPr>
          <w:p>
            <w:pPr>
              <w:pStyle w:val="27"/>
              <w:numPr>
                <w:ilvl w:val="255"/>
                <w:numId w:val="0"/>
              </w:numPr>
              <w:tabs>
                <w:tab w:val="left" w:pos="398"/>
              </w:tabs>
              <w:spacing w:before="12"/>
              <w:ind w:left="106"/>
              <w:rPr>
                <w:rFonts w:ascii="Times New Roman" w:hAnsi="Times New Roman" w:cs="Times New Roman"/>
                <w:sz w:val="18"/>
                <w:lang w:eastAsia="zh-CN"/>
              </w:rPr>
            </w:pPr>
            <w:r>
              <w:rPr>
                <w:rFonts w:ascii="Times New Roman" w:hAnsi="Times New Roman" w:cs="Times New Roman"/>
                <w:sz w:val="18"/>
                <w:lang w:eastAsia="zh-CN"/>
              </w:rPr>
              <w:t>1.平整土地</w:t>
            </w:r>
          </w:p>
          <w:p>
            <w:pPr>
              <w:pStyle w:val="27"/>
              <w:numPr>
                <w:ilvl w:val="255"/>
                <w:numId w:val="0"/>
              </w:numPr>
              <w:tabs>
                <w:tab w:val="left" w:pos="398"/>
              </w:tabs>
              <w:spacing w:before="10"/>
              <w:ind w:left="106"/>
              <w:rPr>
                <w:rFonts w:ascii="Times New Roman" w:hAnsi="Times New Roman" w:cs="Times New Roman"/>
                <w:sz w:val="18"/>
                <w:lang w:eastAsia="zh-CN"/>
              </w:rPr>
            </w:pPr>
            <w:r>
              <w:rPr>
                <w:rFonts w:ascii="Times New Roman" w:hAnsi="Times New Roman" w:cs="Times New Roman"/>
                <w:sz w:val="18"/>
                <w:lang w:eastAsia="zh-CN"/>
              </w:rPr>
              <w:t>2.撒播草籽</w:t>
            </w:r>
          </w:p>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3.洒水覆盖及养护</w:t>
            </w:r>
          </w:p>
          <w:p>
            <w:pPr>
              <w:pStyle w:val="27"/>
              <w:numPr>
                <w:ilvl w:val="255"/>
                <w:numId w:val="0"/>
              </w:numPr>
              <w:tabs>
                <w:tab w:val="left" w:pos="398"/>
              </w:tabs>
              <w:spacing w:before="9" w:line="207" w:lineRule="exact"/>
              <w:ind w:left="106"/>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sz w:val="18"/>
              </w:rPr>
            </w:pPr>
            <w:r>
              <w:rPr>
                <w:rFonts w:ascii="Times New Roman" w:hAnsi="Times New Roman" w:cs="Times New Roman"/>
                <w:sz w:val="18"/>
              </w:rPr>
              <w:t>NYH07110002</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补植草皮</w:t>
            </w:r>
          </w:p>
        </w:tc>
        <w:tc>
          <w:tcPr>
            <w:tcW w:w="516" w:type="pct"/>
            <w:vAlign w:val="center"/>
          </w:tcPr>
          <w:p>
            <w:pPr>
              <w:pStyle w:val="27"/>
              <w:spacing w:before="141"/>
              <w:ind w:left="114" w:right="105"/>
              <w:jc w:val="center"/>
              <w:rPr>
                <w:rFonts w:ascii="Times New Roman" w:hAnsi="Times New Roman" w:cs="Times New Roman"/>
                <w:sz w:val="18"/>
              </w:rPr>
            </w:pPr>
            <w:r>
              <w:rPr>
                <w:rFonts w:ascii="Times New Roman" w:hAnsi="Times New Roman" w:cs="Times New Roman"/>
                <w:sz w:val="18"/>
              </w:rPr>
              <w:t>m²</w:t>
            </w:r>
          </w:p>
        </w:tc>
        <w:tc>
          <w:tcPr>
            <w:tcW w:w="57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16.28 </w:t>
            </w:r>
          </w:p>
        </w:tc>
        <w:tc>
          <w:tcPr>
            <w:tcW w:w="2125" w:type="pct"/>
            <w:vAlign w:val="center"/>
          </w:tcPr>
          <w:p>
            <w:pPr>
              <w:pStyle w:val="27"/>
              <w:numPr>
                <w:ilvl w:val="255"/>
                <w:numId w:val="0"/>
              </w:numPr>
              <w:tabs>
                <w:tab w:val="left" w:pos="398"/>
              </w:tabs>
              <w:spacing w:before="12"/>
              <w:ind w:left="106"/>
              <w:rPr>
                <w:rFonts w:ascii="Times New Roman" w:hAnsi="Times New Roman" w:cs="Times New Roman"/>
                <w:sz w:val="18"/>
                <w:lang w:eastAsia="zh-CN"/>
              </w:rPr>
            </w:pPr>
            <w:r>
              <w:rPr>
                <w:rFonts w:ascii="Times New Roman" w:hAnsi="Times New Roman" w:cs="Times New Roman"/>
                <w:sz w:val="18"/>
                <w:lang w:eastAsia="zh-CN"/>
              </w:rPr>
              <w:t>1.平整土地</w:t>
            </w:r>
          </w:p>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2.铺植草皮</w:t>
            </w:r>
          </w:p>
          <w:p>
            <w:pPr>
              <w:pStyle w:val="27"/>
              <w:numPr>
                <w:ilvl w:val="255"/>
                <w:numId w:val="0"/>
              </w:numPr>
              <w:tabs>
                <w:tab w:val="left" w:pos="398"/>
              </w:tabs>
              <w:spacing w:before="10"/>
              <w:ind w:left="106"/>
              <w:rPr>
                <w:rFonts w:ascii="Times New Roman" w:hAnsi="Times New Roman" w:cs="Times New Roman"/>
                <w:sz w:val="18"/>
                <w:lang w:eastAsia="zh-CN"/>
              </w:rPr>
            </w:pPr>
            <w:r>
              <w:rPr>
                <w:rFonts w:ascii="Times New Roman" w:hAnsi="Times New Roman" w:cs="Times New Roman"/>
                <w:sz w:val="18"/>
                <w:lang w:eastAsia="zh-CN"/>
              </w:rPr>
              <w:t>3.洒水、养护</w:t>
            </w:r>
          </w:p>
          <w:p>
            <w:pPr>
              <w:pStyle w:val="27"/>
              <w:numPr>
                <w:ilvl w:val="255"/>
                <w:numId w:val="0"/>
              </w:numPr>
              <w:tabs>
                <w:tab w:val="left" w:pos="398"/>
              </w:tabs>
              <w:spacing w:before="9" w:line="208" w:lineRule="exact"/>
              <w:ind w:left="106"/>
              <w:rPr>
                <w:rFonts w:ascii="Times New Roman" w:hAnsi="Times New Roman" w:cs="Times New Roman"/>
                <w:sz w:val="18"/>
              </w:rPr>
            </w:pPr>
            <w:r>
              <w:rPr>
                <w:rFonts w:ascii="Times New Roman" w:hAnsi="Times New Roman" w:cs="Times New Roman"/>
                <w:sz w:val="18"/>
                <w:lang w:eastAsia="zh-CN"/>
              </w:rPr>
              <w:t>4.</w:t>
            </w:r>
            <w:r>
              <w:rPr>
                <w:rFonts w:ascii="Times New Roman" w:hAnsi="Times New Roman" w:cs="Times New Roman"/>
                <w:sz w:val="18"/>
              </w:rPr>
              <w:t>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sz w:val="18"/>
              </w:rPr>
            </w:pPr>
            <w:r>
              <w:rPr>
                <w:rFonts w:ascii="Times New Roman" w:hAnsi="Times New Roman" w:cs="Times New Roman"/>
                <w:sz w:val="18"/>
              </w:rPr>
              <w:t>NYH07110004</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补播乔木</w:t>
            </w:r>
          </w:p>
        </w:tc>
        <w:tc>
          <w:tcPr>
            <w:tcW w:w="516" w:type="pct"/>
            <w:vAlign w:val="center"/>
          </w:tcPr>
          <w:p>
            <w:pPr>
              <w:pStyle w:val="27"/>
              <w:ind w:left="8"/>
              <w:jc w:val="center"/>
              <w:rPr>
                <w:rFonts w:ascii="Times New Roman" w:hAnsi="Times New Roman" w:cs="Times New Roman"/>
                <w:sz w:val="18"/>
              </w:rPr>
            </w:pPr>
            <w:r>
              <w:rPr>
                <w:rFonts w:ascii="Times New Roman" w:hAnsi="Times New Roman" w:cs="Times New Roman"/>
                <w:sz w:val="18"/>
              </w:rPr>
              <w:t>棵</w:t>
            </w:r>
          </w:p>
        </w:tc>
        <w:tc>
          <w:tcPr>
            <w:tcW w:w="57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85.47</w:t>
            </w:r>
          </w:p>
        </w:tc>
        <w:tc>
          <w:tcPr>
            <w:tcW w:w="2125" w:type="pct"/>
            <w:vMerge w:val="restart"/>
            <w:vAlign w:val="center"/>
          </w:tcPr>
          <w:p>
            <w:pPr>
              <w:pStyle w:val="27"/>
              <w:numPr>
                <w:ilvl w:val="255"/>
                <w:numId w:val="0"/>
              </w:numPr>
              <w:tabs>
                <w:tab w:val="left" w:pos="289"/>
              </w:tabs>
              <w:ind w:left="106"/>
              <w:rPr>
                <w:rFonts w:ascii="Times New Roman" w:hAnsi="Times New Roman" w:cs="Times New Roman"/>
                <w:sz w:val="18"/>
                <w:lang w:eastAsia="zh-CN"/>
              </w:rPr>
            </w:pPr>
            <w:r>
              <w:rPr>
                <w:rFonts w:ascii="Times New Roman" w:hAnsi="Times New Roman" w:cs="Times New Roman"/>
                <w:sz w:val="18"/>
                <w:lang w:eastAsia="zh-CN"/>
              </w:rPr>
              <w:t>1.划线布坑，挖坑</w:t>
            </w:r>
          </w:p>
          <w:p>
            <w:pPr>
              <w:pStyle w:val="27"/>
              <w:numPr>
                <w:ilvl w:val="255"/>
                <w:numId w:val="0"/>
              </w:numPr>
              <w:tabs>
                <w:tab w:val="left" w:pos="289"/>
              </w:tabs>
              <w:spacing w:before="10"/>
              <w:ind w:left="106"/>
              <w:rPr>
                <w:rFonts w:ascii="Times New Roman" w:hAnsi="Times New Roman" w:cs="Times New Roman"/>
                <w:sz w:val="18"/>
                <w:lang w:eastAsia="zh-CN"/>
              </w:rPr>
            </w:pPr>
            <w:r>
              <w:rPr>
                <w:rFonts w:ascii="Times New Roman" w:hAnsi="Times New Roman" w:cs="Times New Roman"/>
                <w:sz w:val="18"/>
                <w:lang w:eastAsia="zh-CN"/>
              </w:rPr>
              <w:t>2.栽植，扶正，回填，浇水，养护</w:t>
            </w:r>
          </w:p>
          <w:p>
            <w:pPr>
              <w:pStyle w:val="27"/>
              <w:numPr>
                <w:ilvl w:val="255"/>
                <w:numId w:val="0"/>
              </w:numPr>
              <w:tabs>
                <w:tab w:val="left" w:pos="289"/>
              </w:tabs>
              <w:spacing w:before="9"/>
              <w:ind w:left="106"/>
              <w:rPr>
                <w:rFonts w:ascii="Times New Roman" w:hAnsi="Times New Roman" w:cs="Times New Roman"/>
                <w:sz w:val="18"/>
              </w:rPr>
            </w:pPr>
            <w:r>
              <w:rPr>
                <w:rFonts w:ascii="Times New Roman" w:hAnsi="Times New Roman" w:cs="Times New Roman"/>
                <w:sz w:val="18"/>
                <w:lang w:eastAsia="zh-CN"/>
              </w:rPr>
              <w:t>3.</w:t>
            </w:r>
            <w:r>
              <w:rPr>
                <w:rFonts w:ascii="Times New Roman" w:hAnsi="Times New Roman" w:cs="Times New Roman"/>
                <w:sz w:val="18"/>
              </w:rPr>
              <w:t>现场清理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sz w:val="18"/>
              </w:rPr>
            </w:pPr>
            <w:r>
              <w:rPr>
                <w:rFonts w:ascii="Times New Roman" w:hAnsi="Times New Roman" w:cs="Times New Roman"/>
                <w:sz w:val="18"/>
              </w:rPr>
              <w:t>NYH07110005</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补植灌木</w:t>
            </w:r>
          </w:p>
        </w:tc>
        <w:tc>
          <w:tcPr>
            <w:tcW w:w="516" w:type="pct"/>
            <w:vAlign w:val="center"/>
          </w:tcPr>
          <w:p>
            <w:pPr>
              <w:pStyle w:val="27"/>
              <w:spacing w:before="1"/>
              <w:ind w:left="8"/>
              <w:jc w:val="center"/>
              <w:rPr>
                <w:rFonts w:ascii="Times New Roman" w:hAnsi="Times New Roman" w:cs="Times New Roman"/>
                <w:sz w:val="18"/>
              </w:rPr>
            </w:pPr>
            <w:r>
              <w:rPr>
                <w:rFonts w:ascii="Times New Roman" w:hAnsi="Times New Roman" w:cs="Times New Roman"/>
                <w:sz w:val="18"/>
              </w:rPr>
              <w:t>棵</w:t>
            </w:r>
          </w:p>
        </w:tc>
        <w:tc>
          <w:tcPr>
            <w:tcW w:w="573" w:type="pct"/>
            <w:tcBorders>
              <w:top w:val="nil"/>
            </w:tcBorders>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 </w:t>
            </w:r>
            <w:r>
              <w:rPr>
                <w:rFonts w:hint="eastAsia" w:ascii="Times New Roman" w:hAnsi="Times New Roman" w:cs="Times New Roman"/>
                <w:sz w:val="18"/>
                <w:szCs w:val="18"/>
                <w:lang w:eastAsia="zh-CN" w:bidi="ar"/>
              </w:rPr>
              <w:t>35.66</w:t>
            </w:r>
            <w:r>
              <w:rPr>
                <w:rFonts w:ascii="Times New Roman" w:hAnsi="Times New Roman" w:cs="Times New Roman"/>
                <w:sz w:val="18"/>
                <w:szCs w:val="18"/>
                <w:lang w:eastAsia="zh-CN" w:bidi="ar"/>
              </w:rPr>
              <w:t>.</w:t>
            </w:r>
          </w:p>
        </w:tc>
        <w:tc>
          <w:tcPr>
            <w:tcW w:w="2125"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NYH07110006</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补植花卉</w:t>
            </w:r>
          </w:p>
        </w:tc>
        <w:tc>
          <w:tcPr>
            <w:tcW w:w="516"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m²</w:t>
            </w:r>
          </w:p>
        </w:tc>
        <w:tc>
          <w:tcPr>
            <w:tcW w:w="573"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22.60 </w:t>
            </w:r>
          </w:p>
        </w:tc>
        <w:tc>
          <w:tcPr>
            <w:tcW w:w="2125"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NYH07110007</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栽植攀缘植物</w:t>
            </w:r>
          </w:p>
        </w:tc>
        <w:tc>
          <w:tcPr>
            <w:tcW w:w="516"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株</w:t>
            </w:r>
          </w:p>
        </w:tc>
        <w:tc>
          <w:tcPr>
            <w:tcW w:w="573"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1.97 </w:t>
            </w:r>
          </w:p>
        </w:tc>
        <w:tc>
          <w:tcPr>
            <w:tcW w:w="2125"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NYH07110008</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砌筑花池</w:t>
            </w:r>
          </w:p>
        </w:tc>
        <w:tc>
          <w:tcPr>
            <w:tcW w:w="516"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m³</w:t>
            </w:r>
          </w:p>
        </w:tc>
        <w:tc>
          <w:tcPr>
            <w:tcW w:w="573" w:type="pct"/>
            <w:tcBorders>
              <w:top w:val="nil"/>
            </w:tcBorders>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480.89 </w:t>
            </w:r>
          </w:p>
        </w:tc>
        <w:tc>
          <w:tcPr>
            <w:tcW w:w="2125" w:type="pct"/>
            <w:vMerge w:val="continue"/>
            <w:vAlign w:val="center"/>
          </w:tcPr>
          <w:p>
            <w:pPr>
              <w:rPr>
                <w:rFonts w:ascii="Times New Roman" w:hAnsi="Times New Roman" w:cs="Times New Roman"/>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b/>
                <w:sz w:val="18"/>
              </w:rPr>
            </w:pPr>
            <w:r>
              <w:rPr>
                <w:rFonts w:ascii="Times New Roman" w:hAnsi="Times New Roman" w:cs="Times New Roman"/>
                <w:b/>
                <w:sz w:val="18"/>
              </w:rPr>
              <w:t>NYH07120</w:t>
            </w:r>
          </w:p>
        </w:tc>
        <w:tc>
          <w:tcPr>
            <w:tcW w:w="905" w:type="pct"/>
            <w:vAlign w:val="center"/>
          </w:tcPr>
          <w:p>
            <w:pPr>
              <w:pStyle w:val="27"/>
              <w:ind w:left="108"/>
              <w:rPr>
                <w:rFonts w:ascii="Times New Roman" w:hAnsi="Times New Roman" w:cs="Times New Roman"/>
                <w:sz w:val="18"/>
              </w:rPr>
            </w:pPr>
            <w:r>
              <w:rPr>
                <w:rFonts w:ascii="Times New Roman" w:hAnsi="Times New Roman" w:cs="Times New Roman"/>
                <w:sz w:val="18"/>
              </w:rPr>
              <w:t>绿化专项养护</w:t>
            </w:r>
          </w:p>
        </w:tc>
        <w:tc>
          <w:tcPr>
            <w:tcW w:w="516" w:type="pct"/>
            <w:vAlign w:val="center"/>
          </w:tcPr>
          <w:p>
            <w:pPr>
              <w:pStyle w:val="27"/>
              <w:rPr>
                <w:rFonts w:ascii="Times New Roman" w:hAnsi="Times New Roman" w:cs="Times New Roman"/>
                <w:sz w:val="18"/>
              </w:rPr>
            </w:pPr>
          </w:p>
        </w:tc>
        <w:tc>
          <w:tcPr>
            <w:tcW w:w="573" w:type="pct"/>
            <w:vAlign w:val="center"/>
          </w:tcPr>
          <w:p>
            <w:pPr>
              <w:pStyle w:val="27"/>
              <w:rPr>
                <w:rFonts w:ascii="Times New Roman" w:hAnsi="Times New Roman" w:cs="Times New Roman"/>
                <w:sz w:val="18"/>
              </w:rPr>
            </w:pPr>
          </w:p>
        </w:tc>
        <w:tc>
          <w:tcPr>
            <w:tcW w:w="2125" w:type="pct"/>
            <w:vAlign w:val="center"/>
          </w:tcPr>
          <w:p>
            <w:pPr>
              <w:pStyle w:val="27"/>
              <w:rPr>
                <w:rFonts w:ascii="Times New Roman" w:hAnsi="Times New Roman" w:cs="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pStyle w:val="27"/>
              <w:ind w:left="108"/>
              <w:rPr>
                <w:rFonts w:ascii="Times New Roman" w:hAnsi="Times New Roman" w:cs="Times New Roman"/>
                <w:sz w:val="18"/>
              </w:rPr>
            </w:pPr>
            <w:r>
              <w:rPr>
                <w:rFonts w:ascii="Times New Roman" w:hAnsi="Times New Roman" w:cs="Times New Roman"/>
                <w:sz w:val="18"/>
              </w:rPr>
              <w:t>NYH07120001</w:t>
            </w:r>
          </w:p>
        </w:tc>
        <w:tc>
          <w:tcPr>
            <w:tcW w:w="905" w:type="pct"/>
            <w:vAlign w:val="center"/>
          </w:tcPr>
          <w:p>
            <w:pPr>
              <w:pStyle w:val="27"/>
              <w:ind w:left="108"/>
              <w:rPr>
                <w:rFonts w:ascii="Times New Roman" w:hAnsi="Times New Roman" w:cs="Times New Roman"/>
                <w:sz w:val="18"/>
              </w:rPr>
            </w:pPr>
            <w:r>
              <w:rPr>
                <w:rFonts w:ascii="Times New Roman" w:hAnsi="Times New Roman" w:cs="Times New Roman"/>
                <w:sz w:val="18"/>
              </w:rPr>
              <w:t>两侧行道树养护</w:t>
            </w:r>
          </w:p>
        </w:tc>
        <w:tc>
          <w:tcPr>
            <w:tcW w:w="516" w:type="pct"/>
            <w:vAlign w:val="center"/>
          </w:tcPr>
          <w:p>
            <w:pPr>
              <w:pStyle w:val="27"/>
              <w:spacing w:before="1"/>
              <w:ind w:left="9"/>
              <w:jc w:val="center"/>
              <w:rPr>
                <w:rFonts w:ascii="Times New Roman" w:hAnsi="Times New Roman" w:cs="Times New Roman"/>
                <w:sz w:val="18"/>
              </w:rPr>
            </w:pPr>
          </w:p>
        </w:tc>
        <w:tc>
          <w:tcPr>
            <w:tcW w:w="573" w:type="pct"/>
            <w:vAlign w:val="center"/>
          </w:tcPr>
          <w:p>
            <w:pPr>
              <w:widowControl/>
              <w:jc w:val="center"/>
              <w:textAlignment w:val="center"/>
              <w:rPr>
                <w:rFonts w:ascii="Times New Roman" w:hAnsi="Times New Roman" w:cs="Times New Roman"/>
                <w:sz w:val="18"/>
                <w:szCs w:val="18"/>
              </w:rPr>
            </w:pPr>
          </w:p>
        </w:tc>
        <w:tc>
          <w:tcPr>
            <w:tcW w:w="2125" w:type="pct"/>
            <w:vAlign w:val="center"/>
          </w:tcPr>
          <w:p>
            <w:pPr>
              <w:pStyle w:val="27"/>
              <w:numPr>
                <w:ilvl w:val="255"/>
                <w:numId w:val="0"/>
              </w:numPr>
              <w:tabs>
                <w:tab w:val="left" w:pos="398"/>
              </w:tabs>
              <w:spacing w:before="55"/>
              <w:ind w:left="106"/>
              <w:rPr>
                <w:rFonts w:ascii="Times New Roman" w:hAnsi="Times New Roman" w:cs="Times New Roman"/>
                <w:sz w:val="18"/>
                <w:lang w:eastAsia="zh-CN"/>
              </w:rPr>
            </w:pPr>
            <w:r>
              <w:rPr>
                <w:rFonts w:ascii="Times New Roman" w:hAnsi="Times New Roman" w:cs="Times New Roman"/>
                <w:sz w:val="18"/>
                <w:lang w:eastAsia="zh-CN"/>
              </w:rPr>
              <w:t>1.防旱、防冻、防虫处理</w:t>
            </w:r>
          </w:p>
          <w:p>
            <w:pPr>
              <w:pStyle w:val="27"/>
              <w:numPr>
                <w:ilvl w:val="255"/>
                <w:numId w:val="0"/>
              </w:numPr>
              <w:tabs>
                <w:tab w:val="left" w:pos="398"/>
              </w:tabs>
              <w:spacing w:before="9"/>
              <w:ind w:left="106"/>
              <w:rPr>
                <w:rFonts w:ascii="Times New Roman" w:hAnsi="Times New Roman" w:cs="Times New Roman"/>
                <w:sz w:val="18"/>
                <w:lang w:eastAsia="zh-CN"/>
              </w:rPr>
            </w:pPr>
            <w:r>
              <w:rPr>
                <w:rFonts w:ascii="Times New Roman" w:hAnsi="Times New Roman" w:cs="Times New Roman"/>
                <w:sz w:val="18"/>
                <w:lang w:eastAsia="zh-CN"/>
              </w:rPr>
              <w:t>2.修剪、整形等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NYH071200010001</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刷白</w:t>
            </w:r>
          </w:p>
        </w:tc>
        <w:tc>
          <w:tcPr>
            <w:tcW w:w="516"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株</w:t>
            </w:r>
          </w:p>
        </w:tc>
        <w:tc>
          <w:tcPr>
            <w:tcW w:w="573"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3.80 </w:t>
            </w:r>
          </w:p>
        </w:tc>
        <w:tc>
          <w:tcPr>
            <w:tcW w:w="2125" w:type="pct"/>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NYH071200010002</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浇水</w:t>
            </w:r>
          </w:p>
        </w:tc>
        <w:tc>
          <w:tcPr>
            <w:tcW w:w="516"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株</w:t>
            </w:r>
          </w:p>
        </w:tc>
        <w:tc>
          <w:tcPr>
            <w:tcW w:w="573"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 xml:space="preserve">1.17 </w:t>
            </w:r>
          </w:p>
        </w:tc>
        <w:tc>
          <w:tcPr>
            <w:tcW w:w="2125" w:type="pct"/>
            <w:vAlign w:val="center"/>
          </w:tcPr>
          <w:p>
            <w:pPr>
              <w:pStyle w:val="27"/>
              <w:numPr>
                <w:ilvl w:val="255"/>
                <w:numId w:val="0"/>
              </w:numPr>
              <w:tabs>
                <w:tab w:val="left" w:pos="398"/>
              </w:tabs>
              <w:spacing w:before="9"/>
              <w:ind w:left="106"/>
              <w:rPr>
                <w:rFonts w:ascii="Times New Roman" w:hAnsi="Times New Roman" w:cs="Times New Roman"/>
                <w:sz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lang w:eastAsia="zh-CN"/>
              </w:rPr>
            </w:pPr>
            <w:r>
              <w:rPr>
                <w:rFonts w:ascii="Times New Roman" w:hAnsi="Times New Roman" w:cs="Times New Roman"/>
                <w:sz w:val="18"/>
                <w:szCs w:val="18"/>
                <w:lang w:eastAsia="zh-CN" w:bidi="ar"/>
              </w:rPr>
              <w:t>NYH07120002</w:t>
            </w:r>
          </w:p>
        </w:tc>
        <w:tc>
          <w:tcPr>
            <w:tcW w:w="905" w:type="pct"/>
            <w:vAlign w:val="center"/>
          </w:tcPr>
          <w:p>
            <w:pPr>
              <w:pStyle w:val="27"/>
              <w:ind w:left="108"/>
              <w:rPr>
                <w:rFonts w:ascii="Times New Roman" w:hAnsi="Times New Roman" w:cs="Times New Roman"/>
                <w:sz w:val="18"/>
              </w:rPr>
            </w:pPr>
            <w:r>
              <w:rPr>
                <w:rFonts w:ascii="Times New Roman" w:hAnsi="Times New Roman" w:cs="Times New Roman"/>
                <w:sz w:val="18"/>
              </w:rPr>
              <w:t>边坡绿化养护</w:t>
            </w:r>
          </w:p>
        </w:tc>
        <w:tc>
          <w:tcPr>
            <w:tcW w:w="516" w:type="pct"/>
            <w:vAlign w:val="center"/>
          </w:tcPr>
          <w:p>
            <w:pPr>
              <w:pStyle w:val="27"/>
              <w:ind w:left="114" w:right="105"/>
              <w:jc w:val="center"/>
              <w:rPr>
                <w:rFonts w:ascii="Times New Roman" w:hAnsi="Times New Roman" w:cs="Times New Roman"/>
                <w:sz w:val="18"/>
              </w:rPr>
            </w:pPr>
            <w:r>
              <w:rPr>
                <w:rFonts w:ascii="Times New Roman" w:hAnsi="Times New Roman" w:cs="Times New Roman"/>
                <w:sz w:val="18"/>
              </w:rPr>
              <w:t>m²</w:t>
            </w:r>
          </w:p>
        </w:tc>
        <w:tc>
          <w:tcPr>
            <w:tcW w:w="573" w:type="pct"/>
            <w:vAlign w:val="center"/>
          </w:tcPr>
          <w:p>
            <w:pPr>
              <w:pStyle w:val="27"/>
              <w:ind w:left="114" w:right="105"/>
              <w:jc w:val="center"/>
              <w:rPr>
                <w:rFonts w:ascii="Times New Roman" w:hAnsi="Times New Roman" w:cs="Times New Roman"/>
                <w:sz w:val="18"/>
                <w:lang w:eastAsia="zh-CN"/>
              </w:rPr>
            </w:pPr>
            <w:r>
              <w:rPr>
                <w:rFonts w:hint="eastAsia" w:ascii="Times New Roman" w:hAnsi="Times New Roman" w:cs="Times New Roman"/>
                <w:sz w:val="18"/>
                <w:lang w:eastAsia="zh-CN"/>
              </w:rPr>
              <w:t>5.83</w:t>
            </w:r>
          </w:p>
        </w:tc>
        <w:tc>
          <w:tcPr>
            <w:tcW w:w="2125" w:type="pct"/>
            <w:vAlign w:val="center"/>
          </w:tcPr>
          <w:p>
            <w:pPr>
              <w:pStyle w:val="27"/>
              <w:numPr>
                <w:ilvl w:val="255"/>
                <w:numId w:val="0"/>
              </w:numPr>
              <w:tabs>
                <w:tab w:val="left" w:pos="289"/>
              </w:tabs>
              <w:spacing w:before="56"/>
              <w:ind w:left="106"/>
              <w:rPr>
                <w:rFonts w:ascii="Times New Roman" w:hAnsi="Times New Roman" w:cs="Times New Roman"/>
                <w:sz w:val="18"/>
                <w:lang w:eastAsia="zh-CN"/>
              </w:rPr>
            </w:pPr>
            <w:r>
              <w:rPr>
                <w:rFonts w:ascii="Times New Roman" w:hAnsi="Times New Roman" w:cs="Times New Roman"/>
                <w:sz w:val="18"/>
                <w:lang w:eastAsia="zh-CN"/>
              </w:rPr>
              <w:t>1.防旱、防冻、防虫处理</w:t>
            </w:r>
          </w:p>
          <w:p>
            <w:pPr>
              <w:pStyle w:val="27"/>
              <w:numPr>
                <w:ilvl w:val="255"/>
                <w:numId w:val="0"/>
              </w:numPr>
              <w:tabs>
                <w:tab w:val="left" w:pos="289"/>
              </w:tabs>
              <w:spacing w:before="10"/>
              <w:ind w:left="106"/>
              <w:rPr>
                <w:rFonts w:ascii="Times New Roman" w:hAnsi="Times New Roman" w:cs="Times New Roman"/>
                <w:sz w:val="18"/>
                <w:lang w:eastAsia="zh-CN"/>
              </w:rPr>
            </w:pPr>
            <w:r>
              <w:rPr>
                <w:rFonts w:ascii="Times New Roman" w:hAnsi="Times New Roman" w:cs="Times New Roman"/>
                <w:sz w:val="18"/>
                <w:lang w:eastAsia="zh-CN"/>
              </w:rPr>
              <w:t>2.修剪、整形等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NYH07130</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声屏障</w:t>
            </w:r>
          </w:p>
        </w:tc>
        <w:tc>
          <w:tcPr>
            <w:tcW w:w="516" w:type="pct"/>
            <w:vAlign w:val="center"/>
          </w:tcPr>
          <w:p>
            <w:pPr>
              <w:jc w:val="center"/>
              <w:rPr>
                <w:rFonts w:ascii="Times New Roman" w:hAnsi="Times New Roman" w:cs="Times New Roman"/>
                <w:sz w:val="18"/>
                <w:szCs w:val="18"/>
              </w:rPr>
            </w:pPr>
          </w:p>
        </w:tc>
        <w:tc>
          <w:tcPr>
            <w:tcW w:w="573" w:type="pct"/>
            <w:vAlign w:val="center"/>
          </w:tcPr>
          <w:p>
            <w:pPr>
              <w:jc w:val="center"/>
              <w:rPr>
                <w:rFonts w:ascii="Times New Roman" w:hAnsi="Times New Roman" w:cs="Times New Roman"/>
                <w:sz w:val="18"/>
                <w:szCs w:val="18"/>
              </w:rPr>
            </w:pPr>
          </w:p>
        </w:tc>
        <w:tc>
          <w:tcPr>
            <w:tcW w:w="2125" w:type="pct"/>
            <w:vAlign w:val="center"/>
          </w:tcPr>
          <w:p>
            <w:pPr>
              <w:widowControl/>
              <w:textAlignment w:val="center"/>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NYH07130001</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拆除</w:t>
            </w:r>
          </w:p>
        </w:tc>
        <w:tc>
          <w:tcPr>
            <w:tcW w:w="516"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m</w:t>
            </w:r>
          </w:p>
        </w:tc>
        <w:tc>
          <w:tcPr>
            <w:tcW w:w="573" w:type="pct"/>
            <w:vAlign w:val="center"/>
          </w:tcPr>
          <w:p>
            <w:pPr>
              <w:widowControl/>
              <w:jc w:val="center"/>
              <w:textAlignment w:val="center"/>
              <w:rPr>
                <w:rFonts w:ascii="Times New Roman" w:hAnsi="Times New Roman" w:cs="Times New Roman"/>
                <w:sz w:val="18"/>
                <w:szCs w:val="18"/>
              </w:rPr>
            </w:pPr>
            <w:r>
              <w:rPr>
                <w:rFonts w:ascii="Times New Roman" w:hAnsi="Times New Roman" w:cs="Times New Roman"/>
                <w:sz w:val="18"/>
                <w:szCs w:val="18"/>
                <w:lang w:eastAsia="zh-CN" w:bidi="ar"/>
              </w:rPr>
              <w:t xml:space="preserve">73.42 </w:t>
            </w:r>
          </w:p>
        </w:tc>
        <w:tc>
          <w:tcPr>
            <w:tcW w:w="2125" w:type="pct"/>
            <w:vAlign w:val="center"/>
          </w:tcPr>
          <w:p>
            <w:pPr>
              <w:pStyle w:val="27"/>
              <w:numPr>
                <w:ilvl w:val="255"/>
                <w:numId w:val="0"/>
              </w:numPr>
              <w:tabs>
                <w:tab w:val="left" w:pos="289"/>
              </w:tabs>
              <w:spacing w:before="56"/>
              <w:ind w:left="106"/>
              <w:rPr>
                <w:rFonts w:ascii="Times New Roman" w:hAnsi="Times New Roman" w:cs="Times New Roman"/>
                <w:sz w:val="18"/>
                <w:lang w:eastAsia="zh-CN"/>
              </w:rPr>
            </w:pPr>
            <w:r>
              <w:rPr>
                <w:rFonts w:ascii="Times New Roman" w:hAnsi="Times New Roman" w:cs="Times New Roman"/>
                <w:sz w:val="18"/>
                <w:lang w:eastAsia="zh-CN"/>
              </w:rPr>
              <w:t>1.拆除、废弃</w:t>
            </w:r>
          </w:p>
          <w:p>
            <w:pPr>
              <w:pStyle w:val="27"/>
              <w:numPr>
                <w:ilvl w:val="255"/>
                <w:numId w:val="0"/>
              </w:numPr>
              <w:tabs>
                <w:tab w:val="left" w:pos="289"/>
              </w:tabs>
              <w:spacing w:before="56"/>
              <w:ind w:left="106"/>
              <w:rPr>
                <w:rFonts w:ascii="Times New Roman" w:hAnsi="Times New Roman" w:cs="Times New Roman"/>
                <w:sz w:val="18"/>
                <w:szCs w:val="18"/>
                <w:lang w:eastAsia="zh-CN"/>
              </w:rPr>
            </w:pPr>
            <w:r>
              <w:rPr>
                <w:rFonts w:ascii="Times New Roman" w:hAnsi="Times New Roman" w:cs="Times New Roman"/>
                <w:sz w:val="18"/>
                <w:lang w:eastAsia="zh-CN"/>
              </w:rPr>
              <w:t>2.清理现场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NYH07130002</w:t>
            </w:r>
          </w:p>
        </w:tc>
        <w:tc>
          <w:tcPr>
            <w:tcW w:w="905" w:type="pct"/>
            <w:vAlign w:val="center"/>
          </w:tcPr>
          <w:p>
            <w:pPr>
              <w:widowControl/>
              <w:ind w:left="108"/>
              <w:textAlignment w:val="center"/>
              <w:rPr>
                <w:rFonts w:ascii="Times New Roman" w:hAnsi="Times New Roman" w:cs="Times New Roman"/>
                <w:sz w:val="18"/>
                <w:szCs w:val="18"/>
              </w:rPr>
            </w:pPr>
            <w:r>
              <w:rPr>
                <w:rFonts w:ascii="Times New Roman" w:hAnsi="Times New Roman" w:cs="Times New Roman"/>
                <w:sz w:val="18"/>
                <w:szCs w:val="18"/>
                <w:lang w:eastAsia="zh-CN" w:bidi="ar"/>
              </w:rPr>
              <w:t>更换或新增</w:t>
            </w:r>
          </w:p>
        </w:tc>
        <w:tc>
          <w:tcPr>
            <w:tcW w:w="516" w:type="pct"/>
            <w:vAlign w:val="center"/>
          </w:tcPr>
          <w:p>
            <w:pPr>
              <w:widowControl/>
              <w:jc w:val="center"/>
              <w:textAlignment w:val="center"/>
              <w:rPr>
                <w:rFonts w:ascii="Times New Roman" w:hAnsi="Times New Roman" w:cs="Times New Roman"/>
                <w:sz w:val="18"/>
                <w:szCs w:val="18"/>
              </w:rPr>
            </w:pPr>
          </w:p>
        </w:tc>
        <w:tc>
          <w:tcPr>
            <w:tcW w:w="573" w:type="pct"/>
            <w:vAlign w:val="center"/>
          </w:tcPr>
          <w:p>
            <w:pPr>
              <w:widowControl/>
              <w:jc w:val="center"/>
              <w:textAlignment w:val="center"/>
              <w:rPr>
                <w:rFonts w:ascii="Times New Roman" w:hAnsi="Times New Roman" w:cs="Times New Roman"/>
                <w:sz w:val="18"/>
                <w:szCs w:val="18"/>
              </w:rPr>
            </w:pPr>
          </w:p>
        </w:tc>
        <w:tc>
          <w:tcPr>
            <w:tcW w:w="2125" w:type="pct"/>
            <w:vAlign w:val="center"/>
          </w:tcPr>
          <w:p>
            <w:pPr>
              <w:pStyle w:val="27"/>
              <w:numPr>
                <w:ilvl w:val="255"/>
                <w:numId w:val="0"/>
              </w:numPr>
              <w:tabs>
                <w:tab w:val="left" w:pos="289"/>
              </w:tabs>
              <w:spacing w:before="56"/>
              <w:ind w:left="106"/>
              <w:rPr>
                <w:rFonts w:ascii="Times New Roman" w:hAnsi="Times New Roman" w:cs="Times New Roman"/>
                <w:sz w:val="18"/>
                <w:szCs w:val="18"/>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NYH07130002</w:t>
            </w:r>
            <w:r>
              <w:rPr>
                <w:rFonts w:hint="eastAsia" w:ascii="Times New Roman" w:hAnsi="Times New Roman" w:cs="Times New Roman"/>
                <w:sz w:val="18"/>
                <w:szCs w:val="18"/>
                <w:lang w:eastAsia="zh-CN" w:bidi="ar"/>
              </w:rPr>
              <w:t>0001</w:t>
            </w:r>
          </w:p>
        </w:tc>
        <w:tc>
          <w:tcPr>
            <w:tcW w:w="905" w:type="pct"/>
            <w:vAlign w:val="center"/>
          </w:tcPr>
          <w:p>
            <w:pPr>
              <w:widowControl/>
              <w:ind w:left="108"/>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路基上设声屏障</w:t>
            </w:r>
          </w:p>
        </w:tc>
        <w:tc>
          <w:tcPr>
            <w:tcW w:w="516"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m</w:t>
            </w:r>
          </w:p>
        </w:tc>
        <w:tc>
          <w:tcPr>
            <w:tcW w:w="573" w:type="pct"/>
            <w:vAlign w:val="center"/>
          </w:tcPr>
          <w:p>
            <w:pPr>
              <w:widowControl/>
              <w:jc w:val="center"/>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1960.15</w:t>
            </w:r>
          </w:p>
        </w:tc>
        <w:tc>
          <w:tcPr>
            <w:tcW w:w="2125" w:type="pct"/>
            <w:vAlign w:val="center"/>
          </w:tcPr>
          <w:p>
            <w:pPr>
              <w:pStyle w:val="27"/>
              <w:numPr>
                <w:ilvl w:val="255"/>
                <w:numId w:val="0"/>
              </w:numPr>
              <w:tabs>
                <w:tab w:val="left" w:pos="289"/>
              </w:tabs>
              <w:spacing w:before="56"/>
              <w:ind w:left="106"/>
              <w:rPr>
                <w:rFonts w:ascii="Times New Roman" w:hAnsi="Times New Roman" w:cs="Times New Roman"/>
                <w:sz w:val="18"/>
                <w:lang w:eastAsia="zh-CN"/>
              </w:rPr>
            </w:pPr>
            <w:r>
              <w:rPr>
                <w:rFonts w:ascii="Times New Roman" w:hAnsi="Times New Roman" w:cs="Times New Roman"/>
                <w:sz w:val="18"/>
                <w:lang w:eastAsia="zh-CN"/>
              </w:rPr>
              <w:t>1.设置安装基础（含预埋件、锚固件等）</w:t>
            </w:r>
          </w:p>
          <w:p>
            <w:pPr>
              <w:pStyle w:val="27"/>
              <w:numPr>
                <w:ilvl w:val="255"/>
                <w:numId w:val="0"/>
              </w:numPr>
              <w:tabs>
                <w:tab w:val="left" w:pos="289"/>
              </w:tabs>
              <w:spacing w:before="56"/>
              <w:ind w:left="106"/>
              <w:rPr>
                <w:rFonts w:ascii="Times New Roman" w:hAnsi="Times New Roman" w:cs="Times New Roman"/>
                <w:sz w:val="18"/>
                <w:lang w:eastAsia="zh-CN"/>
              </w:rPr>
            </w:pPr>
            <w:r>
              <w:rPr>
                <w:rFonts w:ascii="Times New Roman" w:hAnsi="Times New Roman" w:cs="Times New Roman"/>
                <w:sz w:val="18"/>
                <w:lang w:eastAsia="zh-CN"/>
              </w:rPr>
              <w:t>2.安装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8" w:type="pct"/>
            <w:vAlign w:val="center"/>
          </w:tcPr>
          <w:p>
            <w:pPr>
              <w:widowControl/>
              <w:ind w:left="108"/>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NYH07130002</w:t>
            </w:r>
            <w:r>
              <w:rPr>
                <w:rFonts w:hint="eastAsia" w:ascii="Times New Roman" w:hAnsi="Times New Roman" w:cs="Times New Roman"/>
                <w:sz w:val="18"/>
                <w:szCs w:val="18"/>
                <w:lang w:eastAsia="zh-CN" w:bidi="ar"/>
              </w:rPr>
              <w:t>0002</w:t>
            </w:r>
          </w:p>
        </w:tc>
        <w:tc>
          <w:tcPr>
            <w:tcW w:w="905" w:type="pct"/>
            <w:vAlign w:val="center"/>
          </w:tcPr>
          <w:p>
            <w:pPr>
              <w:widowControl/>
              <w:ind w:left="108"/>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桥梁上设声屏障</w:t>
            </w:r>
          </w:p>
        </w:tc>
        <w:tc>
          <w:tcPr>
            <w:tcW w:w="516" w:type="pct"/>
            <w:vAlign w:val="center"/>
          </w:tcPr>
          <w:p>
            <w:pPr>
              <w:widowControl/>
              <w:jc w:val="center"/>
              <w:textAlignment w:val="center"/>
              <w:rPr>
                <w:rFonts w:ascii="Times New Roman" w:hAnsi="Times New Roman" w:cs="Times New Roman"/>
                <w:sz w:val="18"/>
                <w:szCs w:val="18"/>
                <w:lang w:eastAsia="zh-CN" w:bidi="ar"/>
              </w:rPr>
            </w:pPr>
            <w:r>
              <w:rPr>
                <w:rFonts w:ascii="Times New Roman" w:hAnsi="Times New Roman" w:cs="Times New Roman"/>
                <w:sz w:val="18"/>
                <w:szCs w:val="18"/>
                <w:lang w:eastAsia="zh-CN" w:bidi="ar"/>
              </w:rPr>
              <w:t>m</w:t>
            </w:r>
          </w:p>
        </w:tc>
        <w:tc>
          <w:tcPr>
            <w:tcW w:w="573" w:type="pct"/>
            <w:vAlign w:val="center"/>
          </w:tcPr>
          <w:p>
            <w:pPr>
              <w:widowControl/>
              <w:jc w:val="center"/>
              <w:textAlignment w:val="center"/>
              <w:rPr>
                <w:rFonts w:ascii="Times New Roman" w:hAnsi="Times New Roman" w:cs="Times New Roman"/>
                <w:sz w:val="18"/>
                <w:szCs w:val="18"/>
                <w:lang w:eastAsia="zh-CN" w:bidi="ar"/>
              </w:rPr>
            </w:pPr>
            <w:r>
              <w:rPr>
                <w:rFonts w:hint="eastAsia" w:ascii="Times New Roman" w:hAnsi="Times New Roman" w:cs="Times New Roman"/>
                <w:sz w:val="18"/>
                <w:szCs w:val="18"/>
                <w:lang w:eastAsia="zh-CN" w:bidi="ar"/>
              </w:rPr>
              <w:t>1551.37</w:t>
            </w:r>
          </w:p>
        </w:tc>
        <w:tc>
          <w:tcPr>
            <w:tcW w:w="2125" w:type="pct"/>
            <w:vAlign w:val="center"/>
          </w:tcPr>
          <w:p>
            <w:pPr>
              <w:pStyle w:val="27"/>
              <w:numPr>
                <w:ilvl w:val="255"/>
                <w:numId w:val="0"/>
              </w:numPr>
              <w:tabs>
                <w:tab w:val="left" w:pos="289"/>
              </w:tabs>
              <w:spacing w:before="56"/>
              <w:ind w:left="106"/>
              <w:rPr>
                <w:rFonts w:ascii="Times New Roman" w:hAnsi="Times New Roman" w:cs="Times New Roman"/>
                <w:sz w:val="18"/>
                <w:lang w:eastAsia="zh-CN"/>
              </w:rPr>
            </w:pPr>
            <w:r>
              <w:rPr>
                <w:rFonts w:ascii="Times New Roman" w:hAnsi="Times New Roman" w:cs="Times New Roman"/>
                <w:sz w:val="18"/>
                <w:lang w:eastAsia="zh-CN"/>
              </w:rPr>
              <w:t>1.设置安装基础（含预埋件、锚固件等）</w:t>
            </w:r>
          </w:p>
          <w:p>
            <w:pPr>
              <w:pStyle w:val="27"/>
              <w:numPr>
                <w:ilvl w:val="255"/>
                <w:numId w:val="0"/>
              </w:numPr>
              <w:tabs>
                <w:tab w:val="left" w:pos="289"/>
              </w:tabs>
              <w:spacing w:before="56"/>
              <w:ind w:left="106"/>
              <w:rPr>
                <w:rFonts w:ascii="Times New Roman" w:hAnsi="Times New Roman" w:cs="Times New Roman"/>
                <w:sz w:val="18"/>
                <w:lang w:eastAsia="zh-CN"/>
              </w:rPr>
            </w:pPr>
            <w:r>
              <w:rPr>
                <w:rFonts w:ascii="Times New Roman" w:hAnsi="Times New Roman" w:cs="Times New Roman"/>
                <w:sz w:val="18"/>
                <w:lang w:eastAsia="zh-CN"/>
              </w:rPr>
              <w:t>2.安装</w:t>
            </w:r>
          </w:p>
        </w:tc>
      </w:tr>
    </w:tbl>
    <w:p>
      <w:pPr>
        <w:spacing w:line="360" w:lineRule="auto"/>
        <w:rPr>
          <w:rFonts w:ascii="Times New Roman" w:hAnsi="Times New Roman" w:cs="Times New Roman"/>
          <w:sz w:val="24"/>
          <w:szCs w:val="24"/>
          <w:lang w:eastAsia="zh-CN"/>
        </w:rPr>
      </w:pPr>
    </w:p>
    <w:p>
      <w:pPr>
        <w:spacing w:line="360" w:lineRule="auto"/>
        <w:rPr>
          <w:rFonts w:ascii="Times New Roman" w:hAnsi="Times New Roman" w:cs="Times New Roman"/>
          <w:sz w:val="24"/>
          <w:szCs w:val="24"/>
          <w:lang w:eastAsia="zh-CN"/>
        </w:rPr>
      </w:pPr>
      <w:bookmarkStart w:id="237" w:name="C-3__技术状况评定费用指标示例"/>
      <w:bookmarkEnd w:id="237"/>
      <w:bookmarkStart w:id="238" w:name="C-5__农村公路养护工程工程量清单综合单价示例表"/>
      <w:bookmarkEnd w:id="238"/>
      <w:bookmarkStart w:id="239" w:name="工程量清单综合单价中的主要材料单价取值见下表："/>
      <w:bookmarkEnd w:id="239"/>
      <w:bookmarkStart w:id="240" w:name="C-4__农村公路小修工程量清单综合单价示例表"/>
      <w:bookmarkEnd w:id="240"/>
      <w:bookmarkStart w:id="241" w:name="附件"/>
      <w:bookmarkEnd w:id="241"/>
      <w:bookmarkStart w:id="242" w:name="1_总则"/>
      <w:bookmarkEnd w:id="242"/>
      <w:bookmarkStart w:id="243" w:name="附录C__农村公路养护预算费用编制示例"/>
      <w:bookmarkEnd w:id="243"/>
      <w:bookmarkStart w:id="244" w:name="C-2日常养护费用指标示例"/>
      <w:bookmarkEnd w:id="244"/>
    </w:p>
    <w:p>
      <w:pPr>
        <w:rPr>
          <w:rFonts w:ascii="Times New Roman" w:hAnsi="Times New Roman" w:cs="Times New Roman"/>
        </w:rPr>
      </w:pPr>
    </w:p>
    <w:p/>
    <w:sectPr>
      <w:footerReference r:id="rId10" w:type="default"/>
      <w:pgSz w:w="11910" w:h="16840"/>
      <w:pgMar w:top="1418" w:right="1440" w:bottom="1418" w:left="1440" w:header="0" w:footer="0" w:gutter="0"/>
      <w:pgBorders>
        <w:top w:val="none" w:sz="0" w:space="0"/>
        <w:left w:val="none" w:sz="0" w:space="0"/>
        <w:bottom w:val="none" w:sz="0" w:space="0"/>
        <w:right w:val="none" w:sz="0" w:space="0"/>
      </w:pgBorders>
      <w:pgNumType w:fmt="numberInDash"/>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5BE3EC8-CE1D-451D-B425-708A3484B49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4025EDE-5D14-464C-A976-F75AA86F09C0}"/>
  </w:font>
  <w:font w:name="仿宋">
    <w:panose1 w:val="02010609060101010101"/>
    <w:charset w:val="86"/>
    <w:family w:val="auto"/>
    <w:pitch w:val="default"/>
    <w:sig w:usb0="800002BF" w:usb1="38CF7CFA" w:usb2="00000016" w:usb3="00000000" w:csb0="00040001" w:csb1="00000000"/>
    <w:embedRegular r:id="rId3" w:fontKey="{DEDB968E-3A1B-415D-9638-4BB402E72FDE}"/>
  </w:font>
  <w:font w:name="Cambria">
    <w:panose1 w:val="02040503050406030204"/>
    <w:charset w:val="00"/>
    <w:family w:val="roman"/>
    <w:pitch w:val="default"/>
    <w:sig w:usb0="E00002FF" w:usb1="400004FF" w:usb2="00000000" w:usb3="00000000" w:csb0="2000019F" w:csb1="00000000"/>
  </w:font>
  <w:font w:name="方正公文小标宋">
    <w:panose1 w:val="02000500000000000000"/>
    <w:charset w:val="86"/>
    <w:family w:val="auto"/>
    <w:pitch w:val="default"/>
    <w:sig w:usb0="A00002BF" w:usb1="38CF7CFA" w:usb2="00000016" w:usb3="00000000" w:csb0="00040001" w:csb1="00000000"/>
    <w:embedRegular r:id="rId4" w:fontKey="{5D9B6CC1-60E2-4A79-B1B4-BFEA5A5CC6B9}"/>
  </w:font>
  <w:font w:name="仿宋_GB2312">
    <w:panose1 w:val="02010609030101010101"/>
    <w:charset w:val="86"/>
    <w:family w:val="modern"/>
    <w:pitch w:val="default"/>
    <w:sig w:usb0="00000001" w:usb1="080E0000" w:usb2="00000000" w:usb3="00000000" w:csb0="00040000" w:csb1="00000000"/>
    <w:embedRegular r:id="rId5" w:fontKey="{48B8240D-7DC5-4E99-9DCF-994F885B4ECA}"/>
  </w:font>
  <w:font w:name="方正小标宋_GBK">
    <w:panose1 w:val="02000000000000000000"/>
    <w:charset w:val="86"/>
    <w:family w:val="auto"/>
    <w:pitch w:val="default"/>
    <w:sig w:usb0="A00002BF" w:usb1="38CF7CFA" w:usb2="00082016" w:usb3="00000000" w:csb0="00040001" w:csb1="00000000"/>
    <w:embedRegular r:id="rId6" w:fontKey="{9D799D38-8A2B-4BCB-8EF5-00C795B6F86F}"/>
  </w:font>
  <w:font w:name="方正宋黑_GBK">
    <w:panose1 w:val="02000000000000000000"/>
    <w:charset w:val="86"/>
    <w:family w:val="auto"/>
    <w:pitch w:val="default"/>
    <w:sig w:usb0="A00002BF" w:usb1="38CF7CFA" w:usb2="00082016" w:usb3="00000000" w:csb0="00040001" w:csb1="00000000"/>
    <w:embedRegular r:id="rId7" w:fontKey="{FEF0252A-09C8-45AF-8EFD-D9857A6573F0}"/>
  </w:font>
  <w:font w:name="方正全福体">
    <w:panose1 w:val="02000500000000000000"/>
    <w:charset w:val="86"/>
    <w:family w:val="auto"/>
    <w:pitch w:val="default"/>
    <w:sig w:usb0="A00002BF" w:usb1="184F6CFA" w:usb2="00000012" w:usb3="00000000" w:csb0="00040001" w:csb1="00000000"/>
    <w:embedRegular r:id="rId8" w:fontKey="{F3BDCC29-851A-4E83-9A12-EC2D6EBB9DB5}"/>
  </w:font>
  <w:font w:name="华文行楷">
    <w:panose1 w:val="02010800040101010101"/>
    <w:charset w:val="86"/>
    <w:family w:val="auto"/>
    <w:pitch w:val="default"/>
    <w:sig w:usb0="00000001" w:usb1="080F0000" w:usb2="00000000" w:usb3="00000000" w:csb0="00040000" w:csb1="00000000"/>
    <w:embedRegular r:id="rId9" w:fontKey="{06D6FAE1-1F1F-4AFF-99FB-8B81D1918269}"/>
  </w:font>
  <w:font w:name="微软雅黑">
    <w:panose1 w:val="020B0503020204020204"/>
    <w:charset w:val="86"/>
    <w:family w:val="auto"/>
    <w:pitch w:val="default"/>
    <w:sig w:usb0="80000287" w:usb1="280F3C52" w:usb2="00000016" w:usb3="00000000" w:csb0="0004001F" w:csb1="00000000"/>
    <w:embedRegular r:id="rId10" w:fontKey="{29BC9600-DDCF-4A7D-A76C-5F5D27E1058C}"/>
  </w:font>
  <w:font w:name="Cambria Math">
    <w:panose1 w:val="02040503050406030204"/>
    <w:charset w:val="00"/>
    <w:family w:val="auto"/>
    <w:pitch w:val="default"/>
    <w:sig w:usb0="E00002FF" w:usb1="420024FF" w:usb2="00000000" w:usb3="00000000" w:csb0="2000019F" w:csb1="00000000"/>
    <w:embedRegular r:id="rId11" w:fontKey="{47EE01A8-9CD1-4F1D-BA93-D416C4131AF2}"/>
  </w:font>
  <w:font w:name="楷体">
    <w:panose1 w:val="02010609060101010101"/>
    <w:charset w:val="86"/>
    <w:family w:val="modern"/>
    <w:pitch w:val="default"/>
    <w:sig w:usb0="800002BF" w:usb1="38CF7CFA" w:usb2="00000016" w:usb3="00000000" w:csb0="00040001" w:csb1="00000000"/>
    <w:embedRegular r:id="rId12" w:fontKey="{DE94FE15-E1AD-409F-9AE5-B539E4721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p>
    <w:pPr>
      <w:pStyle w:val="1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3"/>
      </w:rPr>
    </w:pPr>
    <w:r>
      <w:rPr>
        <w:sz w:val="13"/>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- 114 -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- 114 -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wordWrap w:val="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2641FF9"/>
    <w:multiLevelType w:val="singleLevel"/>
    <w:tmpl w:val="E2641FF9"/>
    <w:lvl w:ilvl="0" w:tentative="0">
      <w:start w:val="2"/>
      <w:numFmt w:val="decimal"/>
      <w:lvlText w:val="%1."/>
      <w:lvlJc w:val="left"/>
      <w:pPr>
        <w:tabs>
          <w:tab w:val="left" w:pos="312"/>
        </w:tabs>
        <w:ind w:left="420" w:leftChars="0" w:firstLine="0" w:firstLineChars="0"/>
      </w:pPr>
    </w:lvl>
  </w:abstractNum>
  <w:abstractNum w:abstractNumId="1">
    <w:nsid w:val="4F795192"/>
    <w:multiLevelType w:val="singleLevel"/>
    <w:tmpl w:val="4F795192"/>
    <w:lvl w:ilvl="0" w:tentative="0">
      <w:start w:val="1"/>
      <w:numFmt w:val="decimal"/>
      <w:suff w:val="nothing"/>
      <w:lvlText w:val="%1）"/>
      <w:lvlJc w:val="left"/>
      <w:rPr>
        <w:rFonts w:hint="default"/>
        <w:highlight w:val="none"/>
      </w:rPr>
    </w:lvl>
  </w:abstractNum>
  <w:abstractNum w:abstractNumId="2">
    <w:nsid w:val="6A09313D"/>
    <w:multiLevelType w:val="multilevel"/>
    <w:tmpl w:val="6A09313D"/>
    <w:lvl w:ilvl="0" w:tentative="0">
      <w:start w:val="1"/>
      <w:numFmt w:val="decimal"/>
      <w:lvlText w:val="%1"/>
      <w:lvlJc w:val="left"/>
      <w:pPr>
        <w:ind w:left="824" w:hanging="540"/>
      </w:pPr>
      <w:rPr>
        <w:rFonts w:hint="default" w:ascii="Times New Roman" w:hAnsi="Times New Roman" w:eastAsia="宋体" w:cs="Times New Roman"/>
        <w:b/>
        <w:bCs/>
        <w:w w:val="99"/>
        <w:sz w:val="36"/>
        <w:szCs w:val="36"/>
      </w:rPr>
    </w:lvl>
    <w:lvl w:ilvl="1" w:tentative="0">
      <w:start w:val="1"/>
      <w:numFmt w:val="decimal"/>
      <w:lvlText w:val="%1.%2"/>
      <w:lvlJc w:val="left"/>
      <w:pPr>
        <w:ind w:left="936" w:hanging="603"/>
      </w:pPr>
      <w:rPr>
        <w:rFonts w:hint="default" w:ascii="Times New Roman" w:hAnsi="Times New Roman" w:eastAsia="黑体" w:cs="Times New Roman"/>
        <w:b/>
        <w:bCs/>
        <w:spacing w:val="0"/>
        <w:w w:val="99"/>
        <w:sz w:val="24"/>
        <w:szCs w:val="24"/>
      </w:rPr>
    </w:lvl>
    <w:lvl w:ilvl="2" w:tentative="0">
      <w:start w:val="1"/>
      <w:numFmt w:val="decimal"/>
      <w:lvlText w:val="%1.%2.%3"/>
      <w:lvlJc w:val="left"/>
      <w:pPr>
        <w:ind w:left="114" w:hanging="840"/>
      </w:pPr>
      <w:rPr>
        <w:rFonts w:hint="default" w:ascii="Times New Roman" w:hAnsi="Times New Roman" w:eastAsia="宋体" w:cs="Times New Roman"/>
        <w:spacing w:val="0"/>
        <w:w w:val="100"/>
        <w:sz w:val="24"/>
        <w:szCs w:val="24"/>
      </w:rPr>
    </w:lvl>
    <w:lvl w:ilvl="3" w:tentative="0">
      <w:start w:val="1"/>
      <w:numFmt w:val="decimal"/>
      <w:lvlText w:val="%4"/>
      <w:lvlJc w:val="left"/>
      <w:pPr>
        <w:ind w:left="847" w:hanging="308"/>
      </w:pPr>
      <w:rPr>
        <w:rFonts w:hint="default" w:ascii="宋体" w:hAnsi="宋体" w:eastAsia="宋体" w:cs="宋体"/>
        <w:w w:val="100"/>
        <w:sz w:val="24"/>
        <w:szCs w:val="24"/>
      </w:rPr>
    </w:lvl>
    <w:lvl w:ilvl="4" w:tentative="0">
      <w:start w:val="0"/>
      <w:numFmt w:val="bullet"/>
      <w:lvlText w:val="•"/>
      <w:lvlJc w:val="left"/>
      <w:pPr>
        <w:ind w:left="1616" w:hanging="1080"/>
      </w:pPr>
      <w:rPr>
        <w:rFonts w:hint="default"/>
      </w:rPr>
    </w:lvl>
    <w:lvl w:ilvl="5" w:tentative="0">
      <w:start w:val="0"/>
      <w:numFmt w:val="bullet"/>
      <w:lvlText w:val="•"/>
      <w:lvlJc w:val="left"/>
      <w:pPr>
        <w:ind w:left="2920" w:hanging="1080"/>
      </w:pPr>
      <w:rPr>
        <w:rFonts w:hint="default"/>
      </w:rPr>
    </w:lvl>
    <w:lvl w:ilvl="6" w:tentative="0">
      <w:start w:val="0"/>
      <w:numFmt w:val="bullet"/>
      <w:lvlText w:val="•"/>
      <w:lvlJc w:val="left"/>
      <w:pPr>
        <w:ind w:left="4225" w:hanging="1080"/>
      </w:pPr>
      <w:rPr>
        <w:rFonts w:hint="default"/>
      </w:rPr>
    </w:lvl>
    <w:lvl w:ilvl="7" w:tentative="0">
      <w:start w:val="0"/>
      <w:numFmt w:val="bullet"/>
      <w:lvlText w:val="•"/>
      <w:lvlJc w:val="left"/>
      <w:pPr>
        <w:ind w:left="5529" w:hanging="1080"/>
      </w:pPr>
      <w:rPr>
        <w:rFonts w:hint="default"/>
      </w:rPr>
    </w:lvl>
    <w:lvl w:ilvl="8" w:tentative="0">
      <w:start w:val="0"/>
      <w:numFmt w:val="bullet"/>
      <w:lvlText w:val="•"/>
      <w:lvlJc w:val="left"/>
      <w:pPr>
        <w:ind w:left="6834" w:hanging="1080"/>
      </w:pPr>
      <w:rPr>
        <w:rFonts w:hint="default"/>
      </w:rPr>
    </w:lvl>
  </w:abstractNum>
  <w:abstractNum w:abstractNumId="3">
    <w:nsid w:val="7AEE56AF"/>
    <w:multiLevelType w:val="multilevel"/>
    <w:tmpl w:val="7AEE56AF"/>
    <w:lvl w:ilvl="0" w:tentative="0">
      <w:start w:val="1"/>
      <w:numFmt w:val="decimal"/>
      <w:lvlText w:val="%1."/>
      <w:lvlJc w:val="left"/>
      <w:pPr>
        <w:ind w:left="397" w:hanging="291"/>
      </w:pPr>
      <w:rPr>
        <w:rFonts w:hint="default" w:ascii="宋体" w:hAnsi="宋体" w:eastAsia="宋体" w:cs="宋体"/>
        <w:spacing w:val="0"/>
        <w:w w:val="100"/>
        <w:sz w:val="18"/>
        <w:szCs w:val="18"/>
      </w:rPr>
    </w:lvl>
    <w:lvl w:ilvl="1" w:tentative="0">
      <w:start w:val="0"/>
      <w:numFmt w:val="bullet"/>
      <w:lvlText w:val="•"/>
      <w:lvlJc w:val="left"/>
      <w:pPr>
        <w:ind w:left="755" w:hanging="291"/>
      </w:pPr>
      <w:rPr>
        <w:rFonts w:hint="default"/>
      </w:rPr>
    </w:lvl>
    <w:lvl w:ilvl="2" w:tentative="0">
      <w:start w:val="0"/>
      <w:numFmt w:val="bullet"/>
      <w:lvlText w:val="•"/>
      <w:lvlJc w:val="left"/>
      <w:pPr>
        <w:ind w:left="1111" w:hanging="291"/>
      </w:pPr>
      <w:rPr>
        <w:rFonts w:hint="default"/>
      </w:rPr>
    </w:lvl>
    <w:lvl w:ilvl="3" w:tentative="0">
      <w:start w:val="0"/>
      <w:numFmt w:val="bullet"/>
      <w:lvlText w:val="•"/>
      <w:lvlJc w:val="left"/>
      <w:pPr>
        <w:ind w:left="1467" w:hanging="291"/>
      </w:pPr>
      <w:rPr>
        <w:rFonts w:hint="default"/>
      </w:rPr>
    </w:lvl>
    <w:lvl w:ilvl="4" w:tentative="0">
      <w:start w:val="0"/>
      <w:numFmt w:val="bullet"/>
      <w:lvlText w:val="•"/>
      <w:lvlJc w:val="left"/>
      <w:pPr>
        <w:ind w:left="1823" w:hanging="291"/>
      </w:pPr>
      <w:rPr>
        <w:rFonts w:hint="default"/>
      </w:rPr>
    </w:lvl>
    <w:lvl w:ilvl="5" w:tentative="0">
      <w:start w:val="0"/>
      <w:numFmt w:val="bullet"/>
      <w:lvlText w:val="•"/>
      <w:lvlJc w:val="left"/>
      <w:pPr>
        <w:ind w:left="2179" w:hanging="291"/>
      </w:pPr>
      <w:rPr>
        <w:rFonts w:hint="default"/>
      </w:rPr>
    </w:lvl>
    <w:lvl w:ilvl="6" w:tentative="0">
      <w:start w:val="0"/>
      <w:numFmt w:val="bullet"/>
      <w:lvlText w:val="•"/>
      <w:lvlJc w:val="left"/>
      <w:pPr>
        <w:ind w:left="2535" w:hanging="291"/>
      </w:pPr>
      <w:rPr>
        <w:rFonts w:hint="default"/>
      </w:rPr>
    </w:lvl>
    <w:lvl w:ilvl="7" w:tentative="0">
      <w:start w:val="0"/>
      <w:numFmt w:val="bullet"/>
      <w:lvlText w:val="•"/>
      <w:lvlJc w:val="left"/>
      <w:pPr>
        <w:ind w:left="2891" w:hanging="291"/>
      </w:pPr>
      <w:rPr>
        <w:rFonts w:hint="default"/>
      </w:rPr>
    </w:lvl>
    <w:lvl w:ilvl="8" w:tentative="0">
      <w:start w:val="0"/>
      <w:numFmt w:val="bullet"/>
      <w:lvlText w:val="•"/>
      <w:lvlJc w:val="left"/>
      <w:pPr>
        <w:ind w:left="3247" w:hanging="291"/>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TrueTypeFonts/>
  <w:saveSubsetFonts/>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xZGQzOWMwMWRhNDRjMTIwMDNkOTk4ZDFjZWVjZjMifQ=="/>
  </w:docVars>
  <w:rsids>
    <w:rsidRoot w:val="00A27443"/>
    <w:rsid w:val="000103CB"/>
    <w:rsid w:val="0001662E"/>
    <w:rsid w:val="000438CA"/>
    <w:rsid w:val="00065249"/>
    <w:rsid w:val="00075303"/>
    <w:rsid w:val="0012461D"/>
    <w:rsid w:val="00133135"/>
    <w:rsid w:val="00151D5D"/>
    <w:rsid w:val="0016056B"/>
    <w:rsid w:val="00180301"/>
    <w:rsid w:val="001E2F00"/>
    <w:rsid w:val="001E43CA"/>
    <w:rsid w:val="001F5ECD"/>
    <w:rsid w:val="00201A46"/>
    <w:rsid w:val="002048C5"/>
    <w:rsid w:val="00214DFA"/>
    <w:rsid w:val="002374B9"/>
    <w:rsid w:val="00260B4E"/>
    <w:rsid w:val="002652AC"/>
    <w:rsid w:val="00280D8A"/>
    <w:rsid w:val="002B359E"/>
    <w:rsid w:val="002B7BF9"/>
    <w:rsid w:val="002C4452"/>
    <w:rsid w:val="002D6EA9"/>
    <w:rsid w:val="00306840"/>
    <w:rsid w:val="00326DE6"/>
    <w:rsid w:val="00336177"/>
    <w:rsid w:val="00340E6B"/>
    <w:rsid w:val="003450D1"/>
    <w:rsid w:val="00347837"/>
    <w:rsid w:val="00354230"/>
    <w:rsid w:val="00367677"/>
    <w:rsid w:val="0039589F"/>
    <w:rsid w:val="003B47AA"/>
    <w:rsid w:val="003C4A0E"/>
    <w:rsid w:val="003F1EE9"/>
    <w:rsid w:val="003F46A1"/>
    <w:rsid w:val="004237ED"/>
    <w:rsid w:val="00436CB2"/>
    <w:rsid w:val="00445502"/>
    <w:rsid w:val="00467B8A"/>
    <w:rsid w:val="004900C0"/>
    <w:rsid w:val="004B20FF"/>
    <w:rsid w:val="004B462D"/>
    <w:rsid w:val="00504A66"/>
    <w:rsid w:val="00530863"/>
    <w:rsid w:val="00531611"/>
    <w:rsid w:val="005460EB"/>
    <w:rsid w:val="00552A66"/>
    <w:rsid w:val="00566A24"/>
    <w:rsid w:val="005B33D5"/>
    <w:rsid w:val="005D1049"/>
    <w:rsid w:val="005E37EC"/>
    <w:rsid w:val="006051C7"/>
    <w:rsid w:val="00615385"/>
    <w:rsid w:val="0064055E"/>
    <w:rsid w:val="00645789"/>
    <w:rsid w:val="00652D73"/>
    <w:rsid w:val="006864F6"/>
    <w:rsid w:val="00691DEA"/>
    <w:rsid w:val="006961D4"/>
    <w:rsid w:val="006B2608"/>
    <w:rsid w:val="006C405D"/>
    <w:rsid w:val="006D4C0C"/>
    <w:rsid w:val="006E7266"/>
    <w:rsid w:val="006F01B3"/>
    <w:rsid w:val="006F4FAD"/>
    <w:rsid w:val="0071224C"/>
    <w:rsid w:val="00736E70"/>
    <w:rsid w:val="007622BD"/>
    <w:rsid w:val="00776A86"/>
    <w:rsid w:val="00777E1B"/>
    <w:rsid w:val="007C2257"/>
    <w:rsid w:val="007C3910"/>
    <w:rsid w:val="007D4246"/>
    <w:rsid w:val="00821394"/>
    <w:rsid w:val="008341CF"/>
    <w:rsid w:val="0084647F"/>
    <w:rsid w:val="008722AA"/>
    <w:rsid w:val="00883DEC"/>
    <w:rsid w:val="00886751"/>
    <w:rsid w:val="00891B75"/>
    <w:rsid w:val="008B5B82"/>
    <w:rsid w:val="008D02F4"/>
    <w:rsid w:val="008F73A0"/>
    <w:rsid w:val="00907F89"/>
    <w:rsid w:val="009110ED"/>
    <w:rsid w:val="009461FE"/>
    <w:rsid w:val="009744B9"/>
    <w:rsid w:val="009937AD"/>
    <w:rsid w:val="009B5832"/>
    <w:rsid w:val="009C0CBC"/>
    <w:rsid w:val="009D21D5"/>
    <w:rsid w:val="009D4DC0"/>
    <w:rsid w:val="009E5965"/>
    <w:rsid w:val="00A24C8A"/>
    <w:rsid w:val="00A27443"/>
    <w:rsid w:val="00A27C22"/>
    <w:rsid w:val="00A362B2"/>
    <w:rsid w:val="00A7519D"/>
    <w:rsid w:val="00A95B7C"/>
    <w:rsid w:val="00AA4F17"/>
    <w:rsid w:val="00AB6FBC"/>
    <w:rsid w:val="00B076D9"/>
    <w:rsid w:val="00B36A61"/>
    <w:rsid w:val="00B76A8C"/>
    <w:rsid w:val="00BF166F"/>
    <w:rsid w:val="00C11838"/>
    <w:rsid w:val="00C224F7"/>
    <w:rsid w:val="00C4588D"/>
    <w:rsid w:val="00CA2066"/>
    <w:rsid w:val="00CA314C"/>
    <w:rsid w:val="00D014CC"/>
    <w:rsid w:val="00D23EA5"/>
    <w:rsid w:val="00D71141"/>
    <w:rsid w:val="00D75811"/>
    <w:rsid w:val="00DB6164"/>
    <w:rsid w:val="00DC7D11"/>
    <w:rsid w:val="00E05608"/>
    <w:rsid w:val="00E27281"/>
    <w:rsid w:val="00E540FD"/>
    <w:rsid w:val="00E76870"/>
    <w:rsid w:val="00E83656"/>
    <w:rsid w:val="00E941BE"/>
    <w:rsid w:val="00ED0CF3"/>
    <w:rsid w:val="00EF36EC"/>
    <w:rsid w:val="00EF3DD3"/>
    <w:rsid w:val="00F165BC"/>
    <w:rsid w:val="00F41D81"/>
    <w:rsid w:val="00F636D6"/>
    <w:rsid w:val="00FA3A96"/>
    <w:rsid w:val="00FD7C6A"/>
    <w:rsid w:val="00FF1610"/>
    <w:rsid w:val="00FF5B73"/>
    <w:rsid w:val="01032EAC"/>
    <w:rsid w:val="01C936C4"/>
    <w:rsid w:val="01D0186C"/>
    <w:rsid w:val="01DA2D9A"/>
    <w:rsid w:val="01F26FB9"/>
    <w:rsid w:val="02404C13"/>
    <w:rsid w:val="02626B35"/>
    <w:rsid w:val="032A55A2"/>
    <w:rsid w:val="03C57799"/>
    <w:rsid w:val="04105BE4"/>
    <w:rsid w:val="04256AB6"/>
    <w:rsid w:val="04691097"/>
    <w:rsid w:val="04ED41A7"/>
    <w:rsid w:val="056C5A14"/>
    <w:rsid w:val="05F03008"/>
    <w:rsid w:val="06CA7FDF"/>
    <w:rsid w:val="06D71982"/>
    <w:rsid w:val="07270BAB"/>
    <w:rsid w:val="07A247D4"/>
    <w:rsid w:val="07BA2DD4"/>
    <w:rsid w:val="08052F4E"/>
    <w:rsid w:val="081C5BF2"/>
    <w:rsid w:val="082D14CB"/>
    <w:rsid w:val="0852097E"/>
    <w:rsid w:val="085E6BDA"/>
    <w:rsid w:val="08735873"/>
    <w:rsid w:val="088A4B7A"/>
    <w:rsid w:val="090E3DC6"/>
    <w:rsid w:val="096A583F"/>
    <w:rsid w:val="09D26061"/>
    <w:rsid w:val="09DA6AB3"/>
    <w:rsid w:val="09EE2605"/>
    <w:rsid w:val="0A5D346D"/>
    <w:rsid w:val="0B6C25DF"/>
    <w:rsid w:val="0BB86F2C"/>
    <w:rsid w:val="0BBE3104"/>
    <w:rsid w:val="0D9553DC"/>
    <w:rsid w:val="0DFE50F1"/>
    <w:rsid w:val="0EA91110"/>
    <w:rsid w:val="0EE71797"/>
    <w:rsid w:val="0F18779A"/>
    <w:rsid w:val="0F8770BE"/>
    <w:rsid w:val="0FAC2D51"/>
    <w:rsid w:val="106E64C6"/>
    <w:rsid w:val="109F7709"/>
    <w:rsid w:val="10EF3A6D"/>
    <w:rsid w:val="10FD3EB1"/>
    <w:rsid w:val="11453BE2"/>
    <w:rsid w:val="115E5C8F"/>
    <w:rsid w:val="11EF53DA"/>
    <w:rsid w:val="12625CC6"/>
    <w:rsid w:val="12781403"/>
    <w:rsid w:val="12B20D6A"/>
    <w:rsid w:val="13646D83"/>
    <w:rsid w:val="13F67BD5"/>
    <w:rsid w:val="14311E94"/>
    <w:rsid w:val="14667AD2"/>
    <w:rsid w:val="14EF1375"/>
    <w:rsid w:val="1506080A"/>
    <w:rsid w:val="151C5F94"/>
    <w:rsid w:val="1546542C"/>
    <w:rsid w:val="168954A0"/>
    <w:rsid w:val="169C18B4"/>
    <w:rsid w:val="17030317"/>
    <w:rsid w:val="175B00CD"/>
    <w:rsid w:val="1825557F"/>
    <w:rsid w:val="18407E0B"/>
    <w:rsid w:val="18A46BB0"/>
    <w:rsid w:val="194E3585"/>
    <w:rsid w:val="199A7257"/>
    <w:rsid w:val="1A3B6A6D"/>
    <w:rsid w:val="1A4428B3"/>
    <w:rsid w:val="1A5C38FC"/>
    <w:rsid w:val="1A652DC1"/>
    <w:rsid w:val="1A6F2484"/>
    <w:rsid w:val="1AF50311"/>
    <w:rsid w:val="1AFD0F88"/>
    <w:rsid w:val="1B4552B6"/>
    <w:rsid w:val="1BB41214"/>
    <w:rsid w:val="1C6E0D10"/>
    <w:rsid w:val="1DD2388B"/>
    <w:rsid w:val="1E323CC4"/>
    <w:rsid w:val="1F254BEC"/>
    <w:rsid w:val="1FB26469"/>
    <w:rsid w:val="1FC97167"/>
    <w:rsid w:val="20222B6E"/>
    <w:rsid w:val="2041035B"/>
    <w:rsid w:val="20F82CCE"/>
    <w:rsid w:val="22156059"/>
    <w:rsid w:val="223220EC"/>
    <w:rsid w:val="233500F7"/>
    <w:rsid w:val="240F07D1"/>
    <w:rsid w:val="24392B0D"/>
    <w:rsid w:val="24532817"/>
    <w:rsid w:val="24975A86"/>
    <w:rsid w:val="249F3458"/>
    <w:rsid w:val="24A052F0"/>
    <w:rsid w:val="24D44B03"/>
    <w:rsid w:val="256876FF"/>
    <w:rsid w:val="25C277D8"/>
    <w:rsid w:val="26337274"/>
    <w:rsid w:val="264B021E"/>
    <w:rsid w:val="267B39AF"/>
    <w:rsid w:val="269E759F"/>
    <w:rsid w:val="26E045F8"/>
    <w:rsid w:val="26F66611"/>
    <w:rsid w:val="271E1034"/>
    <w:rsid w:val="275163C0"/>
    <w:rsid w:val="277625AE"/>
    <w:rsid w:val="27FC6210"/>
    <w:rsid w:val="280D0A82"/>
    <w:rsid w:val="281F2F81"/>
    <w:rsid w:val="28E243B6"/>
    <w:rsid w:val="29196417"/>
    <w:rsid w:val="29684E69"/>
    <w:rsid w:val="29827597"/>
    <w:rsid w:val="2A203287"/>
    <w:rsid w:val="2A274CE6"/>
    <w:rsid w:val="2A804A8F"/>
    <w:rsid w:val="2ADC5CED"/>
    <w:rsid w:val="2AED44E0"/>
    <w:rsid w:val="2B977358"/>
    <w:rsid w:val="2BBC45B4"/>
    <w:rsid w:val="2C036951"/>
    <w:rsid w:val="2C323E6B"/>
    <w:rsid w:val="2C6D28BE"/>
    <w:rsid w:val="2C7C3547"/>
    <w:rsid w:val="2C814F86"/>
    <w:rsid w:val="2CAC40B8"/>
    <w:rsid w:val="2D0A67A8"/>
    <w:rsid w:val="2DA552A8"/>
    <w:rsid w:val="2DDB394D"/>
    <w:rsid w:val="2DE805A5"/>
    <w:rsid w:val="2E47612A"/>
    <w:rsid w:val="2F565F9D"/>
    <w:rsid w:val="2F79095B"/>
    <w:rsid w:val="2FBD4BE2"/>
    <w:rsid w:val="2FDE3CC0"/>
    <w:rsid w:val="307E1E94"/>
    <w:rsid w:val="30896B44"/>
    <w:rsid w:val="30934F8B"/>
    <w:rsid w:val="309E65FD"/>
    <w:rsid w:val="30EC5008"/>
    <w:rsid w:val="313548AA"/>
    <w:rsid w:val="3142088A"/>
    <w:rsid w:val="31563D44"/>
    <w:rsid w:val="317831F4"/>
    <w:rsid w:val="31BD4081"/>
    <w:rsid w:val="31D45ACC"/>
    <w:rsid w:val="323F1CA1"/>
    <w:rsid w:val="329B7C47"/>
    <w:rsid w:val="329C796C"/>
    <w:rsid w:val="33220724"/>
    <w:rsid w:val="33E46A08"/>
    <w:rsid w:val="34CE2D2C"/>
    <w:rsid w:val="355B7293"/>
    <w:rsid w:val="3664494D"/>
    <w:rsid w:val="374377AA"/>
    <w:rsid w:val="38311934"/>
    <w:rsid w:val="388445B4"/>
    <w:rsid w:val="392B2445"/>
    <w:rsid w:val="394F1204"/>
    <w:rsid w:val="3A933C3F"/>
    <w:rsid w:val="3B340D78"/>
    <w:rsid w:val="3BB93335"/>
    <w:rsid w:val="3C1A71A6"/>
    <w:rsid w:val="3C9F56BD"/>
    <w:rsid w:val="3CCF49D6"/>
    <w:rsid w:val="3D332ED9"/>
    <w:rsid w:val="3D8E24A2"/>
    <w:rsid w:val="3DEC24EF"/>
    <w:rsid w:val="3DF354B9"/>
    <w:rsid w:val="3FB366C9"/>
    <w:rsid w:val="40D65EDC"/>
    <w:rsid w:val="414F7728"/>
    <w:rsid w:val="42D222FB"/>
    <w:rsid w:val="42F6193C"/>
    <w:rsid w:val="433E1A96"/>
    <w:rsid w:val="43650587"/>
    <w:rsid w:val="436A6239"/>
    <w:rsid w:val="438B11CE"/>
    <w:rsid w:val="439C41A4"/>
    <w:rsid w:val="4453384D"/>
    <w:rsid w:val="4463411B"/>
    <w:rsid w:val="454D068E"/>
    <w:rsid w:val="45763FE3"/>
    <w:rsid w:val="466E71FB"/>
    <w:rsid w:val="47313B9F"/>
    <w:rsid w:val="480737BA"/>
    <w:rsid w:val="4821242C"/>
    <w:rsid w:val="487E01A3"/>
    <w:rsid w:val="488B1F1A"/>
    <w:rsid w:val="491D723A"/>
    <w:rsid w:val="494670E5"/>
    <w:rsid w:val="49AF4762"/>
    <w:rsid w:val="49FF6515"/>
    <w:rsid w:val="4A1A3357"/>
    <w:rsid w:val="4B36489D"/>
    <w:rsid w:val="4BD8072C"/>
    <w:rsid w:val="4C0F2063"/>
    <w:rsid w:val="4D082EEF"/>
    <w:rsid w:val="4D420442"/>
    <w:rsid w:val="4D655D2B"/>
    <w:rsid w:val="4E286759"/>
    <w:rsid w:val="4E40750E"/>
    <w:rsid w:val="4E96031B"/>
    <w:rsid w:val="4E9967A8"/>
    <w:rsid w:val="4EB40BF6"/>
    <w:rsid w:val="4FD335FF"/>
    <w:rsid w:val="504662B1"/>
    <w:rsid w:val="505E2503"/>
    <w:rsid w:val="50C062D6"/>
    <w:rsid w:val="51730B5D"/>
    <w:rsid w:val="51C22C8E"/>
    <w:rsid w:val="528132B7"/>
    <w:rsid w:val="52964CF6"/>
    <w:rsid w:val="52C92CAE"/>
    <w:rsid w:val="53117C9D"/>
    <w:rsid w:val="537679C5"/>
    <w:rsid w:val="53D949F8"/>
    <w:rsid w:val="54E76765"/>
    <w:rsid w:val="54E919E9"/>
    <w:rsid w:val="54FF4CBB"/>
    <w:rsid w:val="561217DB"/>
    <w:rsid w:val="5651167C"/>
    <w:rsid w:val="57295899"/>
    <w:rsid w:val="58652734"/>
    <w:rsid w:val="58C91A7E"/>
    <w:rsid w:val="59645239"/>
    <w:rsid w:val="5A25157D"/>
    <w:rsid w:val="5A3F0CBE"/>
    <w:rsid w:val="5A40792C"/>
    <w:rsid w:val="5A7C6E26"/>
    <w:rsid w:val="5AD93F0B"/>
    <w:rsid w:val="5AE874F0"/>
    <w:rsid w:val="5B0F5D9A"/>
    <w:rsid w:val="5B6C0A68"/>
    <w:rsid w:val="5BA22E7E"/>
    <w:rsid w:val="5BA80A68"/>
    <w:rsid w:val="5C5762BE"/>
    <w:rsid w:val="5CDF0838"/>
    <w:rsid w:val="5D0D1D75"/>
    <w:rsid w:val="5D5B685A"/>
    <w:rsid w:val="5E5A338B"/>
    <w:rsid w:val="5EB238AB"/>
    <w:rsid w:val="5EEC01F3"/>
    <w:rsid w:val="5F0D4ACF"/>
    <w:rsid w:val="5F0E7EA7"/>
    <w:rsid w:val="5F837D80"/>
    <w:rsid w:val="5FC45235"/>
    <w:rsid w:val="5FED2422"/>
    <w:rsid w:val="601D39F2"/>
    <w:rsid w:val="6034779D"/>
    <w:rsid w:val="605B0113"/>
    <w:rsid w:val="61146003"/>
    <w:rsid w:val="6157287A"/>
    <w:rsid w:val="620D67AE"/>
    <w:rsid w:val="62D25036"/>
    <w:rsid w:val="6354493E"/>
    <w:rsid w:val="63F773CC"/>
    <w:rsid w:val="64477A32"/>
    <w:rsid w:val="64936A51"/>
    <w:rsid w:val="64EC2950"/>
    <w:rsid w:val="64F50CC1"/>
    <w:rsid w:val="650B686B"/>
    <w:rsid w:val="655E1C3E"/>
    <w:rsid w:val="656B7BA6"/>
    <w:rsid w:val="658810DB"/>
    <w:rsid w:val="65B1146A"/>
    <w:rsid w:val="664540C0"/>
    <w:rsid w:val="66DA2CD9"/>
    <w:rsid w:val="67112F08"/>
    <w:rsid w:val="672A560A"/>
    <w:rsid w:val="68626EC1"/>
    <w:rsid w:val="698C4A5A"/>
    <w:rsid w:val="6AED22D7"/>
    <w:rsid w:val="6B2F7693"/>
    <w:rsid w:val="6B6E6826"/>
    <w:rsid w:val="6B823888"/>
    <w:rsid w:val="6C5C2275"/>
    <w:rsid w:val="6C6F146D"/>
    <w:rsid w:val="6D9A727A"/>
    <w:rsid w:val="6DDD61A2"/>
    <w:rsid w:val="6E1F40EF"/>
    <w:rsid w:val="6E52383E"/>
    <w:rsid w:val="6E63712C"/>
    <w:rsid w:val="6EBE7CC3"/>
    <w:rsid w:val="6F2D7AE6"/>
    <w:rsid w:val="6F4D768A"/>
    <w:rsid w:val="6F92155C"/>
    <w:rsid w:val="6FD9045F"/>
    <w:rsid w:val="70072326"/>
    <w:rsid w:val="701500B9"/>
    <w:rsid w:val="708E3DF3"/>
    <w:rsid w:val="70E47358"/>
    <w:rsid w:val="70FD1152"/>
    <w:rsid w:val="7112171D"/>
    <w:rsid w:val="722842FE"/>
    <w:rsid w:val="72C96936"/>
    <w:rsid w:val="73273298"/>
    <w:rsid w:val="738D4C46"/>
    <w:rsid w:val="73CD04F3"/>
    <w:rsid w:val="740D2A0A"/>
    <w:rsid w:val="74425287"/>
    <w:rsid w:val="74575DC9"/>
    <w:rsid w:val="757722FD"/>
    <w:rsid w:val="76AE69DC"/>
    <w:rsid w:val="76C429BD"/>
    <w:rsid w:val="76E96E7F"/>
    <w:rsid w:val="77266E60"/>
    <w:rsid w:val="78333BBF"/>
    <w:rsid w:val="786C28FA"/>
    <w:rsid w:val="788741BB"/>
    <w:rsid w:val="795135CA"/>
    <w:rsid w:val="79593CC2"/>
    <w:rsid w:val="7A172688"/>
    <w:rsid w:val="7ABE26C6"/>
    <w:rsid w:val="7B0C0322"/>
    <w:rsid w:val="7B0F09C8"/>
    <w:rsid w:val="7B2E75B4"/>
    <w:rsid w:val="7B931C78"/>
    <w:rsid w:val="7C00434C"/>
    <w:rsid w:val="7C4F405D"/>
    <w:rsid w:val="7D924B1A"/>
    <w:rsid w:val="7DF12C86"/>
    <w:rsid w:val="7E075781"/>
    <w:rsid w:val="7E0E68DD"/>
    <w:rsid w:val="7E7029F4"/>
    <w:rsid w:val="7E740602"/>
    <w:rsid w:val="7E8D6CDA"/>
    <w:rsid w:val="7FCA4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link w:val="29"/>
    <w:autoRedefine/>
    <w:qFormat/>
    <w:uiPriority w:val="1"/>
    <w:pPr>
      <w:spacing w:before="19"/>
      <w:ind w:left="1462"/>
      <w:outlineLvl w:val="0"/>
    </w:pPr>
    <w:rPr>
      <w:b/>
      <w:bCs/>
      <w:sz w:val="36"/>
      <w:szCs w:val="36"/>
    </w:rPr>
  </w:style>
  <w:style w:type="paragraph" w:styleId="4">
    <w:name w:val="heading 2"/>
    <w:basedOn w:val="1"/>
    <w:next w:val="1"/>
    <w:link w:val="30"/>
    <w:autoRedefine/>
    <w:qFormat/>
    <w:uiPriority w:val="1"/>
    <w:pPr>
      <w:ind w:left="720"/>
      <w:outlineLvl w:val="1"/>
    </w:pPr>
    <w:rPr>
      <w:b/>
      <w:bCs/>
      <w:sz w:val="24"/>
      <w:szCs w:val="24"/>
    </w:rPr>
  </w:style>
  <w:style w:type="paragraph" w:styleId="5">
    <w:name w:val="heading 3"/>
    <w:basedOn w:val="1"/>
    <w:next w:val="1"/>
    <w:link w:val="43"/>
    <w:autoRedefine/>
    <w:qFormat/>
    <w:uiPriority w:val="1"/>
    <w:pPr>
      <w:ind w:left="118"/>
      <w:outlineLvl w:val="2"/>
    </w:pPr>
    <w:rPr>
      <w:sz w:val="24"/>
      <w:szCs w:val="24"/>
    </w:rPr>
  </w:style>
  <w:style w:type="paragraph" w:styleId="6">
    <w:name w:val="heading 4"/>
    <w:basedOn w:val="1"/>
    <w:next w:val="1"/>
    <w:link w:val="31"/>
    <w:autoRedefine/>
    <w:qFormat/>
    <w:uiPriority w:val="1"/>
    <w:pPr>
      <w:ind w:left="193" w:right="80"/>
      <w:jc w:val="center"/>
      <w:outlineLvl w:val="3"/>
    </w:pPr>
    <w:rPr>
      <w:b/>
      <w:bCs/>
      <w:sz w:val="21"/>
      <w:szCs w:val="21"/>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32"/>
    <w:autoRedefine/>
    <w:qFormat/>
    <w:uiPriority w:val="1"/>
    <w:rPr>
      <w:sz w:val="21"/>
      <w:szCs w:val="21"/>
    </w:rPr>
  </w:style>
  <w:style w:type="paragraph" w:styleId="7">
    <w:name w:val="annotation text"/>
    <w:basedOn w:val="1"/>
    <w:link w:val="35"/>
    <w:autoRedefine/>
    <w:semiHidden/>
    <w:unhideWhenUsed/>
    <w:qFormat/>
    <w:uiPriority w:val="99"/>
  </w:style>
  <w:style w:type="paragraph" w:styleId="8">
    <w:name w:val="toc 3"/>
    <w:basedOn w:val="1"/>
    <w:next w:val="1"/>
    <w:autoRedefine/>
    <w:unhideWhenUsed/>
    <w:qFormat/>
    <w:uiPriority w:val="39"/>
    <w:pPr>
      <w:ind w:left="840" w:leftChars="4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34"/>
    <w:autoRedefine/>
    <w:unhideWhenUsed/>
    <w:qFormat/>
    <w:uiPriority w:val="99"/>
    <w:pPr>
      <w:tabs>
        <w:tab w:val="center" w:pos="4153"/>
        <w:tab w:val="right" w:pos="8306"/>
      </w:tabs>
      <w:snapToGrid w:val="0"/>
    </w:pPr>
    <w:rPr>
      <w:sz w:val="18"/>
      <w:szCs w:val="18"/>
    </w:rPr>
  </w:style>
  <w:style w:type="paragraph" w:styleId="11">
    <w:name w:val="header"/>
    <w:basedOn w:val="1"/>
    <w:link w:val="3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pPr>
      <w:spacing w:before="158"/>
      <w:ind w:left="401"/>
    </w:pPr>
    <w:rPr>
      <w:b/>
      <w:bCs/>
      <w:sz w:val="24"/>
      <w:szCs w:val="24"/>
    </w:rPr>
  </w:style>
  <w:style w:type="paragraph" w:styleId="13">
    <w:name w:val="toc 2"/>
    <w:basedOn w:val="1"/>
    <w:next w:val="1"/>
    <w:autoRedefine/>
    <w:qFormat/>
    <w:uiPriority w:val="39"/>
    <w:pPr>
      <w:spacing w:before="52"/>
      <w:ind w:left="1181" w:hanging="540"/>
    </w:pPr>
    <w:rPr>
      <w:sz w:val="24"/>
      <w:szCs w:val="24"/>
    </w:rPr>
  </w:style>
  <w:style w:type="paragraph" w:styleId="1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7"/>
    <w:next w:val="7"/>
    <w:link w:val="36"/>
    <w:autoRedefine/>
    <w:semiHidden/>
    <w:unhideWhenUsed/>
    <w:qFormat/>
    <w:uiPriority w:val="99"/>
    <w:rPr>
      <w:b/>
      <w:bCs/>
    </w:rPr>
  </w:style>
  <w:style w:type="table" w:styleId="17">
    <w:name w:val="Table Grid"/>
    <w:basedOn w:val="16"/>
    <w:autoRedefine/>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autoRedefine/>
    <w:semiHidden/>
    <w:unhideWhenUsed/>
    <w:qFormat/>
    <w:uiPriority w:val="99"/>
    <w:rPr>
      <w:color w:val="800080" w:themeColor="followedHyperlink"/>
      <w:u w:val="single"/>
      <w14:textFill>
        <w14:solidFill>
          <w14:schemeClr w14:val="folHlink"/>
        </w14:solidFill>
      </w14:textFill>
    </w:rPr>
  </w:style>
  <w:style w:type="character" w:styleId="20">
    <w:name w:val="Hyperlink"/>
    <w:basedOn w:val="18"/>
    <w:autoRedefine/>
    <w:unhideWhenUsed/>
    <w:qFormat/>
    <w:uiPriority w:val="99"/>
    <w:rPr>
      <w:color w:val="0000FF" w:themeColor="hyperlink"/>
      <w:u w:val="single"/>
      <w14:textFill>
        <w14:solidFill>
          <w14:schemeClr w14:val="hlink"/>
        </w14:solidFill>
      </w14:textFill>
    </w:rPr>
  </w:style>
  <w:style w:type="character" w:styleId="21">
    <w:name w:val="annotation reference"/>
    <w:basedOn w:val="18"/>
    <w:autoRedefine/>
    <w:semiHidden/>
    <w:unhideWhenUsed/>
    <w:qFormat/>
    <w:uiPriority w:val="99"/>
    <w:rPr>
      <w:sz w:val="21"/>
      <w:szCs w:val="21"/>
    </w:rPr>
  </w:style>
  <w:style w:type="paragraph" w:customStyle="1" w:styleId="22">
    <w:name w:val="WPSOffice手动目录 1"/>
    <w:autoRedefine/>
    <w:qFormat/>
    <w:uiPriority w:val="0"/>
    <w:pPr>
      <w:ind w:leftChars="0"/>
    </w:pPr>
    <w:rPr>
      <w:rFonts w:ascii="Times New Roman" w:hAnsi="Times New Roman" w:eastAsia="黑体" w:cstheme="minorBidi"/>
      <w:b/>
      <w:sz w:val="24"/>
      <w:szCs w:val="20"/>
    </w:rPr>
  </w:style>
  <w:style w:type="paragraph" w:customStyle="1" w:styleId="23">
    <w:name w:val="WPSOffice手动目录 2"/>
    <w:autoRedefine/>
    <w:qFormat/>
    <w:uiPriority w:val="0"/>
    <w:pPr>
      <w:ind w:leftChars="200"/>
    </w:pPr>
    <w:rPr>
      <w:rFonts w:ascii="Times New Roman" w:hAnsi="Times New Roman" w:eastAsia="仿宋" w:cstheme="minorBidi"/>
      <w:b/>
      <w:sz w:val="24"/>
      <w:szCs w:val="20"/>
    </w:rPr>
  </w:style>
  <w:style w:type="character" w:customStyle="1" w:styleId="24">
    <w:name w:val="标题 3 字符"/>
    <w:basedOn w:val="18"/>
    <w:link w:val="5"/>
    <w:autoRedefine/>
    <w:qFormat/>
    <w:uiPriority w:val="0"/>
    <w:rPr>
      <w:rFonts w:ascii="宋体" w:hAnsi="宋体" w:eastAsia="宋体" w:cs="宋体"/>
      <w:sz w:val="24"/>
      <w:szCs w:val="24"/>
    </w:rPr>
  </w:style>
  <w:style w:type="table" w:customStyle="1" w:styleId="25">
    <w:name w:val="Table Normal"/>
    <w:autoRedefine/>
    <w:semiHidden/>
    <w:unhideWhenUsed/>
    <w:qFormat/>
    <w:uiPriority w:val="2"/>
    <w:tblPr>
      <w:tblCellMar>
        <w:top w:w="0" w:type="dxa"/>
        <w:left w:w="0" w:type="dxa"/>
        <w:bottom w:w="0" w:type="dxa"/>
        <w:right w:w="0" w:type="dxa"/>
      </w:tblCellMar>
    </w:tblPr>
  </w:style>
  <w:style w:type="paragraph" w:styleId="26">
    <w:name w:val="List Paragraph"/>
    <w:basedOn w:val="1"/>
    <w:autoRedefine/>
    <w:qFormat/>
    <w:uiPriority w:val="1"/>
    <w:pPr>
      <w:ind w:left="1078"/>
    </w:pPr>
  </w:style>
  <w:style w:type="paragraph" w:customStyle="1" w:styleId="27">
    <w:name w:val="Table Paragraph"/>
    <w:basedOn w:val="1"/>
    <w:autoRedefine/>
    <w:qFormat/>
    <w:uiPriority w:val="1"/>
  </w:style>
  <w:style w:type="character" w:customStyle="1" w:styleId="28">
    <w:name w:val="批注框文本 字符"/>
    <w:basedOn w:val="18"/>
    <w:link w:val="9"/>
    <w:autoRedefine/>
    <w:semiHidden/>
    <w:qFormat/>
    <w:uiPriority w:val="99"/>
    <w:rPr>
      <w:rFonts w:ascii="宋体" w:hAnsi="宋体" w:eastAsia="宋体" w:cs="宋体"/>
      <w:sz w:val="18"/>
      <w:szCs w:val="18"/>
    </w:rPr>
  </w:style>
  <w:style w:type="character" w:customStyle="1" w:styleId="29">
    <w:name w:val="标题 1 字符"/>
    <w:basedOn w:val="18"/>
    <w:link w:val="3"/>
    <w:autoRedefine/>
    <w:qFormat/>
    <w:uiPriority w:val="1"/>
    <w:rPr>
      <w:rFonts w:ascii="宋体" w:hAnsi="宋体" w:eastAsia="宋体" w:cs="宋体"/>
      <w:b/>
      <w:bCs/>
      <w:sz w:val="36"/>
      <w:szCs w:val="36"/>
    </w:rPr>
  </w:style>
  <w:style w:type="character" w:customStyle="1" w:styleId="30">
    <w:name w:val="标题 2 字符"/>
    <w:basedOn w:val="18"/>
    <w:link w:val="4"/>
    <w:autoRedefine/>
    <w:qFormat/>
    <w:uiPriority w:val="1"/>
    <w:rPr>
      <w:rFonts w:ascii="宋体" w:hAnsi="宋体" w:eastAsia="宋体" w:cs="宋体"/>
      <w:b/>
      <w:bCs/>
      <w:sz w:val="24"/>
      <w:szCs w:val="24"/>
    </w:rPr>
  </w:style>
  <w:style w:type="character" w:customStyle="1" w:styleId="31">
    <w:name w:val="标题 4 字符"/>
    <w:basedOn w:val="18"/>
    <w:link w:val="6"/>
    <w:autoRedefine/>
    <w:qFormat/>
    <w:uiPriority w:val="1"/>
    <w:rPr>
      <w:rFonts w:ascii="宋体" w:hAnsi="宋体" w:eastAsia="宋体" w:cs="宋体"/>
      <w:b/>
      <w:bCs/>
      <w:sz w:val="21"/>
      <w:szCs w:val="21"/>
    </w:rPr>
  </w:style>
  <w:style w:type="character" w:customStyle="1" w:styleId="32">
    <w:name w:val="正文文本 字符"/>
    <w:basedOn w:val="18"/>
    <w:link w:val="2"/>
    <w:autoRedefine/>
    <w:qFormat/>
    <w:uiPriority w:val="1"/>
    <w:rPr>
      <w:rFonts w:ascii="宋体" w:hAnsi="宋体" w:eastAsia="宋体" w:cs="宋体"/>
      <w:sz w:val="21"/>
      <w:szCs w:val="21"/>
    </w:rPr>
  </w:style>
  <w:style w:type="character" w:customStyle="1" w:styleId="33">
    <w:name w:val="页眉 字符"/>
    <w:basedOn w:val="18"/>
    <w:link w:val="11"/>
    <w:autoRedefine/>
    <w:qFormat/>
    <w:uiPriority w:val="99"/>
    <w:rPr>
      <w:rFonts w:ascii="宋体" w:hAnsi="宋体" w:eastAsia="宋体" w:cs="宋体"/>
      <w:sz w:val="18"/>
      <w:szCs w:val="18"/>
    </w:rPr>
  </w:style>
  <w:style w:type="character" w:customStyle="1" w:styleId="34">
    <w:name w:val="页脚 字符"/>
    <w:basedOn w:val="18"/>
    <w:link w:val="10"/>
    <w:autoRedefine/>
    <w:qFormat/>
    <w:uiPriority w:val="99"/>
    <w:rPr>
      <w:rFonts w:ascii="宋体" w:hAnsi="宋体" w:eastAsia="宋体" w:cs="宋体"/>
      <w:sz w:val="18"/>
      <w:szCs w:val="18"/>
    </w:rPr>
  </w:style>
  <w:style w:type="character" w:customStyle="1" w:styleId="35">
    <w:name w:val="批注文字 字符"/>
    <w:basedOn w:val="18"/>
    <w:link w:val="7"/>
    <w:autoRedefine/>
    <w:semiHidden/>
    <w:qFormat/>
    <w:uiPriority w:val="99"/>
    <w:rPr>
      <w:rFonts w:ascii="宋体" w:hAnsi="宋体" w:eastAsia="宋体" w:cs="宋体"/>
    </w:rPr>
  </w:style>
  <w:style w:type="character" w:customStyle="1" w:styleId="36">
    <w:name w:val="批注主题 字符"/>
    <w:basedOn w:val="35"/>
    <w:link w:val="15"/>
    <w:autoRedefine/>
    <w:semiHidden/>
    <w:qFormat/>
    <w:uiPriority w:val="99"/>
    <w:rPr>
      <w:rFonts w:ascii="宋体" w:hAnsi="宋体" w:eastAsia="宋体" w:cs="宋体"/>
      <w:b/>
      <w:bCs/>
    </w:rPr>
  </w:style>
  <w:style w:type="paragraph" w:customStyle="1" w:styleId="37">
    <w:name w:val="TOC Heading"/>
    <w:basedOn w:val="3"/>
    <w:next w:val="1"/>
    <w:autoRedefine/>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76092" w:themeColor="accent1" w:themeShade="BF"/>
      <w:sz w:val="32"/>
      <w:szCs w:val="32"/>
      <w:lang w:eastAsia="zh-CN"/>
    </w:rPr>
  </w:style>
  <w:style w:type="character" w:customStyle="1" w:styleId="38">
    <w:name w:val="font11"/>
    <w:basedOn w:val="18"/>
    <w:autoRedefine/>
    <w:qFormat/>
    <w:uiPriority w:val="0"/>
    <w:rPr>
      <w:rFonts w:ascii="宋体" w:hAnsi="宋体" w:eastAsia="宋体" w:cs="宋体"/>
      <w:color w:val="000000"/>
      <w:sz w:val="24"/>
      <w:szCs w:val="24"/>
      <w:u w:val="none"/>
    </w:rPr>
  </w:style>
  <w:style w:type="character" w:customStyle="1" w:styleId="39">
    <w:name w:val="font21"/>
    <w:basedOn w:val="18"/>
    <w:autoRedefine/>
    <w:qFormat/>
    <w:uiPriority w:val="0"/>
    <w:rPr>
      <w:rFonts w:hint="eastAsia" w:ascii="宋体" w:hAnsi="宋体" w:eastAsia="宋体" w:cs="宋体"/>
      <w:color w:val="000000"/>
      <w:sz w:val="24"/>
      <w:szCs w:val="24"/>
      <w:u w:val="none"/>
    </w:rPr>
  </w:style>
  <w:style w:type="character" w:customStyle="1" w:styleId="40">
    <w:name w:val="font41"/>
    <w:basedOn w:val="18"/>
    <w:autoRedefine/>
    <w:qFormat/>
    <w:uiPriority w:val="0"/>
    <w:rPr>
      <w:rFonts w:hint="eastAsia" w:ascii="宋体" w:hAnsi="宋体" w:eastAsia="宋体" w:cs="宋体"/>
      <w:color w:val="FF0000"/>
      <w:sz w:val="24"/>
      <w:szCs w:val="24"/>
      <w:u w:val="none"/>
    </w:rPr>
  </w:style>
  <w:style w:type="character" w:customStyle="1" w:styleId="41">
    <w:name w:val="font31"/>
    <w:basedOn w:val="18"/>
    <w:autoRedefine/>
    <w:qFormat/>
    <w:uiPriority w:val="0"/>
    <w:rPr>
      <w:rFonts w:hint="default" w:ascii="Times New Roman" w:hAnsi="Times New Roman" w:cs="Times New Roman"/>
      <w:color w:val="FF0000"/>
      <w:sz w:val="24"/>
      <w:szCs w:val="24"/>
      <w:u w:val="none"/>
    </w:rPr>
  </w:style>
  <w:style w:type="character" w:customStyle="1" w:styleId="42">
    <w:name w:val="font01"/>
    <w:basedOn w:val="18"/>
    <w:autoRedefine/>
    <w:qFormat/>
    <w:uiPriority w:val="0"/>
    <w:rPr>
      <w:rFonts w:hint="default" w:ascii="Times New Roman" w:hAnsi="Times New Roman" w:cs="Times New Roman"/>
      <w:b/>
      <w:bCs/>
      <w:color w:val="FF0000"/>
      <w:sz w:val="18"/>
      <w:szCs w:val="18"/>
      <w:u w:val="none"/>
    </w:rPr>
  </w:style>
  <w:style w:type="character" w:customStyle="1" w:styleId="43">
    <w:name w:val="标题 3 Char"/>
    <w:link w:val="5"/>
    <w:autoRedefine/>
    <w:qFormat/>
    <w:uiPriority w:val="2"/>
    <w:rPr>
      <w:rFonts w:ascii="黑体" w:hAnsi="黑体" w:eastAsia="黑体"/>
      <w:sz w:val="24"/>
    </w:rPr>
  </w:style>
  <w:style w:type="paragraph" w:customStyle="1" w:styleId="44">
    <w:name w:val="表格内容"/>
    <w:basedOn w:val="1"/>
    <w:autoRedefine/>
    <w:qFormat/>
    <w:uiPriority w:val="0"/>
    <w:pPr>
      <w:tabs>
        <w:tab w:val="left" w:pos="1134"/>
      </w:tabs>
      <w:spacing w:line="240" w:lineRule="auto"/>
    </w:pPr>
    <w:rPr>
      <w:rFonts w:ascii="宋体" w:hAnsi="宋体"/>
      <w:color w:val="000000"/>
      <w:sz w:val="21"/>
      <w:szCs w:val="21"/>
    </w:rPr>
  </w:style>
  <w:style w:type="paragraph" w:customStyle="1" w:styleId="45">
    <w:name w:val="表名"/>
    <w:basedOn w:val="46"/>
    <w:autoRedefine/>
    <w:qFormat/>
    <w:uiPriority w:val="0"/>
    <w:pPr>
      <w:adjustRightInd w:val="0"/>
      <w:snapToGrid w:val="0"/>
      <w:ind w:left="-120" w:leftChars="-50" w:right="24" w:rightChars="10"/>
      <w:jc w:val="center"/>
    </w:pPr>
    <w:rPr>
      <w:rFonts w:ascii="黑体" w:hAnsi="黑体" w:eastAsia="黑体"/>
      <w:color w:val="000000"/>
      <w:lang w:bidi="en-US"/>
    </w:rPr>
  </w:style>
  <w:style w:type="paragraph" w:customStyle="1" w:styleId="46">
    <w:name w:val="Plain Text1"/>
    <w:basedOn w:val="1"/>
    <w:autoRedefine/>
    <w:qFormat/>
    <w:uiPriority w:val="0"/>
    <w:pPr>
      <w:adjustRightInd/>
      <w:spacing w:line="240" w:lineRule="auto"/>
      <w:jc w:val="both"/>
      <w:textAlignment w:val="auto"/>
    </w:pPr>
    <w:rPr>
      <w:rFonts w:ascii="宋体" w:hAnsi="Courier New"/>
      <w:sz w:val="21"/>
      <w:szCs w:val="21"/>
    </w:rPr>
  </w:style>
  <w:style w:type="paragraph" w:customStyle="1" w:styleId="47">
    <w:name w:val="表格标题"/>
    <w:basedOn w:val="1"/>
    <w:autoRedefine/>
    <w:qFormat/>
    <w:uiPriority w:val="0"/>
    <w:pPr>
      <w:autoSpaceDE/>
      <w:autoSpaceDN/>
      <w:spacing w:line="360" w:lineRule="auto"/>
      <w:jc w:val="center"/>
    </w:pPr>
    <w:rPr>
      <w:rFonts w:ascii="Times New Roman" w:hAnsi="Times New Roman" w:eastAsia="黑体" w:cs="Times New Roman"/>
      <w:sz w:val="20"/>
      <w:szCs w:val="20"/>
      <w:lang w:eastAsia="zh-CN"/>
    </w:rPr>
  </w:style>
  <w:style w:type="paragraph" w:customStyle="1" w:styleId="48">
    <w:name w:val="注释2"/>
    <w:basedOn w:val="1"/>
    <w:autoRedefine/>
    <w:qFormat/>
    <w:uiPriority w:val="0"/>
    <w:pPr>
      <w:spacing w:before="22" w:line="300" w:lineRule="auto"/>
      <w:ind w:firstLine="400" w:firstLineChars="200"/>
    </w:pPr>
    <w:rPr>
      <w:rFonts w:hint="eastAsia" w:ascii="Times New Roman" w:hAnsi="Times New Roman" w:eastAsia="仿宋"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"/>
    </extobj>
    <extobj name="ECB019B1-382A-4266-B25C-5B523AA43C14-2">
      <extobjdata type="ECB019B1-382A-4266-B25C-5B523AA43C14" data="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4FECC5-F60E-46BB-BDB3-069ECA3FA387}">
  <ds:schemaRefs/>
</ds:datastoreItem>
</file>

<file path=docProps/app.xml><?xml version="1.0" encoding="utf-8"?>
<Properties xmlns="http://schemas.openxmlformats.org/officeDocument/2006/extended-properties" xmlns:vt="http://schemas.openxmlformats.org/officeDocument/2006/docPropsVTypes">
  <Template>Normal</Template>
  <Pages>117</Pages>
  <Words>48207</Words>
  <Characters>78012</Characters>
  <Lines>39</Lines>
  <Paragraphs>11</Paragraphs>
  <TotalTime>6</TotalTime>
  <ScaleCrop>false</ScaleCrop>
  <LinksUpToDate>false</LinksUpToDate>
  <CharactersWithSpaces>80427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2018-03-30T03:16:00Z</dcterms:created>
  <dc:creator>Microsoft Office User</dc:creator>
  <cp:lastModifiedBy>王博</cp:lastModifiedBy>
  <cp:lastPrinted>2023-04-10T07:44:00Z</cp:lastPrinted>
  <dcterms:modified xsi:type="dcterms:W3CDTF">2024-07-05T09:37:53Z</dcterms:modified>
  <dc:subject>Label 1, Label 2, Label 3</dc:subject>
  <dc:title>Central topic</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2019-08-05T00:00:00Z</vt:filetime>
  </property>
  <property fmtid="{D5CDD505-2E9C-101B-9397-08002B2CF9AE}" pid="3" name="Creator">
    <vt:lpwstr>WPS 文字</vt:lpwstr>
  </property>
  <property fmtid="{D5CDD505-2E9C-101B-9397-08002B2CF9AE}" pid="4" name="LastSaved">
    <vt:filetime>2019-10-09T00:00:00Z</vt:filetime>
  </property>
  <property fmtid="{D5CDD505-2E9C-101B-9397-08002B2CF9AE}" pid="5" name="KSOProductBuildVer">
    <vt:lpwstr>2052-12.1.0.16929</vt:lpwstr>
  </property>
  <property fmtid="{D5CDD505-2E9C-101B-9397-08002B2CF9AE}" pid="6" name="ICV">
    <vt:lpwstr>AE7BAD4FFA464D1BB00D4893A1034E6C_13</vt:lpwstr>
  </property>
</Properties>
</file>