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="1443" w:tblpY="2910"/>
        <w:tblOverlap w:val="never"/>
        <w:tblW w:w="145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1875"/>
        <w:gridCol w:w="1388"/>
        <w:gridCol w:w="107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  <w:jc w:val="center"/>
        </w:trPr>
        <w:tc>
          <w:tcPr>
            <w:tcW w:w="55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序号</w:t>
            </w:r>
          </w:p>
        </w:tc>
        <w:tc>
          <w:tcPr>
            <w:tcW w:w="18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ind w:firstLine="28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评分因素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及权重</w:t>
            </w:r>
          </w:p>
        </w:tc>
        <w:tc>
          <w:tcPr>
            <w:tcW w:w="1388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分值</w:t>
            </w:r>
          </w:p>
        </w:tc>
        <w:tc>
          <w:tcPr>
            <w:tcW w:w="10774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Calibri" w:hAnsi="Calibri" w:eastAsia="微软雅黑" w:cs="Calibri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评审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eastAsia="zh-CN"/>
              </w:rPr>
              <w:t>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55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 w:firstLine="0" w:firstLineChars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报价</w:t>
            </w: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</w:rPr>
              <w:t>0%）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 w:firstLine="0" w:firstLineChars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分</w:t>
            </w:r>
          </w:p>
        </w:tc>
        <w:tc>
          <w:tcPr>
            <w:tcW w:w="10774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 w:firstLine="0" w:firstLineChars="0"/>
              <w:jc w:val="left"/>
              <w:rPr>
                <w:rFonts w:hint="default" w:ascii="Calibri" w:hAnsi="Calibri" w:eastAsia="微软雅黑" w:cs="Calibri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eastAsia="zh-CN"/>
              </w:rPr>
              <w:t>报价全面且质优价廉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者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60分；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eastAsia="zh-CN"/>
              </w:rPr>
              <w:t>报价良好者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55分；报价一般者50分；无报价表者0分。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5" w:hRule="atLeast"/>
          <w:jc w:val="center"/>
        </w:trPr>
        <w:tc>
          <w:tcPr>
            <w:tcW w:w="55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2</w:t>
            </w:r>
          </w:p>
        </w:tc>
        <w:tc>
          <w:tcPr>
            <w:tcW w:w="18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方案</w:t>
            </w: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0%）</w:t>
            </w:r>
          </w:p>
        </w:tc>
        <w:tc>
          <w:tcPr>
            <w:tcW w:w="1388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0分</w:t>
            </w:r>
          </w:p>
        </w:tc>
        <w:tc>
          <w:tcPr>
            <w:tcW w:w="10774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方案包括：①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项目分析及设计方案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、②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项目实施方案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、③应急保障措施、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④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质量管理措施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及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验收方案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、⑤人员配置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。完全满足本项目要求的得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3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 xml:space="preserve">0 分，每缺少一项内容扣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6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 xml:space="preserve">分，每有一处错误或缺陷扣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3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分，扣完为止。（错误或缺陷是指在方案中：项目名称或编号错误、采购人单位名称错误、不适用项目实际采购需求、凭空编造、内容前后不一致、相同内容重复提供、涉及的规范及标准错误、地点区域错误、不能保障项目顺利实施、未结合项目实际考虑实施风险及安全因素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  <w:jc w:val="center"/>
        </w:trPr>
        <w:tc>
          <w:tcPr>
            <w:tcW w:w="55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3</w:t>
            </w:r>
          </w:p>
        </w:tc>
        <w:tc>
          <w:tcPr>
            <w:tcW w:w="18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业绩</w:t>
            </w: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0%）</w:t>
            </w:r>
          </w:p>
        </w:tc>
        <w:tc>
          <w:tcPr>
            <w:tcW w:w="1388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分</w:t>
            </w:r>
          </w:p>
        </w:tc>
        <w:tc>
          <w:tcPr>
            <w:tcW w:w="10774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 xml:space="preserve">2022年1月1日至今每参与过一个类似业绩得5分，每增加一个类似业绩加 5分，满分 10分。（类似业绩是指：设施设备或货物采购相关类似业绩）  </w:t>
            </w:r>
            <w:bookmarkStart w:id="0" w:name="_GoBack"/>
            <w:bookmarkEnd w:id="0"/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leftChars="0" w:right="0" w:rightChars="0" w:firstLine="0" w:firstLineChars="0"/>
              <w:jc w:val="left"/>
              <w:rPr>
                <w:rFonts w:hint="eastAsia" w:ascii="Calibri" w:hAnsi="Calibri" w:cs="Calibri" w:eastAsia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5"/>
                <w:szCs w:val="25"/>
                <w:lang w:val="en-US" w:eastAsia="zh-CN" w:bidi="ar"/>
              </w:rPr>
              <w:t>（注：1.需提供合同复印件或中标/成交通知书复印件并加盖供应商公章。）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评分标准</w:t>
      </w:r>
    </w:p>
    <w:p>
      <w:pPr>
        <w:pStyle w:val="8"/>
        <w:spacing w:before="0" w:beforeAutospacing="0" w:after="0" w:afterAutospacing="0" w:line="360" w:lineRule="auto"/>
        <w:ind w:firstLine="642" w:firstLineChars="200"/>
        <w:jc w:val="center"/>
        <w:rPr>
          <w:rFonts w:hint="eastAsia" w:ascii="宋体" w:hAnsi="宋体" w:eastAsia="宋体" w:cs="宋体"/>
          <w:b/>
          <w:sz w:val="32"/>
          <w:szCs w:val="32"/>
          <w:highlight w:val="none"/>
        </w:rPr>
      </w:pPr>
    </w:p>
    <w:p>
      <w:pPr>
        <w:numPr>
          <w:ilvl w:val="0"/>
          <w:numId w:val="0"/>
        </w:numPr>
        <w:tabs>
          <w:tab w:val="left" w:pos="1605"/>
        </w:tabs>
        <w:jc w:val="both"/>
        <w:outlineLvl w:val="0"/>
        <w:rPr>
          <w:rFonts w:hint="eastAsia" w:ascii="宋体" w:hAnsi="宋体" w:cs="宋体"/>
          <w:b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hint="eastAsia" w:ascii="方正小标宋_GBK" w:hAnsi="方正小标宋_GBK" w:eastAsia="方正小标宋_GBK" w:cs="方正小标宋_GBK"/>
        <w:sz w:val="44"/>
        <w:szCs w:val="44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OTIwMzA3YTg2OWM4YTc2NzRmNDBlOGNmMzgwNjMifQ=="/>
  </w:docVars>
  <w:rsids>
    <w:rsidRoot w:val="374C6762"/>
    <w:rsid w:val="0E243893"/>
    <w:rsid w:val="1D91215E"/>
    <w:rsid w:val="2F4A75B7"/>
    <w:rsid w:val="374C6762"/>
    <w:rsid w:val="384D2B8F"/>
    <w:rsid w:val="39811F4B"/>
    <w:rsid w:val="3BE79E6A"/>
    <w:rsid w:val="47652E70"/>
    <w:rsid w:val="5D7D99C2"/>
    <w:rsid w:val="618A7ACE"/>
    <w:rsid w:val="69702E28"/>
    <w:rsid w:val="6E8D757E"/>
    <w:rsid w:val="72FB2BB8"/>
    <w:rsid w:val="7FFF0ED3"/>
    <w:rsid w:val="F1BA37D3"/>
    <w:rsid w:val="FFB7FAFC"/>
    <w:rsid w:val="FFFF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tabs>
        <w:tab w:val="left" w:pos="0"/>
      </w:tabs>
      <w:spacing w:line="360" w:lineRule="auto"/>
    </w:pPr>
    <w:rPr>
      <w:color w:val="FF0000"/>
    </w:rPr>
  </w:style>
  <w:style w:type="paragraph" w:customStyle="1" w:styleId="3">
    <w:name w:val="BodyText1I"/>
    <w:basedOn w:val="2"/>
    <w:qFormat/>
    <w:uiPriority w:val="0"/>
    <w:pPr>
      <w:ind w:firstLine="420" w:firstLineChars="100"/>
    </w:pPr>
    <w:rPr>
      <w:rFonts w:ascii="Calibri" w:hAnsi="Calibri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kern w:val="0"/>
      <w:sz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159</Characters>
  <Lines>0</Lines>
  <Paragraphs>0</Paragraphs>
  <TotalTime>2</TotalTime>
  <ScaleCrop>false</ScaleCrop>
  <LinksUpToDate>false</LinksUpToDate>
  <CharactersWithSpaces>230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2021-10-10T18:50:00Z</dcterms:created>
  <dc:creator>Sunnyelf、</dc:creator>
  <cp:lastModifiedBy>一指扁舟渡</cp:lastModifiedBy>
  <cp:lastPrinted>2023-03-10T13:51:00Z</cp:lastPrinted>
  <dcterms:modified xsi:type="dcterms:W3CDTF">2025-10-28T12:27:07Z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F7A73E30F0334C66AE8778C7A51E3261</vt:lpwstr>
  </property>
  <property fmtid="{D5CDD505-2E9C-101B-9397-08002B2CF9AE}" pid="4" name="KSOTemplateDocerSaveRecord">
    <vt:lpwstr>eyJoZGlkIjoiYWI3NDgxNzZlMTlkZTIxMTg2ODdhMGRjMzU3OWU5YWYiLCJ1c2VySWQiOiIyNjg1MDM1MDQifQ==</vt:lpwstr>
  </property>
</Properties>
</file>