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32"/>
          <w:szCs w:val="32"/>
        </w:rPr>
      </w:pPr>
      <w:bookmarkStart w:id="3" w:name="_GoBack"/>
      <w:bookmarkEnd w:id="3"/>
      <w:bookmarkStart w:id="0" w:name="OLE_LINK2"/>
      <w:bookmarkStart w:id="1" w:name="OLE_LINK1"/>
      <w:r>
        <w:rPr>
          <w:rFonts w:hint="eastAsia" w:ascii="仿宋_GB2312" w:hAnsi="黑体" w:eastAsia="仿宋_GB2312"/>
          <w:sz w:val="32"/>
          <w:szCs w:val="32"/>
        </w:rPr>
        <w:t>附件</w:t>
      </w:r>
      <w:r>
        <w:rPr>
          <w:rFonts w:hint="eastAsia" w:ascii="仿宋_GB2312" w:eastAsia="仿宋_GB2312"/>
          <w:sz w:val="32"/>
          <w:szCs w:val="32"/>
        </w:rPr>
        <w:t>1</w:t>
      </w:r>
    </w:p>
    <w:p>
      <w:pPr>
        <w:spacing w:line="540" w:lineRule="exact"/>
        <w:jc w:val="center"/>
        <w:rPr>
          <w:rFonts w:eastAsia="方正小标宋_GBK"/>
          <w:sz w:val="44"/>
          <w:szCs w:val="44"/>
        </w:rPr>
      </w:pPr>
      <w:r>
        <w:rPr>
          <w:rFonts w:eastAsia="方正小标宋_GBK"/>
          <w:sz w:val="44"/>
          <w:szCs w:val="44"/>
        </w:rPr>
        <w:t>2023年10月卫星定位系统服务商</w:t>
      </w:r>
    </w:p>
    <w:p>
      <w:pPr>
        <w:spacing w:line="540" w:lineRule="exact"/>
        <w:jc w:val="center"/>
        <w:rPr>
          <w:rFonts w:eastAsia="方正小标宋_GBK"/>
          <w:sz w:val="44"/>
          <w:szCs w:val="44"/>
        </w:rPr>
      </w:pPr>
      <w:r>
        <w:rPr>
          <w:rFonts w:eastAsia="方正小标宋_GBK"/>
          <w:sz w:val="44"/>
          <w:szCs w:val="44"/>
        </w:rPr>
        <w:t>企业监控平台考核结果</w:t>
      </w:r>
    </w:p>
    <w:tbl>
      <w:tblPr>
        <w:tblStyle w:val="6"/>
        <w:tblpPr w:leftFromText="180" w:rightFromText="180" w:vertAnchor="text" w:horzAnchor="margin" w:tblpXSpec="center" w:tblpY="253"/>
        <w:tblW w:w="8556" w:type="dxa"/>
        <w:tblInd w:w="0" w:type="dxa"/>
        <w:tblLayout w:type="autofit"/>
        <w:tblCellMar>
          <w:top w:w="0" w:type="dxa"/>
          <w:left w:w="108" w:type="dxa"/>
          <w:bottom w:w="0" w:type="dxa"/>
          <w:right w:w="108" w:type="dxa"/>
        </w:tblCellMar>
      </w:tblPr>
      <w:tblGrid>
        <w:gridCol w:w="696"/>
        <w:gridCol w:w="3898"/>
        <w:gridCol w:w="1102"/>
        <w:gridCol w:w="1086"/>
        <w:gridCol w:w="1774"/>
      </w:tblGrid>
      <w:tr>
        <w:trPr>
          <w:trHeight w:val="418"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widowControl/>
              <w:jc w:val="center"/>
              <w:rPr>
                <w:b/>
                <w:bCs/>
                <w:kern w:val="0"/>
                <w:sz w:val="18"/>
                <w:szCs w:val="18"/>
              </w:rPr>
            </w:pPr>
            <w:r>
              <w:rPr>
                <w:rFonts w:hAnsi="宋体"/>
                <w:b/>
                <w:bCs/>
                <w:kern w:val="0"/>
                <w:sz w:val="18"/>
                <w:szCs w:val="18"/>
              </w:rPr>
              <w:t>序号</w:t>
            </w:r>
          </w:p>
        </w:tc>
        <w:tc>
          <w:tcPr>
            <w:tcW w:w="3898"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widowControl/>
              <w:jc w:val="center"/>
              <w:rPr>
                <w:b/>
                <w:bCs/>
                <w:kern w:val="0"/>
                <w:sz w:val="18"/>
                <w:szCs w:val="18"/>
              </w:rPr>
            </w:pPr>
            <w:r>
              <w:rPr>
                <w:rFonts w:hAnsi="宋体"/>
                <w:b/>
                <w:bCs/>
                <w:kern w:val="0"/>
                <w:sz w:val="18"/>
                <w:szCs w:val="18"/>
              </w:rPr>
              <w:t>所属服务商名称</w:t>
            </w:r>
          </w:p>
        </w:tc>
        <w:tc>
          <w:tcPr>
            <w:tcW w:w="1102"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widowControl/>
              <w:jc w:val="center"/>
              <w:rPr>
                <w:b/>
                <w:bCs/>
                <w:kern w:val="0"/>
                <w:sz w:val="18"/>
                <w:szCs w:val="18"/>
              </w:rPr>
            </w:pPr>
            <w:r>
              <w:rPr>
                <w:rFonts w:hAnsi="宋体"/>
                <w:b/>
                <w:bCs/>
                <w:kern w:val="0"/>
                <w:sz w:val="18"/>
                <w:szCs w:val="18"/>
              </w:rPr>
              <w:t>得分</w:t>
            </w:r>
          </w:p>
        </w:tc>
        <w:tc>
          <w:tcPr>
            <w:tcW w:w="108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widowControl/>
              <w:jc w:val="center"/>
              <w:rPr>
                <w:b/>
                <w:bCs/>
                <w:kern w:val="0"/>
                <w:sz w:val="18"/>
                <w:szCs w:val="18"/>
              </w:rPr>
            </w:pPr>
            <w:r>
              <w:rPr>
                <w:rFonts w:hAnsi="宋体"/>
                <w:b/>
                <w:bCs/>
                <w:kern w:val="0"/>
                <w:sz w:val="18"/>
                <w:szCs w:val="18"/>
              </w:rPr>
              <w:t>考核等级</w:t>
            </w:r>
          </w:p>
        </w:tc>
        <w:tc>
          <w:tcPr>
            <w:tcW w:w="1774"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widowControl/>
              <w:jc w:val="center"/>
              <w:rPr>
                <w:b/>
                <w:bCs/>
                <w:kern w:val="0"/>
                <w:sz w:val="18"/>
                <w:szCs w:val="18"/>
              </w:rPr>
            </w:pPr>
            <w:r>
              <w:rPr>
                <w:rFonts w:hAnsi="宋体"/>
                <w:b/>
                <w:bCs/>
                <w:kern w:val="0"/>
                <w:sz w:val="18"/>
                <w:szCs w:val="18"/>
              </w:rPr>
              <w:t>备注</w:t>
            </w:r>
          </w:p>
        </w:tc>
      </w:tr>
      <w:tr>
        <w:trPr>
          <w:trHeight w:val="260"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1</w:t>
            </w:r>
          </w:p>
        </w:tc>
        <w:tc>
          <w:tcPr>
            <w:tcW w:w="3898" w:type="dxa"/>
            <w:tcBorders>
              <w:top w:val="single" w:color="auto" w:sz="4" w:space="0"/>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widowControl/>
              <w:jc w:val="center"/>
              <w:rPr>
                <w:sz w:val="18"/>
                <w:szCs w:val="18"/>
              </w:rPr>
            </w:pPr>
            <w:r>
              <w:rPr>
                <w:rFonts w:hint="eastAsia"/>
                <w:sz w:val="20"/>
                <w:szCs w:val="20"/>
              </w:rPr>
              <w:t>眉山华安电子机械科技有限公司</w:t>
            </w:r>
          </w:p>
        </w:tc>
        <w:tc>
          <w:tcPr>
            <w:tcW w:w="1102" w:type="dxa"/>
            <w:tcBorders>
              <w:top w:val="single" w:color="auto" w:sz="4" w:space="0"/>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99.85 </w:t>
            </w:r>
          </w:p>
        </w:tc>
        <w:tc>
          <w:tcPr>
            <w:tcW w:w="1086" w:type="dxa"/>
            <w:tcBorders>
              <w:top w:val="single" w:color="auto" w:sz="4" w:space="0"/>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single" w:color="auto" w:sz="4" w:space="0"/>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left"/>
              <w:rPr>
                <w:sz w:val="20"/>
                <w:szCs w:val="20"/>
              </w:rPr>
            </w:pPr>
          </w:p>
        </w:tc>
      </w:tr>
      <w:tr>
        <w:tblPrEx>
          <w:tblCellMar>
            <w:top w:w="0" w:type="dxa"/>
            <w:left w:w="108" w:type="dxa"/>
            <w:bottom w:w="0" w:type="dxa"/>
            <w:right w:w="108" w:type="dxa"/>
          </w:tblCellMar>
        </w:tblPrEx>
        <w:trPr>
          <w:trHeight w:val="272"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2</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绵阳奇和科技有限公司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99.82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left"/>
              <w:rPr>
                <w:sz w:val="20"/>
                <w:szCs w:val="20"/>
              </w:rPr>
            </w:pPr>
          </w:p>
        </w:tc>
      </w:tr>
      <w:tr>
        <w:tblPrEx>
          <w:tblCellMar>
            <w:top w:w="0" w:type="dxa"/>
            <w:left w:w="108" w:type="dxa"/>
            <w:bottom w:w="0" w:type="dxa"/>
            <w:right w:w="108" w:type="dxa"/>
          </w:tblCellMar>
        </w:tblPrEx>
        <w:trPr>
          <w:trHeight w:val="272"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3</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中寰卫星导航通信有限公司四川分公司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99.74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left"/>
              <w:rPr>
                <w:sz w:val="20"/>
                <w:szCs w:val="20"/>
              </w:rPr>
            </w:pPr>
          </w:p>
        </w:tc>
      </w:tr>
      <w:tr>
        <w:tblPrEx>
          <w:tblCellMar>
            <w:top w:w="0" w:type="dxa"/>
            <w:left w:w="108" w:type="dxa"/>
            <w:bottom w:w="0" w:type="dxa"/>
            <w:right w:w="108" w:type="dxa"/>
          </w:tblCellMar>
        </w:tblPrEx>
        <w:trPr>
          <w:trHeight w:val="272"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4</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四川科泰智能电子有限公司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99.73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left"/>
              <w:rPr>
                <w:sz w:val="20"/>
                <w:szCs w:val="20"/>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5</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四川省内江乘风智能交通有限公司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99.62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left"/>
              <w:rPr>
                <w:sz w:val="20"/>
                <w:szCs w:val="20"/>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6</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成都兆益科技发展有限责任公司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99.58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left"/>
              <w:rPr>
                <w:sz w:val="20"/>
                <w:szCs w:val="20"/>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7</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达州骏驰科技有限公司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99.51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left"/>
              <w:rPr>
                <w:sz w:val="20"/>
                <w:szCs w:val="20"/>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8</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四川中卫北斗科技有限公司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99.49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left"/>
              <w:rPr>
                <w:sz w:val="20"/>
                <w:szCs w:val="20"/>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9</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成都众易通科技有限公司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99.48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left"/>
              <w:rPr>
                <w:sz w:val="20"/>
                <w:szCs w:val="20"/>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10</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成都网阔信息技术股份有限公司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99.37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left"/>
              <w:rPr>
                <w:sz w:val="20"/>
                <w:szCs w:val="20"/>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11</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四川中科北斗信息技术有限公司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99.37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left"/>
              <w:rPr>
                <w:sz w:val="20"/>
                <w:szCs w:val="20"/>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12</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四川千里眼智慧网络科技有限公司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99.37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left"/>
              <w:rPr>
                <w:sz w:val="20"/>
                <w:szCs w:val="20"/>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13</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达州市天行路安电子科技有限公司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99.36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left"/>
              <w:rPr>
                <w:sz w:val="20"/>
                <w:szCs w:val="20"/>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14</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四川英海瑞特科技有限公司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99.28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15</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四川星辰北斗智能科技有限公司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99.27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left"/>
              <w:rPr>
                <w:sz w:val="20"/>
                <w:szCs w:val="20"/>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16</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达州市楷瑞信息技术有限责任公司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99.26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left"/>
              <w:rPr>
                <w:sz w:val="20"/>
                <w:szCs w:val="20"/>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17</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四川中交慧联信息科技有限公司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99.25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18</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四川烽火台电子科技有限公司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99.23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19</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成都市正道航科技有限公司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99.23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20</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成都路行通信息技术有限公司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99.04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bCs/>
                <w:sz w:val="18"/>
                <w:szCs w:val="18"/>
              </w:rPr>
              <w:t>21</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乐山中卫北斗科技有限公司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 xml:space="preserve">99.03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8"/>
                <w:szCs w:val="18"/>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rFonts w:hint="eastAsia"/>
                <w:bCs/>
                <w:sz w:val="18"/>
                <w:szCs w:val="18"/>
              </w:rPr>
              <w:t>2</w:t>
            </w:r>
            <w:r>
              <w:rPr>
                <w:bCs/>
                <w:sz w:val="18"/>
                <w:szCs w:val="18"/>
              </w:rPr>
              <w:t>2</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r>
              <w:rPr>
                <w:rFonts w:hint="eastAsia"/>
                <w:sz w:val="20"/>
                <w:szCs w:val="20"/>
              </w:rPr>
              <w:t>四川东星北斗科技有限公司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r>
              <w:rPr>
                <w:rFonts w:hint="eastAsia"/>
                <w:sz w:val="20"/>
                <w:szCs w:val="20"/>
              </w:rPr>
              <w:t xml:space="preserve">98.96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rFonts w:hint="eastAsia"/>
                <w:bCs/>
                <w:sz w:val="18"/>
                <w:szCs w:val="18"/>
              </w:rPr>
              <w:t>2</w:t>
            </w:r>
            <w:r>
              <w:rPr>
                <w:bCs/>
                <w:sz w:val="18"/>
                <w:szCs w:val="18"/>
              </w:rPr>
              <w:t>3</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r>
              <w:rPr>
                <w:rFonts w:hint="eastAsia"/>
                <w:sz w:val="20"/>
                <w:szCs w:val="20"/>
              </w:rPr>
              <w:t>四川三树银城科技有限公司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r>
              <w:rPr>
                <w:rFonts w:hint="eastAsia"/>
                <w:sz w:val="20"/>
                <w:szCs w:val="20"/>
              </w:rPr>
              <w:t xml:space="preserve">98.96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rFonts w:hint="eastAsia"/>
                <w:bCs/>
                <w:sz w:val="18"/>
                <w:szCs w:val="18"/>
              </w:rPr>
              <w:t>2</w:t>
            </w:r>
            <w:r>
              <w:rPr>
                <w:bCs/>
                <w:sz w:val="18"/>
                <w:szCs w:val="18"/>
              </w:rPr>
              <w:t>4</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r>
              <w:rPr>
                <w:rFonts w:hint="eastAsia"/>
                <w:sz w:val="20"/>
                <w:szCs w:val="20"/>
              </w:rPr>
              <w:t>巴中星卫科技服务有限责任公司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r>
              <w:rPr>
                <w:rFonts w:hint="eastAsia"/>
                <w:sz w:val="20"/>
                <w:szCs w:val="20"/>
              </w:rPr>
              <w:t xml:space="preserve">98.92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rFonts w:hint="eastAsia"/>
                <w:bCs/>
                <w:sz w:val="18"/>
                <w:szCs w:val="18"/>
              </w:rPr>
              <w:t>2</w:t>
            </w:r>
            <w:r>
              <w:rPr>
                <w:bCs/>
                <w:sz w:val="18"/>
                <w:szCs w:val="18"/>
              </w:rPr>
              <w:t>5</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r>
              <w:rPr>
                <w:rFonts w:hint="eastAsia"/>
                <w:sz w:val="20"/>
                <w:szCs w:val="20"/>
              </w:rPr>
              <w:t>成都中交智达科技有限公司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r>
              <w:rPr>
                <w:rFonts w:hint="eastAsia"/>
                <w:sz w:val="20"/>
                <w:szCs w:val="20"/>
              </w:rPr>
              <w:t xml:space="preserve">98.89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rFonts w:hint="eastAsia"/>
                <w:bCs/>
                <w:sz w:val="18"/>
                <w:szCs w:val="18"/>
              </w:rPr>
              <w:t>2</w:t>
            </w:r>
            <w:r>
              <w:rPr>
                <w:bCs/>
                <w:sz w:val="18"/>
                <w:szCs w:val="18"/>
              </w:rPr>
              <w:t>6</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r>
              <w:rPr>
                <w:rFonts w:hint="eastAsia"/>
                <w:sz w:val="20"/>
                <w:szCs w:val="20"/>
              </w:rPr>
              <w:t>成都京盛源通信服务有限公司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r>
              <w:rPr>
                <w:rFonts w:hint="eastAsia"/>
                <w:sz w:val="20"/>
                <w:szCs w:val="20"/>
              </w:rPr>
              <w:t xml:space="preserve">98.42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r>
              <w:rPr>
                <w:rFonts w:hint="eastAsia"/>
                <w:sz w:val="20"/>
                <w:szCs w:val="20"/>
              </w:rPr>
              <w:t>优秀</w:t>
            </w:r>
          </w:p>
        </w:tc>
        <w:tc>
          <w:tcPr>
            <w:tcW w:w="1774"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p>
        </w:tc>
      </w:tr>
      <w:tr>
        <w:tblPrEx>
          <w:tblCellMar>
            <w:top w:w="0" w:type="dxa"/>
            <w:left w:w="108" w:type="dxa"/>
            <w:bottom w:w="0" w:type="dxa"/>
            <w:right w:w="108" w:type="dxa"/>
          </w:tblCellMar>
        </w:tblPrEx>
        <w:trPr>
          <w:trHeight w:val="366" w:hRule="atLeast"/>
        </w:trPr>
        <w:tc>
          <w:tcPr>
            <w:tcW w:w="696"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pPr>
              <w:jc w:val="center"/>
              <w:rPr>
                <w:bCs/>
                <w:sz w:val="18"/>
                <w:szCs w:val="18"/>
              </w:rPr>
            </w:pPr>
            <w:r>
              <w:rPr>
                <w:rFonts w:hint="eastAsia"/>
                <w:bCs/>
                <w:sz w:val="18"/>
                <w:szCs w:val="18"/>
              </w:rPr>
              <w:t>2</w:t>
            </w:r>
            <w:r>
              <w:rPr>
                <w:bCs/>
                <w:sz w:val="18"/>
                <w:szCs w:val="18"/>
              </w:rPr>
              <w:t>7</w:t>
            </w:r>
          </w:p>
        </w:tc>
        <w:tc>
          <w:tcPr>
            <w:tcW w:w="3898" w:type="dxa"/>
            <w:tcBorders>
              <w:top w:val="nil"/>
              <w:left w:val="single" w:color="auto" w:sz="4" w:space="0"/>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r>
              <w:rPr>
                <w:rFonts w:hint="eastAsia"/>
                <w:sz w:val="20"/>
                <w:szCs w:val="20"/>
              </w:rPr>
              <w:t>四川进亿北斗利方智能科技有限公司</w:t>
            </w:r>
          </w:p>
        </w:tc>
        <w:tc>
          <w:tcPr>
            <w:tcW w:w="1102"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r>
              <w:rPr>
                <w:rFonts w:hint="eastAsia"/>
                <w:sz w:val="20"/>
                <w:szCs w:val="20"/>
              </w:rPr>
              <w:t xml:space="preserve">97.53 </w:t>
            </w:r>
          </w:p>
        </w:tc>
        <w:tc>
          <w:tcPr>
            <w:tcW w:w="1086" w:type="dxa"/>
            <w:tcBorders>
              <w:top w:val="nil"/>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20"/>
                <w:szCs w:val="20"/>
              </w:rPr>
            </w:pPr>
            <w:r>
              <w:rPr>
                <w:rFonts w:hint="eastAsia"/>
                <w:sz w:val="20"/>
                <w:szCs w:val="20"/>
              </w:rPr>
              <w:t>优秀</w:t>
            </w:r>
          </w:p>
        </w:tc>
        <w:tc>
          <w:tcPr>
            <w:tcW w:w="1774" w:type="dxa"/>
            <w:tcBorders>
              <w:top w:val="single" w:color="auto" w:sz="4" w:space="0"/>
              <w:left w:val="nil"/>
              <w:bottom w:val="single" w:color="auto" w:sz="4" w:space="0"/>
              <w:right w:val="single" w:color="auto" w:sz="4" w:space="0"/>
            </w:tcBorders>
            <w:shd w:val="clear" w:color="auto" w:fill="auto"/>
            <w:noWrap/>
            <w:tcMar>
              <w:top w:w="15" w:type="dxa"/>
              <w:left w:w="108" w:type="dxa"/>
              <w:bottom w:w="15" w:type="dxa"/>
              <w:right w:w="108" w:type="dxa"/>
            </w:tcMar>
            <w:vAlign w:val="center"/>
          </w:tcPr>
          <w:p>
            <w:pPr>
              <w:jc w:val="center"/>
              <w:rPr>
                <w:sz w:val="17"/>
                <w:szCs w:val="17"/>
              </w:rPr>
            </w:pPr>
          </w:p>
        </w:tc>
      </w:tr>
    </w:tbl>
    <w:p>
      <w:pPr>
        <w:widowControl/>
        <w:jc w:val="left"/>
        <w:rPr>
          <w:rFonts w:eastAsia="仿宋_GB2312"/>
          <w:sz w:val="32"/>
          <w:szCs w:val="32"/>
        </w:rPr>
        <w:sectPr>
          <w:footerReference r:id="rId3" w:type="default"/>
          <w:footerReference r:id="rId4" w:type="even"/>
          <w:pgSz w:w="11906" w:h="16838"/>
          <w:pgMar w:top="1440" w:right="1639" w:bottom="1440" w:left="1639" w:header="851" w:footer="992" w:gutter="0"/>
          <w:cols w:space="720" w:num="1"/>
          <w:titlePg/>
          <w:docGrid w:type="lines" w:linePitch="312" w:charSpace="0"/>
        </w:sectPr>
      </w:pPr>
    </w:p>
    <w:p>
      <w:pPr>
        <w:jc w:val="left"/>
        <w:rPr>
          <w:rFonts w:ascii="仿宋_GB2312" w:eastAsia="仿宋_GB2312"/>
          <w:sz w:val="32"/>
          <w:szCs w:val="32"/>
        </w:rPr>
      </w:pPr>
      <w:r>
        <w:rPr>
          <w:rFonts w:hint="eastAsia" w:ascii="仿宋_GB2312" w:hAnsi="黑体" w:eastAsia="仿宋_GB2312"/>
          <w:sz w:val="32"/>
          <w:szCs w:val="32"/>
        </w:rPr>
        <w:t>附件</w:t>
      </w:r>
      <w:r>
        <w:rPr>
          <w:rFonts w:hint="eastAsia" w:ascii="仿宋_GB2312" w:eastAsia="仿宋_GB2312"/>
          <w:sz w:val="32"/>
          <w:szCs w:val="32"/>
        </w:rPr>
        <w:t>2</w:t>
      </w:r>
    </w:p>
    <w:p>
      <w:pPr>
        <w:jc w:val="center"/>
        <w:rPr>
          <w:rFonts w:eastAsia="方正小标宋_GBK"/>
          <w:sz w:val="44"/>
          <w:szCs w:val="44"/>
        </w:rPr>
      </w:pPr>
      <w:r>
        <w:rPr>
          <w:rFonts w:eastAsia="方正小标宋_GBK"/>
          <w:sz w:val="44"/>
          <w:szCs w:val="44"/>
        </w:rPr>
        <w:t>2023年10月卫星定位系统服务商企业监控平台考核指标得分明细表</w:t>
      </w:r>
    </w:p>
    <w:tbl>
      <w:tblPr>
        <w:tblStyle w:val="6"/>
        <w:tblpPr w:leftFromText="180" w:rightFromText="180" w:vertAnchor="text" w:horzAnchor="margin" w:tblpXSpec="center" w:tblpY="64"/>
        <w:tblW w:w="15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34"/>
        <w:gridCol w:w="816"/>
        <w:gridCol w:w="851"/>
        <w:gridCol w:w="709"/>
        <w:gridCol w:w="567"/>
        <w:gridCol w:w="708"/>
        <w:gridCol w:w="709"/>
        <w:gridCol w:w="709"/>
        <w:gridCol w:w="634"/>
        <w:gridCol w:w="709"/>
        <w:gridCol w:w="708"/>
        <w:gridCol w:w="709"/>
        <w:gridCol w:w="709"/>
        <w:gridCol w:w="709"/>
        <w:gridCol w:w="641"/>
        <w:gridCol w:w="709"/>
        <w:gridCol w:w="567"/>
        <w:gridCol w:w="709"/>
        <w:gridCol w:w="709"/>
        <w:gridCol w:w="634"/>
        <w:gridCol w:w="487"/>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序号</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所属</w:t>
            </w:r>
          </w:p>
          <w:p>
            <w:pPr>
              <w:spacing w:line="260" w:lineRule="exact"/>
              <w:jc w:val="center"/>
              <w:rPr>
                <w:b/>
                <w:sz w:val="18"/>
                <w:szCs w:val="18"/>
              </w:rPr>
            </w:pPr>
            <w:r>
              <w:rPr>
                <w:rFonts w:hAnsi="宋体"/>
                <w:b/>
                <w:sz w:val="18"/>
                <w:szCs w:val="18"/>
              </w:rPr>
              <w:t>服务商</w:t>
            </w:r>
          </w:p>
        </w:tc>
        <w:tc>
          <w:tcPr>
            <w:tcW w:w="2943"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平台</w:t>
            </w:r>
            <w:r>
              <w:rPr>
                <w:rFonts w:hAnsi="宋体"/>
                <w:b/>
                <w:bCs/>
                <w:sz w:val="18"/>
                <w:szCs w:val="18"/>
              </w:rPr>
              <w:t>连通</w:t>
            </w:r>
            <w:r>
              <w:rPr>
                <w:rFonts w:hAnsi="宋体"/>
                <w:b/>
                <w:sz w:val="18"/>
                <w:szCs w:val="18"/>
              </w:rPr>
              <w:t>率</w:t>
            </w:r>
          </w:p>
        </w:tc>
        <w:tc>
          <w:tcPr>
            <w:tcW w:w="2760"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车辆上线率</w:t>
            </w:r>
          </w:p>
        </w:tc>
        <w:tc>
          <w:tcPr>
            <w:tcW w:w="2835"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轨迹完整率</w:t>
            </w:r>
          </w:p>
        </w:tc>
        <w:tc>
          <w:tcPr>
            <w:tcW w:w="2626"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数据合格率</w:t>
            </w:r>
          </w:p>
        </w:tc>
        <w:tc>
          <w:tcPr>
            <w:tcW w:w="2539"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卫星漂移率</w:t>
            </w:r>
          </w:p>
        </w:tc>
        <w:tc>
          <w:tcPr>
            <w:tcW w:w="666"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816"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实际</w:t>
            </w:r>
            <w:r>
              <w:rPr>
                <w:rFonts w:hint="eastAsia" w:ascii="宋体" w:hAnsi="宋体"/>
                <w:b/>
                <w:bCs/>
                <w:sz w:val="18"/>
                <w:szCs w:val="18"/>
              </w:rPr>
              <w:t>连通</w:t>
            </w:r>
            <w:r>
              <w:rPr>
                <w:rFonts w:hint="eastAsia" w:ascii="宋体" w:hAnsi="宋体"/>
                <w:b/>
                <w:sz w:val="18"/>
                <w:szCs w:val="18"/>
              </w:rPr>
              <w:t>时长（秒）</w:t>
            </w:r>
          </w:p>
        </w:tc>
        <w:tc>
          <w:tcPr>
            <w:tcW w:w="851" w:type="dxa"/>
            <w:shd w:val="clear" w:color="auto" w:fill="auto"/>
            <w:vAlign w:val="center"/>
          </w:tcPr>
          <w:p>
            <w:pPr>
              <w:spacing w:line="260" w:lineRule="exact"/>
              <w:jc w:val="center"/>
              <w:rPr>
                <w:rFonts w:ascii="宋体" w:hAnsi="宋体"/>
                <w:b/>
                <w:sz w:val="18"/>
                <w:szCs w:val="18"/>
              </w:rPr>
            </w:pPr>
            <w:r>
              <w:rPr>
                <w:rFonts w:hint="eastAsia" w:ascii="宋体" w:hAnsi="宋体"/>
                <w:b/>
                <w:bCs/>
                <w:sz w:val="18"/>
                <w:szCs w:val="18"/>
              </w:rPr>
              <w:t>应连通</w:t>
            </w:r>
            <w:r>
              <w:rPr>
                <w:rFonts w:hint="eastAsia" w:ascii="宋体" w:hAnsi="宋体"/>
                <w:b/>
                <w:sz w:val="18"/>
                <w:szCs w:val="18"/>
              </w:rPr>
              <w:t>时长（秒）</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bCs/>
                <w:sz w:val="18"/>
                <w:szCs w:val="18"/>
              </w:rPr>
              <w:t>连通</w:t>
            </w:r>
            <w:r>
              <w:rPr>
                <w:rFonts w:hint="eastAsia" w:ascii="宋体" w:hAnsi="宋体"/>
                <w:b/>
                <w:sz w:val="18"/>
                <w:szCs w:val="18"/>
              </w:rPr>
              <w:t>率</w:t>
            </w:r>
          </w:p>
          <w:p>
            <w:pPr>
              <w:spacing w:line="260" w:lineRule="exact"/>
              <w:jc w:val="center"/>
              <w:rPr>
                <w:rFonts w:ascii="宋体" w:hAnsi="宋体"/>
                <w:b/>
                <w:sz w:val="18"/>
                <w:szCs w:val="18"/>
              </w:rPr>
            </w:pPr>
            <w:r>
              <w:rPr>
                <w:rFonts w:hint="eastAsia" w:ascii="宋体" w:hAnsi="宋体"/>
                <w:b/>
                <w:sz w:val="18"/>
                <w:szCs w:val="18"/>
              </w:rPr>
              <w:t>（%）</w:t>
            </w:r>
          </w:p>
        </w:tc>
        <w:tc>
          <w:tcPr>
            <w:tcW w:w="567"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得分</w:t>
            </w:r>
          </w:p>
        </w:tc>
        <w:tc>
          <w:tcPr>
            <w:tcW w:w="708"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上线车辆数</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入网车辆数</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上线率</w:t>
            </w:r>
          </w:p>
        </w:tc>
        <w:tc>
          <w:tcPr>
            <w:tcW w:w="634"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得分</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轨迹完整里程</w:t>
            </w:r>
          </w:p>
        </w:tc>
        <w:tc>
          <w:tcPr>
            <w:tcW w:w="708"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轨迹总里程</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轨迹完整率（%）</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得分</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静态数据</w:t>
            </w:r>
            <w:r>
              <w:rPr>
                <w:rFonts w:hint="eastAsia" w:ascii="宋体" w:hAnsi="宋体"/>
                <w:b/>
                <w:sz w:val="16"/>
                <w:szCs w:val="18"/>
              </w:rPr>
              <w:t>（%）</w:t>
            </w:r>
          </w:p>
        </w:tc>
        <w:tc>
          <w:tcPr>
            <w:tcW w:w="641"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得分</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动态数据（%）</w:t>
            </w:r>
          </w:p>
        </w:tc>
        <w:tc>
          <w:tcPr>
            <w:tcW w:w="567"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得分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漂移车辆数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上线车辆数</w:t>
            </w:r>
          </w:p>
        </w:tc>
        <w:tc>
          <w:tcPr>
            <w:tcW w:w="634"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卫星漂移率</w:t>
            </w:r>
          </w:p>
          <w:p>
            <w:pPr>
              <w:spacing w:line="260" w:lineRule="exact"/>
              <w:rPr>
                <w:rFonts w:ascii="宋体" w:hAnsi="宋体"/>
                <w:b/>
                <w:sz w:val="18"/>
                <w:szCs w:val="18"/>
              </w:rPr>
            </w:pPr>
            <w:r>
              <w:rPr>
                <w:rFonts w:hint="eastAsia" w:ascii="宋体" w:hAnsi="宋体"/>
                <w:b/>
                <w:sz w:val="18"/>
                <w:szCs w:val="18"/>
              </w:rPr>
              <w:t>（%）</w:t>
            </w:r>
          </w:p>
        </w:tc>
        <w:tc>
          <w:tcPr>
            <w:tcW w:w="487"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得分</w:t>
            </w: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眉山华安电子机械科技有限公司</w:t>
            </w:r>
          </w:p>
        </w:tc>
        <w:tc>
          <w:tcPr>
            <w:tcW w:w="81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2164</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2164</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3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20</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8575389</w:t>
            </w:r>
          </w:p>
        </w:tc>
        <w:tc>
          <w:tcPr>
            <w:tcW w:w="70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8636754</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99.28 </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19.856</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99.99 </w:t>
            </w:r>
          </w:p>
        </w:tc>
        <w:tc>
          <w:tcPr>
            <w:tcW w:w="567"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29.997</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0</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2164</w:t>
            </w:r>
          </w:p>
        </w:tc>
        <w:tc>
          <w:tcPr>
            <w:tcW w:w="63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0.00 </w:t>
            </w:r>
          </w:p>
        </w:tc>
        <w:tc>
          <w:tcPr>
            <w:tcW w:w="487"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2</w:t>
            </w:r>
          </w:p>
        </w:tc>
        <w:tc>
          <w:tcPr>
            <w:tcW w:w="1134"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绵阳奇和科技有限公司</w:t>
            </w:r>
          </w:p>
        </w:tc>
        <w:tc>
          <w:tcPr>
            <w:tcW w:w="816"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5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61706.1</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62243.92</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99.13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19.826</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99.99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29.997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28</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0.00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15</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3</w:t>
            </w:r>
          </w:p>
        </w:tc>
        <w:tc>
          <w:tcPr>
            <w:tcW w:w="1134"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中寰卫星导航通信有限公司四川分公司</w:t>
            </w:r>
          </w:p>
        </w:tc>
        <w:tc>
          <w:tcPr>
            <w:tcW w:w="816"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5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165</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165</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left"/>
              <w:rPr>
                <w:rFonts w:ascii="宋体" w:hAnsi="宋体"/>
                <w:spacing w:val="-10"/>
                <w:sz w:val="18"/>
                <w:szCs w:val="18"/>
              </w:rPr>
            </w:pPr>
            <w:r>
              <w:rPr>
                <w:rFonts w:hint="eastAsia" w:ascii="宋体" w:hAnsi="宋体"/>
                <w:spacing w:val="-10"/>
                <w:sz w:val="18"/>
                <w:szCs w:val="18"/>
              </w:rPr>
              <w:t>539518.4</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rPr>
                <w:rFonts w:ascii="宋体" w:hAnsi="宋体"/>
                <w:spacing w:val="-10"/>
                <w:sz w:val="18"/>
                <w:szCs w:val="18"/>
              </w:rPr>
            </w:pPr>
            <w:r>
              <w:rPr>
                <w:rFonts w:hint="eastAsia" w:ascii="宋体" w:hAnsi="宋体"/>
                <w:spacing w:val="-10"/>
                <w:sz w:val="18"/>
                <w:szCs w:val="18"/>
              </w:rPr>
              <w:t>546541.9</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98.71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19.742</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99.99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29.997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165</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0.00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15</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4</w:t>
            </w:r>
          </w:p>
        </w:tc>
        <w:tc>
          <w:tcPr>
            <w:tcW w:w="1134"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四川科泰智能电子有限公司</w:t>
            </w:r>
          </w:p>
        </w:tc>
        <w:tc>
          <w:tcPr>
            <w:tcW w:w="816"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5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2512</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2519</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99.72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19.944</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13950148</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14067610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99.16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19.832</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99.99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29.997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2512</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0.31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14.9535</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5</w:t>
            </w:r>
          </w:p>
        </w:tc>
        <w:tc>
          <w:tcPr>
            <w:tcW w:w="1134"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四川省内江乘风智能交通有限公司</w:t>
            </w:r>
          </w:p>
        </w:tc>
        <w:tc>
          <w:tcPr>
            <w:tcW w:w="816"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5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988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989</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99.89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19.978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5789147</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5892469</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98.24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19.648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99.99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29.997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988</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0.00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15</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6</w:t>
            </w:r>
          </w:p>
        </w:tc>
        <w:tc>
          <w:tcPr>
            <w:tcW w:w="1134"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成都兆益科技发展有限责任公司</w:t>
            </w:r>
          </w:p>
        </w:tc>
        <w:tc>
          <w:tcPr>
            <w:tcW w:w="816"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5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5403</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5408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99.90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19.98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32660632</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33310328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98.04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19.608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99.99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29.997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5403</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0.01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14.9985</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427" w:type="dxa"/>
            <w:shd w:val="clear" w:color="auto" w:fill="auto"/>
            <w:vAlign w:val="center"/>
          </w:tcPr>
          <w:p>
            <w:pPr>
              <w:spacing w:line="240" w:lineRule="exact"/>
              <w:jc w:val="center"/>
              <w:rPr>
                <w:sz w:val="18"/>
                <w:szCs w:val="18"/>
              </w:rPr>
            </w:pPr>
            <w:r>
              <w:rPr>
                <w:rFonts w:hint="eastAsia" w:ascii="宋体" w:hAnsi="宋体"/>
                <w:sz w:val="18"/>
                <w:szCs w:val="18"/>
              </w:rPr>
              <w:t>7</w:t>
            </w:r>
          </w:p>
        </w:tc>
        <w:tc>
          <w:tcPr>
            <w:tcW w:w="1134"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达州骏驰科技有限公司</w:t>
            </w:r>
          </w:p>
        </w:tc>
        <w:tc>
          <w:tcPr>
            <w:tcW w:w="816"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2678400</w:t>
            </w:r>
          </w:p>
        </w:tc>
        <w:tc>
          <w:tcPr>
            <w:tcW w:w="85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2678400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702</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702</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100.00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20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5811665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5956174</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97.57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19.514</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99.99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29.997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702</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0.00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15</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99.51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27"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8</w:t>
            </w:r>
          </w:p>
        </w:tc>
        <w:tc>
          <w:tcPr>
            <w:tcW w:w="1134"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四川中卫北斗科技有限公司</w:t>
            </w:r>
          </w:p>
        </w:tc>
        <w:tc>
          <w:tcPr>
            <w:tcW w:w="816"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2678400</w:t>
            </w:r>
          </w:p>
        </w:tc>
        <w:tc>
          <w:tcPr>
            <w:tcW w:w="85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2678400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725</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729</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99.45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19.89</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3221517</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3284069</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98.09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19.618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99.93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29.979</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725</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0.00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15</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99.49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427"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9</w:t>
            </w:r>
          </w:p>
        </w:tc>
        <w:tc>
          <w:tcPr>
            <w:tcW w:w="1134"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成都众易通科技有限公司</w:t>
            </w:r>
          </w:p>
        </w:tc>
        <w:tc>
          <w:tcPr>
            <w:tcW w:w="816"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2678400</w:t>
            </w:r>
          </w:p>
        </w:tc>
        <w:tc>
          <w:tcPr>
            <w:tcW w:w="85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2678400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968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974</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99.38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19.876</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4217661</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4302397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98.03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19.606</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99.99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29.997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968</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0.00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15</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5"/>
                <w:szCs w:val="15"/>
              </w:rPr>
            </w:pPr>
            <w:r>
              <w:rPr>
                <w:rFonts w:hint="eastAsia" w:ascii="宋体" w:hAnsi="宋体"/>
                <w:spacing w:val="-10"/>
                <w:sz w:val="18"/>
                <w:szCs w:val="18"/>
              </w:rPr>
              <w:t xml:space="preserve">99.48 </w:t>
            </w:r>
          </w:p>
        </w:tc>
      </w:tr>
    </w:tbl>
    <w:p>
      <w:pPr>
        <w:spacing w:line="240" w:lineRule="exact"/>
      </w:pPr>
    </w:p>
    <w:tbl>
      <w:tblPr>
        <w:tblStyle w:val="6"/>
        <w:tblpPr w:leftFromText="180" w:rightFromText="180" w:vertAnchor="text" w:horzAnchor="margin" w:tblpXSpec="center" w:tblpY="64"/>
        <w:tblW w:w="15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2"/>
        <w:gridCol w:w="849"/>
        <w:gridCol w:w="822"/>
        <w:gridCol w:w="708"/>
        <w:gridCol w:w="567"/>
        <w:gridCol w:w="708"/>
        <w:gridCol w:w="709"/>
        <w:gridCol w:w="709"/>
        <w:gridCol w:w="634"/>
        <w:gridCol w:w="709"/>
        <w:gridCol w:w="708"/>
        <w:gridCol w:w="709"/>
        <w:gridCol w:w="709"/>
        <w:gridCol w:w="709"/>
        <w:gridCol w:w="641"/>
        <w:gridCol w:w="709"/>
        <w:gridCol w:w="567"/>
        <w:gridCol w:w="709"/>
        <w:gridCol w:w="709"/>
        <w:gridCol w:w="634"/>
        <w:gridCol w:w="487"/>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序号</w:t>
            </w:r>
          </w:p>
        </w:tc>
        <w:tc>
          <w:tcPr>
            <w:tcW w:w="1132"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所属</w:t>
            </w:r>
          </w:p>
          <w:p>
            <w:pPr>
              <w:spacing w:line="260" w:lineRule="exact"/>
              <w:jc w:val="center"/>
              <w:rPr>
                <w:b/>
                <w:sz w:val="18"/>
                <w:szCs w:val="18"/>
              </w:rPr>
            </w:pPr>
            <w:r>
              <w:rPr>
                <w:rFonts w:hAnsi="宋体"/>
                <w:b/>
                <w:sz w:val="18"/>
                <w:szCs w:val="18"/>
              </w:rPr>
              <w:t>服务商</w:t>
            </w:r>
          </w:p>
        </w:tc>
        <w:tc>
          <w:tcPr>
            <w:tcW w:w="2946"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平台</w:t>
            </w:r>
            <w:r>
              <w:rPr>
                <w:rFonts w:hAnsi="宋体"/>
                <w:b/>
                <w:bCs/>
                <w:sz w:val="18"/>
                <w:szCs w:val="18"/>
              </w:rPr>
              <w:t>连通</w:t>
            </w:r>
            <w:r>
              <w:rPr>
                <w:rFonts w:hAnsi="宋体"/>
                <w:b/>
                <w:sz w:val="18"/>
                <w:szCs w:val="18"/>
              </w:rPr>
              <w:t>率</w:t>
            </w:r>
          </w:p>
        </w:tc>
        <w:tc>
          <w:tcPr>
            <w:tcW w:w="2760"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车辆上线率</w:t>
            </w:r>
          </w:p>
        </w:tc>
        <w:tc>
          <w:tcPr>
            <w:tcW w:w="2835"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轨迹完整率</w:t>
            </w:r>
          </w:p>
        </w:tc>
        <w:tc>
          <w:tcPr>
            <w:tcW w:w="2626"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数据合格率</w:t>
            </w:r>
          </w:p>
        </w:tc>
        <w:tc>
          <w:tcPr>
            <w:tcW w:w="2539"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卫星漂移率</w:t>
            </w:r>
          </w:p>
        </w:tc>
        <w:tc>
          <w:tcPr>
            <w:tcW w:w="666"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84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实际</w:t>
            </w:r>
            <w:r>
              <w:rPr>
                <w:rFonts w:hint="eastAsia" w:ascii="宋体" w:hAnsi="宋体"/>
                <w:b/>
                <w:bCs/>
                <w:sz w:val="18"/>
                <w:szCs w:val="18"/>
              </w:rPr>
              <w:t>连通</w:t>
            </w:r>
            <w:r>
              <w:rPr>
                <w:rFonts w:hint="eastAsia" w:ascii="宋体" w:hAnsi="宋体"/>
                <w:b/>
                <w:sz w:val="18"/>
                <w:szCs w:val="18"/>
              </w:rPr>
              <w:t>时长（秒）</w:t>
            </w:r>
          </w:p>
        </w:tc>
        <w:tc>
          <w:tcPr>
            <w:tcW w:w="822" w:type="dxa"/>
            <w:shd w:val="clear" w:color="auto" w:fill="auto"/>
            <w:vAlign w:val="center"/>
          </w:tcPr>
          <w:p>
            <w:pPr>
              <w:spacing w:line="260" w:lineRule="exact"/>
              <w:jc w:val="center"/>
              <w:rPr>
                <w:rFonts w:ascii="宋体" w:hAnsi="宋体"/>
                <w:b/>
                <w:sz w:val="18"/>
                <w:szCs w:val="18"/>
              </w:rPr>
            </w:pPr>
            <w:r>
              <w:rPr>
                <w:rFonts w:hint="eastAsia" w:ascii="宋体" w:hAnsi="宋体"/>
                <w:b/>
                <w:bCs/>
                <w:sz w:val="18"/>
                <w:szCs w:val="18"/>
              </w:rPr>
              <w:t>应连通</w:t>
            </w:r>
            <w:r>
              <w:rPr>
                <w:rFonts w:hint="eastAsia" w:ascii="宋体" w:hAnsi="宋体"/>
                <w:b/>
                <w:sz w:val="18"/>
                <w:szCs w:val="18"/>
              </w:rPr>
              <w:t>时长（秒）</w:t>
            </w:r>
          </w:p>
        </w:tc>
        <w:tc>
          <w:tcPr>
            <w:tcW w:w="708" w:type="dxa"/>
            <w:shd w:val="clear" w:color="auto" w:fill="auto"/>
            <w:vAlign w:val="center"/>
          </w:tcPr>
          <w:p>
            <w:pPr>
              <w:spacing w:line="260" w:lineRule="exact"/>
              <w:jc w:val="center"/>
              <w:rPr>
                <w:rFonts w:ascii="宋体" w:hAnsi="宋体"/>
                <w:b/>
                <w:sz w:val="18"/>
                <w:szCs w:val="18"/>
              </w:rPr>
            </w:pPr>
            <w:r>
              <w:rPr>
                <w:rFonts w:hint="eastAsia" w:ascii="宋体" w:hAnsi="宋体"/>
                <w:b/>
                <w:bCs/>
                <w:sz w:val="18"/>
                <w:szCs w:val="18"/>
              </w:rPr>
              <w:t>连通</w:t>
            </w:r>
            <w:r>
              <w:rPr>
                <w:rFonts w:hint="eastAsia" w:ascii="宋体" w:hAnsi="宋体"/>
                <w:b/>
                <w:sz w:val="18"/>
                <w:szCs w:val="18"/>
              </w:rPr>
              <w:t>率</w:t>
            </w:r>
          </w:p>
          <w:p>
            <w:pPr>
              <w:spacing w:line="260" w:lineRule="exact"/>
              <w:jc w:val="center"/>
              <w:rPr>
                <w:rFonts w:ascii="宋体" w:hAnsi="宋体"/>
                <w:b/>
                <w:sz w:val="18"/>
                <w:szCs w:val="18"/>
              </w:rPr>
            </w:pPr>
            <w:r>
              <w:rPr>
                <w:rFonts w:hint="eastAsia" w:ascii="宋体" w:hAnsi="宋体"/>
                <w:b/>
                <w:sz w:val="18"/>
                <w:szCs w:val="18"/>
              </w:rPr>
              <w:t>（%）</w:t>
            </w:r>
          </w:p>
        </w:tc>
        <w:tc>
          <w:tcPr>
            <w:tcW w:w="567"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得分</w:t>
            </w:r>
          </w:p>
        </w:tc>
        <w:tc>
          <w:tcPr>
            <w:tcW w:w="708"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上线车辆数</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入网车辆数</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上线率</w:t>
            </w:r>
          </w:p>
        </w:tc>
        <w:tc>
          <w:tcPr>
            <w:tcW w:w="634"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得分</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轨迹完整里程</w:t>
            </w:r>
          </w:p>
        </w:tc>
        <w:tc>
          <w:tcPr>
            <w:tcW w:w="708"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轨迹总里程</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轨迹完整率（%）</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得分</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静态数据</w:t>
            </w:r>
            <w:r>
              <w:rPr>
                <w:rFonts w:hint="eastAsia" w:ascii="宋体" w:hAnsi="宋体"/>
                <w:b/>
                <w:sz w:val="16"/>
                <w:szCs w:val="18"/>
              </w:rPr>
              <w:t>（%）</w:t>
            </w:r>
          </w:p>
        </w:tc>
        <w:tc>
          <w:tcPr>
            <w:tcW w:w="641"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得分</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动态数据（%）</w:t>
            </w:r>
          </w:p>
        </w:tc>
        <w:tc>
          <w:tcPr>
            <w:tcW w:w="567"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得分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漂移车辆数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上线车辆数</w:t>
            </w:r>
          </w:p>
        </w:tc>
        <w:tc>
          <w:tcPr>
            <w:tcW w:w="634"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卫星漂移率</w:t>
            </w:r>
          </w:p>
          <w:p>
            <w:pPr>
              <w:spacing w:line="260" w:lineRule="exact"/>
              <w:rPr>
                <w:rFonts w:ascii="宋体" w:hAnsi="宋体"/>
                <w:b/>
                <w:sz w:val="18"/>
                <w:szCs w:val="18"/>
              </w:rPr>
            </w:pPr>
            <w:r>
              <w:rPr>
                <w:rFonts w:hint="eastAsia" w:ascii="宋体" w:hAnsi="宋体"/>
                <w:b/>
                <w:sz w:val="18"/>
                <w:szCs w:val="18"/>
              </w:rPr>
              <w:t>（%）</w:t>
            </w:r>
          </w:p>
        </w:tc>
        <w:tc>
          <w:tcPr>
            <w:tcW w:w="487"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得分</w:t>
            </w: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426" w:type="dxa"/>
            <w:shd w:val="clear" w:color="auto" w:fill="auto"/>
            <w:vAlign w:val="center"/>
          </w:tcPr>
          <w:p>
            <w:pPr>
              <w:spacing w:line="260" w:lineRule="exact"/>
              <w:jc w:val="center"/>
              <w:rPr>
                <w:spacing w:val="-10"/>
                <w:sz w:val="18"/>
                <w:szCs w:val="18"/>
              </w:rPr>
            </w:pPr>
            <w:r>
              <w:rPr>
                <w:rFonts w:hint="eastAsia" w:ascii="宋体" w:hAnsi="宋体"/>
                <w:sz w:val="18"/>
                <w:szCs w:val="18"/>
              </w:rPr>
              <w:t>1</w:t>
            </w:r>
            <w:r>
              <w:rPr>
                <w:rFonts w:ascii="宋体" w:hAnsi="宋体"/>
                <w:sz w:val="18"/>
                <w:szCs w:val="18"/>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成都网阔信息技术股份有限公司</w:t>
            </w:r>
          </w:p>
        </w:tc>
        <w:tc>
          <w:tcPr>
            <w:tcW w:w="8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22"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16314</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16419</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99.36 </w:t>
            </w:r>
          </w:p>
        </w:tc>
        <w:tc>
          <w:tcPr>
            <w:tcW w:w="63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19.872</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92126936</w:t>
            </w:r>
          </w:p>
        </w:tc>
        <w:tc>
          <w:tcPr>
            <w:tcW w:w="70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94388423</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97.60 </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19.52</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99.99 </w:t>
            </w:r>
          </w:p>
        </w:tc>
        <w:tc>
          <w:tcPr>
            <w:tcW w:w="567"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29.997</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17</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16314</w:t>
            </w:r>
          </w:p>
        </w:tc>
        <w:tc>
          <w:tcPr>
            <w:tcW w:w="63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0.10 </w:t>
            </w:r>
          </w:p>
        </w:tc>
        <w:tc>
          <w:tcPr>
            <w:tcW w:w="487"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14.985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426" w:type="dxa"/>
            <w:shd w:val="clear" w:color="auto" w:fill="auto"/>
            <w:vAlign w:val="center"/>
          </w:tcPr>
          <w:p>
            <w:pPr>
              <w:spacing w:line="260" w:lineRule="exact"/>
              <w:jc w:val="center"/>
              <w:rPr>
                <w:spacing w:val="-10"/>
                <w:sz w:val="18"/>
                <w:szCs w:val="18"/>
              </w:rPr>
            </w:pPr>
            <w:r>
              <w:rPr>
                <w:rFonts w:hint="eastAsia" w:ascii="宋体" w:hAnsi="宋体"/>
                <w:sz w:val="18"/>
                <w:szCs w:val="18"/>
              </w:rPr>
              <w:t>1</w:t>
            </w:r>
            <w:r>
              <w:rPr>
                <w:rFonts w:ascii="宋体" w:hAnsi="宋体"/>
                <w:sz w:val="18"/>
                <w:szCs w:val="18"/>
              </w:rPr>
              <w:t>1</w:t>
            </w:r>
          </w:p>
        </w:tc>
        <w:tc>
          <w:tcPr>
            <w:tcW w:w="1132"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四川中科北斗信息技术有限公司</w:t>
            </w:r>
          </w:p>
        </w:tc>
        <w:tc>
          <w:tcPr>
            <w:tcW w:w="84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22"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237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237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964990.9</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996284.7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96.85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19.37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99.99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29.997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237</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0.00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15</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6" w:type="dxa"/>
            <w:shd w:val="clear" w:color="auto" w:fill="auto"/>
            <w:vAlign w:val="center"/>
          </w:tcPr>
          <w:p>
            <w:pPr>
              <w:spacing w:line="260" w:lineRule="exact"/>
              <w:jc w:val="center"/>
              <w:rPr>
                <w:spacing w:val="-10"/>
                <w:sz w:val="18"/>
                <w:szCs w:val="18"/>
              </w:rPr>
            </w:pPr>
            <w:r>
              <w:rPr>
                <w:rFonts w:hint="eastAsia" w:ascii="宋体" w:hAnsi="宋体"/>
                <w:sz w:val="18"/>
                <w:szCs w:val="18"/>
              </w:rPr>
              <w:t>1</w:t>
            </w:r>
            <w:r>
              <w:rPr>
                <w:rFonts w:ascii="宋体" w:hAnsi="宋体"/>
                <w:sz w:val="18"/>
                <w:szCs w:val="18"/>
              </w:rPr>
              <w:t>2</w:t>
            </w:r>
          </w:p>
        </w:tc>
        <w:tc>
          <w:tcPr>
            <w:tcW w:w="1132"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四川千里眼智慧网络科技有限公司</w:t>
            </w:r>
          </w:p>
        </w:tc>
        <w:tc>
          <w:tcPr>
            <w:tcW w:w="84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22"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745</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746</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99.86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19.972</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4656797</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4786739</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97.28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19.456</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99.99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29.997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3</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745</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0.40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14.94</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6" w:type="dxa"/>
            <w:tcBorders>
              <w:bottom w:val="single" w:color="auto" w:sz="4" w:space="0"/>
            </w:tcBorders>
            <w:shd w:val="clear" w:color="auto" w:fill="auto"/>
            <w:vAlign w:val="center"/>
          </w:tcPr>
          <w:p>
            <w:pPr>
              <w:spacing w:line="260" w:lineRule="exact"/>
              <w:jc w:val="center"/>
              <w:rPr>
                <w:spacing w:val="-10"/>
                <w:sz w:val="18"/>
                <w:szCs w:val="18"/>
              </w:rPr>
            </w:pPr>
            <w:r>
              <w:rPr>
                <w:rFonts w:hint="eastAsia" w:ascii="宋体" w:hAnsi="宋体"/>
                <w:sz w:val="18"/>
                <w:szCs w:val="18"/>
              </w:rPr>
              <w:t>1</w:t>
            </w:r>
            <w:r>
              <w:rPr>
                <w:rFonts w:ascii="宋体" w:hAnsi="宋体"/>
                <w:sz w:val="18"/>
                <w:szCs w:val="18"/>
              </w:rPr>
              <w:t>3</w:t>
            </w:r>
          </w:p>
        </w:tc>
        <w:tc>
          <w:tcPr>
            <w:tcW w:w="1132"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达州市天行路安电子科技有限公司</w:t>
            </w:r>
          </w:p>
        </w:tc>
        <w:tc>
          <w:tcPr>
            <w:tcW w:w="84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22"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156</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156</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739845.9</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764329.3</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96.79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19.358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99.99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29.997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156</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0.00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15</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426" w:type="dxa"/>
            <w:tcBorders>
              <w:top w:val="single" w:color="auto" w:sz="4" w:space="0"/>
              <w:bottom w:val="single" w:color="auto" w:sz="4" w:space="0"/>
              <w:right w:val="single" w:color="auto" w:sz="4" w:space="0"/>
            </w:tcBorders>
            <w:shd w:val="clear" w:color="auto" w:fill="auto"/>
            <w:vAlign w:val="center"/>
          </w:tcPr>
          <w:p>
            <w:pPr>
              <w:spacing w:line="260" w:lineRule="exact"/>
              <w:jc w:val="center"/>
              <w:rPr>
                <w:spacing w:val="-10"/>
                <w:sz w:val="18"/>
                <w:szCs w:val="18"/>
              </w:rPr>
            </w:pPr>
            <w:r>
              <w:rPr>
                <w:rFonts w:hint="eastAsia" w:ascii="宋体" w:hAnsi="宋体"/>
                <w:sz w:val="18"/>
                <w:szCs w:val="18"/>
              </w:rPr>
              <w:t>1</w:t>
            </w:r>
            <w:r>
              <w:rPr>
                <w:rFonts w:ascii="宋体" w:hAnsi="宋体"/>
                <w:sz w:val="18"/>
                <w:szCs w:val="18"/>
              </w:rPr>
              <w:t>4</w:t>
            </w:r>
          </w:p>
        </w:tc>
        <w:tc>
          <w:tcPr>
            <w:tcW w:w="1132"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四川英海瑞特科技有限公司</w:t>
            </w:r>
          </w:p>
        </w:tc>
        <w:tc>
          <w:tcPr>
            <w:tcW w:w="84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22"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546</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546</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3368240</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3489008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96.53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19.306</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99.99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29.997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546</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0.18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14.973</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426" w:type="dxa"/>
            <w:tcBorders>
              <w:top w:val="single" w:color="auto" w:sz="4" w:space="0"/>
              <w:bottom w:val="single" w:color="auto" w:sz="4" w:space="0"/>
              <w:right w:val="single" w:color="auto" w:sz="4" w:space="0"/>
            </w:tcBorders>
            <w:shd w:val="clear" w:color="auto" w:fill="auto"/>
            <w:vAlign w:val="center"/>
          </w:tcPr>
          <w:p>
            <w:pPr>
              <w:spacing w:line="260" w:lineRule="exact"/>
              <w:rPr>
                <w:rFonts w:ascii="宋体" w:hAnsi="宋体" w:eastAsiaTheme="minorEastAsia" w:cstheme="minorBidi"/>
                <w:sz w:val="18"/>
                <w:szCs w:val="18"/>
              </w:rPr>
            </w:pPr>
            <w:r>
              <w:rPr>
                <w:rFonts w:hint="eastAsia" w:ascii="宋体" w:hAnsi="宋体"/>
                <w:sz w:val="18"/>
                <w:szCs w:val="18"/>
              </w:rPr>
              <w:t>1</w:t>
            </w:r>
            <w:r>
              <w:rPr>
                <w:rFonts w:ascii="宋体" w:hAnsi="宋体"/>
                <w:sz w:val="18"/>
                <w:szCs w:val="18"/>
              </w:rPr>
              <w:t>5</w:t>
            </w:r>
          </w:p>
        </w:tc>
        <w:tc>
          <w:tcPr>
            <w:tcW w:w="1132"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四川星辰北斗智能科技有限公司</w:t>
            </w:r>
          </w:p>
        </w:tc>
        <w:tc>
          <w:tcPr>
            <w:tcW w:w="84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22"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350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351</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99.71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19.942</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1764444</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1821335</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96.87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19.374</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99.99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29.997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350</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0.28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14.958</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 w:val="18"/>
                <w:szCs w:val="18"/>
              </w:rPr>
            </w:pPr>
            <w:r>
              <w:rPr>
                <w:spacing w:val="-10"/>
                <w:sz w:val="18"/>
                <w:szCs w:val="18"/>
              </w:rPr>
              <w:t>16</w:t>
            </w:r>
          </w:p>
        </w:tc>
        <w:tc>
          <w:tcPr>
            <w:tcW w:w="1132"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达州市楷瑞信息技术有限责任公司</w:t>
            </w:r>
          </w:p>
        </w:tc>
        <w:tc>
          <w:tcPr>
            <w:tcW w:w="84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22"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910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911</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99.89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19.978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4463397</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4611607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96.78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19.356</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99.79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29.937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910</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0.10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14.985</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 w:val="18"/>
                <w:szCs w:val="18"/>
              </w:rPr>
            </w:pPr>
            <w:r>
              <w:rPr>
                <w:spacing w:val="-10"/>
                <w:sz w:val="18"/>
                <w:szCs w:val="18"/>
              </w:rPr>
              <w:t>17</w:t>
            </w:r>
          </w:p>
        </w:tc>
        <w:tc>
          <w:tcPr>
            <w:tcW w:w="1132"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四川中交慧联信息科技有限公司</w:t>
            </w:r>
          </w:p>
        </w:tc>
        <w:tc>
          <w:tcPr>
            <w:tcW w:w="84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22"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812</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813</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99.87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19.974</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2947268</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3057630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96.39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19.278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30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812</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0.00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15</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426" w:type="dxa"/>
            <w:tcBorders>
              <w:top w:val="single" w:color="auto" w:sz="4" w:space="0"/>
              <w:left w:val="single" w:color="auto" w:sz="4" w:space="0"/>
              <w:bottom w:val="single" w:color="auto" w:sz="4" w:space="0"/>
              <w:right w:val="single" w:color="auto" w:sz="4" w:space="0"/>
            </w:tcBorders>
            <w:vAlign w:val="center"/>
          </w:tcPr>
          <w:p>
            <w:pPr>
              <w:spacing w:line="260" w:lineRule="exact"/>
              <w:rPr>
                <w:spacing w:val="-10"/>
                <w:sz w:val="18"/>
                <w:szCs w:val="18"/>
              </w:rPr>
            </w:pPr>
            <w:r>
              <w:rPr>
                <w:rFonts w:hint="eastAsia"/>
                <w:spacing w:val="-10"/>
                <w:sz w:val="18"/>
                <w:szCs w:val="18"/>
              </w:rPr>
              <w:t>1</w:t>
            </w:r>
            <w:r>
              <w:rPr>
                <w:spacing w:val="-10"/>
                <w:sz w:val="18"/>
                <w:szCs w:val="18"/>
              </w:rPr>
              <w:t>8</w:t>
            </w:r>
          </w:p>
        </w:tc>
        <w:tc>
          <w:tcPr>
            <w:tcW w:w="1132"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四川烽火台电子科技有限公司</w:t>
            </w:r>
          </w:p>
        </w:tc>
        <w:tc>
          <w:tcPr>
            <w:tcW w:w="84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22"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278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280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99.28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19.856</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1015653</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1045451</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97.14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19.428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99.99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29.997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278</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0.35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14.9475</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426" w:type="dxa"/>
            <w:tcBorders>
              <w:top w:val="single" w:color="auto" w:sz="4" w:space="0"/>
              <w:left w:val="single" w:color="auto" w:sz="4" w:space="0"/>
              <w:bottom w:val="single" w:color="auto" w:sz="4" w:space="0"/>
              <w:right w:val="single" w:color="auto" w:sz="4" w:space="0"/>
            </w:tcBorders>
            <w:vAlign w:val="center"/>
          </w:tcPr>
          <w:p>
            <w:pPr>
              <w:spacing w:line="260" w:lineRule="exact"/>
              <w:rPr>
                <w:spacing w:val="-10"/>
                <w:sz w:val="18"/>
                <w:szCs w:val="18"/>
              </w:rPr>
            </w:pPr>
            <w:r>
              <w:rPr>
                <w:rFonts w:hint="eastAsia"/>
                <w:spacing w:val="-10"/>
                <w:sz w:val="18"/>
                <w:szCs w:val="18"/>
              </w:rPr>
              <w:t>1</w:t>
            </w:r>
            <w:r>
              <w:rPr>
                <w:spacing w:val="-10"/>
                <w:sz w:val="18"/>
                <w:szCs w:val="18"/>
              </w:rPr>
              <w:t>9</w:t>
            </w:r>
          </w:p>
        </w:tc>
        <w:tc>
          <w:tcPr>
            <w:tcW w:w="1132"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成都市正道航科技有限公司</w:t>
            </w:r>
          </w:p>
        </w:tc>
        <w:tc>
          <w:tcPr>
            <w:tcW w:w="84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22"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623</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624</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99.83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19.966</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2860083</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2965705</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96.43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19.286</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99.99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29.997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623</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0.16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14.976</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6" w:type="dxa"/>
            <w:tcBorders>
              <w:top w:val="single" w:color="auto" w:sz="4" w:space="0"/>
              <w:left w:val="single" w:color="auto" w:sz="4" w:space="0"/>
              <w:bottom w:val="single" w:color="auto" w:sz="4" w:space="0"/>
              <w:right w:val="single" w:color="auto" w:sz="4" w:space="0"/>
            </w:tcBorders>
            <w:vAlign w:val="center"/>
          </w:tcPr>
          <w:p>
            <w:pPr>
              <w:spacing w:line="260" w:lineRule="exact"/>
              <w:rPr>
                <w:spacing w:val="-10"/>
                <w:sz w:val="18"/>
                <w:szCs w:val="18"/>
              </w:rPr>
            </w:pPr>
            <w:r>
              <w:rPr>
                <w:rFonts w:hint="eastAsia"/>
                <w:spacing w:val="-10"/>
                <w:sz w:val="18"/>
                <w:szCs w:val="18"/>
              </w:rPr>
              <w:t>2</w:t>
            </w:r>
            <w:r>
              <w:rPr>
                <w:spacing w:val="-10"/>
                <w:sz w:val="18"/>
                <w:szCs w:val="18"/>
              </w:rPr>
              <w:t>0</w:t>
            </w:r>
          </w:p>
        </w:tc>
        <w:tc>
          <w:tcPr>
            <w:tcW w:w="1132"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成都路行通信息技术有限公司</w:t>
            </w:r>
          </w:p>
        </w:tc>
        <w:tc>
          <w:tcPr>
            <w:tcW w:w="84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22"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437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444</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98.42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19.684</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1444813</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1484878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97.30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19.46</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99.98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29.994</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3</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437</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0.68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14.898</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99.04 </w:t>
            </w:r>
          </w:p>
        </w:tc>
      </w:tr>
    </w:tbl>
    <w:p>
      <w:pPr>
        <w:rPr>
          <w:rFonts w:eastAsia="仿宋_GB2312"/>
        </w:rPr>
      </w:pPr>
    </w:p>
    <w:p>
      <w:pPr>
        <w:rPr>
          <w:rFonts w:eastAsia="仿宋_GB2312"/>
        </w:rPr>
      </w:pPr>
    </w:p>
    <w:tbl>
      <w:tblPr>
        <w:tblStyle w:val="6"/>
        <w:tblpPr w:leftFromText="180" w:rightFromText="180" w:vertAnchor="text" w:horzAnchor="margin" w:tblpXSpec="center" w:tblpY="64"/>
        <w:tblW w:w="15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34"/>
        <w:gridCol w:w="816"/>
        <w:gridCol w:w="851"/>
        <w:gridCol w:w="709"/>
        <w:gridCol w:w="567"/>
        <w:gridCol w:w="708"/>
        <w:gridCol w:w="709"/>
        <w:gridCol w:w="709"/>
        <w:gridCol w:w="634"/>
        <w:gridCol w:w="709"/>
        <w:gridCol w:w="708"/>
        <w:gridCol w:w="709"/>
        <w:gridCol w:w="709"/>
        <w:gridCol w:w="709"/>
        <w:gridCol w:w="641"/>
        <w:gridCol w:w="709"/>
        <w:gridCol w:w="567"/>
        <w:gridCol w:w="709"/>
        <w:gridCol w:w="709"/>
        <w:gridCol w:w="634"/>
        <w:gridCol w:w="487"/>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27"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序号</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所属</w:t>
            </w:r>
          </w:p>
          <w:p>
            <w:pPr>
              <w:spacing w:line="260" w:lineRule="exact"/>
              <w:jc w:val="center"/>
              <w:rPr>
                <w:b/>
                <w:sz w:val="18"/>
                <w:szCs w:val="18"/>
              </w:rPr>
            </w:pPr>
            <w:r>
              <w:rPr>
                <w:rFonts w:hAnsi="宋体"/>
                <w:b/>
                <w:sz w:val="18"/>
                <w:szCs w:val="18"/>
              </w:rPr>
              <w:t>服务商</w:t>
            </w:r>
          </w:p>
        </w:tc>
        <w:tc>
          <w:tcPr>
            <w:tcW w:w="2943"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平台</w:t>
            </w:r>
            <w:r>
              <w:rPr>
                <w:rFonts w:hAnsi="宋体"/>
                <w:b/>
                <w:bCs/>
                <w:sz w:val="18"/>
                <w:szCs w:val="18"/>
              </w:rPr>
              <w:t>连通</w:t>
            </w:r>
            <w:r>
              <w:rPr>
                <w:rFonts w:hAnsi="宋体"/>
                <w:b/>
                <w:sz w:val="18"/>
                <w:szCs w:val="18"/>
              </w:rPr>
              <w:t>率</w:t>
            </w:r>
          </w:p>
        </w:tc>
        <w:tc>
          <w:tcPr>
            <w:tcW w:w="2760"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车辆上线率</w:t>
            </w:r>
          </w:p>
        </w:tc>
        <w:tc>
          <w:tcPr>
            <w:tcW w:w="2835"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轨迹完整率</w:t>
            </w:r>
          </w:p>
        </w:tc>
        <w:tc>
          <w:tcPr>
            <w:tcW w:w="2626"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数据合格率</w:t>
            </w:r>
          </w:p>
        </w:tc>
        <w:tc>
          <w:tcPr>
            <w:tcW w:w="2539"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卫星漂移率</w:t>
            </w:r>
          </w:p>
        </w:tc>
        <w:tc>
          <w:tcPr>
            <w:tcW w:w="666"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b/>
                <w:sz w:val="18"/>
                <w:szCs w:val="18"/>
              </w:rPr>
            </w:pPr>
            <w:r>
              <w:rPr>
                <w:rFonts w:hAnsi="宋体"/>
                <w:b/>
                <w:sz w:val="18"/>
                <w:szCs w:val="18"/>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816"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实际</w:t>
            </w:r>
            <w:r>
              <w:rPr>
                <w:rFonts w:hint="eastAsia" w:ascii="宋体" w:hAnsi="宋体"/>
                <w:b/>
                <w:bCs/>
                <w:sz w:val="18"/>
                <w:szCs w:val="18"/>
              </w:rPr>
              <w:t>连通</w:t>
            </w:r>
            <w:r>
              <w:rPr>
                <w:rFonts w:hint="eastAsia" w:ascii="宋体" w:hAnsi="宋体"/>
                <w:b/>
                <w:sz w:val="18"/>
                <w:szCs w:val="18"/>
              </w:rPr>
              <w:t>时长（秒）</w:t>
            </w:r>
          </w:p>
        </w:tc>
        <w:tc>
          <w:tcPr>
            <w:tcW w:w="851" w:type="dxa"/>
            <w:shd w:val="clear" w:color="auto" w:fill="auto"/>
            <w:vAlign w:val="center"/>
          </w:tcPr>
          <w:p>
            <w:pPr>
              <w:spacing w:line="260" w:lineRule="exact"/>
              <w:jc w:val="center"/>
              <w:rPr>
                <w:rFonts w:ascii="宋体" w:hAnsi="宋体"/>
                <w:b/>
                <w:sz w:val="18"/>
                <w:szCs w:val="18"/>
              </w:rPr>
            </w:pPr>
            <w:r>
              <w:rPr>
                <w:rFonts w:hint="eastAsia" w:ascii="宋体" w:hAnsi="宋体"/>
                <w:b/>
                <w:bCs/>
                <w:sz w:val="18"/>
                <w:szCs w:val="18"/>
              </w:rPr>
              <w:t>应连通</w:t>
            </w:r>
            <w:r>
              <w:rPr>
                <w:rFonts w:hint="eastAsia" w:ascii="宋体" w:hAnsi="宋体"/>
                <w:b/>
                <w:sz w:val="18"/>
                <w:szCs w:val="18"/>
              </w:rPr>
              <w:t>时长（秒）</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bCs/>
                <w:sz w:val="18"/>
                <w:szCs w:val="18"/>
              </w:rPr>
              <w:t>连通</w:t>
            </w:r>
            <w:r>
              <w:rPr>
                <w:rFonts w:hint="eastAsia" w:ascii="宋体" w:hAnsi="宋体"/>
                <w:b/>
                <w:sz w:val="18"/>
                <w:szCs w:val="18"/>
              </w:rPr>
              <w:t>率</w:t>
            </w:r>
          </w:p>
          <w:p>
            <w:pPr>
              <w:spacing w:line="260" w:lineRule="exact"/>
              <w:jc w:val="center"/>
              <w:rPr>
                <w:rFonts w:ascii="宋体" w:hAnsi="宋体"/>
                <w:b/>
                <w:sz w:val="18"/>
                <w:szCs w:val="18"/>
              </w:rPr>
            </w:pPr>
            <w:r>
              <w:rPr>
                <w:rFonts w:hint="eastAsia" w:ascii="宋体" w:hAnsi="宋体"/>
                <w:b/>
                <w:sz w:val="18"/>
                <w:szCs w:val="18"/>
              </w:rPr>
              <w:t>（%）</w:t>
            </w:r>
          </w:p>
        </w:tc>
        <w:tc>
          <w:tcPr>
            <w:tcW w:w="567"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得分</w:t>
            </w:r>
          </w:p>
        </w:tc>
        <w:tc>
          <w:tcPr>
            <w:tcW w:w="708"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上线车辆数</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入网车辆数</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上线率</w:t>
            </w:r>
          </w:p>
        </w:tc>
        <w:tc>
          <w:tcPr>
            <w:tcW w:w="634"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得分</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轨迹完整里程</w:t>
            </w:r>
          </w:p>
        </w:tc>
        <w:tc>
          <w:tcPr>
            <w:tcW w:w="708"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轨迹总里程</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轨迹完整率（%）</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得分</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静态数据</w:t>
            </w:r>
            <w:r>
              <w:rPr>
                <w:rFonts w:hint="eastAsia" w:ascii="宋体" w:hAnsi="宋体"/>
                <w:b/>
                <w:sz w:val="16"/>
                <w:szCs w:val="18"/>
              </w:rPr>
              <w:t>（%）</w:t>
            </w:r>
          </w:p>
        </w:tc>
        <w:tc>
          <w:tcPr>
            <w:tcW w:w="641"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得分</w:t>
            </w:r>
          </w:p>
        </w:tc>
        <w:tc>
          <w:tcPr>
            <w:tcW w:w="709"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动态数据（%）</w:t>
            </w:r>
          </w:p>
        </w:tc>
        <w:tc>
          <w:tcPr>
            <w:tcW w:w="567"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得分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漂移车辆数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上线车辆数</w:t>
            </w:r>
          </w:p>
        </w:tc>
        <w:tc>
          <w:tcPr>
            <w:tcW w:w="634"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卫星漂移率</w:t>
            </w:r>
          </w:p>
          <w:p>
            <w:pPr>
              <w:spacing w:line="260" w:lineRule="exact"/>
              <w:rPr>
                <w:rFonts w:ascii="宋体" w:hAnsi="宋体"/>
                <w:b/>
                <w:sz w:val="18"/>
                <w:szCs w:val="18"/>
              </w:rPr>
            </w:pPr>
            <w:r>
              <w:rPr>
                <w:rFonts w:hint="eastAsia" w:ascii="宋体" w:hAnsi="宋体"/>
                <w:b/>
                <w:sz w:val="18"/>
                <w:szCs w:val="18"/>
              </w:rPr>
              <w:t>（%）</w:t>
            </w:r>
          </w:p>
        </w:tc>
        <w:tc>
          <w:tcPr>
            <w:tcW w:w="487" w:type="dxa"/>
            <w:shd w:val="clear" w:color="auto" w:fill="auto"/>
            <w:vAlign w:val="center"/>
          </w:tcPr>
          <w:p>
            <w:pPr>
              <w:spacing w:line="260" w:lineRule="exact"/>
              <w:jc w:val="center"/>
              <w:rPr>
                <w:rFonts w:ascii="宋体" w:hAnsi="宋体"/>
                <w:b/>
                <w:sz w:val="18"/>
                <w:szCs w:val="18"/>
              </w:rPr>
            </w:pPr>
            <w:r>
              <w:rPr>
                <w:rFonts w:hint="eastAsia" w:ascii="宋体" w:hAnsi="宋体"/>
                <w:b/>
                <w:sz w:val="18"/>
                <w:szCs w:val="18"/>
              </w:rPr>
              <w:t>得分</w:t>
            </w: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pacing w:val="-10"/>
                <w:sz w:val="18"/>
                <w:szCs w:val="18"/>
              </w:rPr>
            </w:pPr>
            <w:r>
              <w:rPr>
                <w:spacing w:val="-10"/>
                <w:sz w:val="18"/>
                <w:szCs w:val="18"/>
              </w:rPr>
              <w:t>21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乐山中卫北斗科技有限公司</w:t>
            </w:r>
          </w:p>
        </w:tc>
        <w:tc>
          <w:tcPr>
            <w:tcW w:w="81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143</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145</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98.62 </w:t>
            </w:r>
          </w:p>
        </w:tc>
        <w:tc>
          <w:tcPr>
            <w:tcW w:w="63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19.724</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754834.8</w:t>
            </w:r>
          </w:p>
        </w:tc>
        <w:tc>
          <w:tcPr>
            <w:tcW w:w="70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781854.2</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96.54 </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19.308</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30</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0</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143</w:t>
            </w:r>
          </w:p>
        </w:tc>
        <w:tc>
          <w:tcPr>
            <w:tcW w:w="63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0.00 </w:t>
            </w:r>
          </w:p>
        </w:tc>
        <w:tc>
          <w:tcPr>
            <w:tcW w:w="487"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pacing w:val="-10"/>
                <w:sz w:val="18"/>
                <w:szCs w:val="18"/>
              </w:rPr>
            </w:pPr>
            <w:r>
              <w:rPr>
                <w:spacing w:val="-10"/>
                <w:sz w:val="18"/>
                <w:szCs w:val="18"/>
              </w:rPr>
              <w:t>22</w:t>
            </w:r>
          </w:p>
        </w:tc>
        <w:tc>
          <w:tcPr>
            <w:tcW w:w="1134"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四川东星北斗科技有限公司</w:t>
            </w:r>
          </w:p>
        </w:tc>
        <w:tc>
          <w:tcPr>
            <w:tcW w:w="816"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5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2270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2318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97.92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19.584</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12309010</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12565365</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97.95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19.59</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99.93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29.979</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2270</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1.27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14.8095</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98.96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pacing w:val="-10"/>
                <w:sz w:val="18"/>
                <w:szCs w:val="18"/>
              </w:rPr>
            </w:pPr>
            <w:r>
              <w:rPr>
                <w:rFonts w:hint="eastAsia"/>
                <w:spacing w:val="-10"/>
                <w:sz w:val="18"/>
                <w:szCs w:val="18"/>
              </w:rPr>
              <w:t>2</w:t>
            </w:r>
            <w:r>
              <w:rPr>
                <w:spacing w:val="-10"/>
                <w:sz w:val="18"/>
                <w:szCs w:val="18"/>
              </w:rPr>
              <w:t>3</w:t>
            </w:r>
          </w:p>
        </w:tc>
        <w:tc>
          <w:tcPr>
            <w:tcW w:w="1134"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四川三树银城科技有限公司</w:t>
            </w:r>
          </w:p>
        </w:tc>
        <w:tc>
          <w:tcPr>
            <w:tcW w:w="816"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5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143</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143</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477542.4</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503772</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94.79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18.958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99.99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29.997</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143</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0.00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15</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98.96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pacing w:val="-10"/>
                <w:sz w:val="18"/>
                <w:szCs w:val="18"/>
              </w:rPr>
            </w:pPr>
            <w:r>
              <w:rPr>
                <w:rFonts w:hint="eastAsia"/>
                <w:spacing w:val="-10"/>
                <w:sz w:val="18"/>
                <w:szCs w:val="18"/>
              </w:rPr>
              <w:t>2</w:t>
            </w:r>
            <w:r>
              <w:rPr>
                <w:spacing w:val="-10"/>
                <w:sz w:val="18"/>
                <w:szCs w:val="18"/>
              </w:rPr>
              <w:t>4</w:t>
            </w:r>
          </w:p>
        </w:tc>
        <w:tc>
          <w:tcPr>
            <w:tcW w:w="1134"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巴中星卫科技服务有限责任公司</w:t>
            </w:r>
          </w:p>
        </w:tc>
        <w:tc>
          <w:tcPr>
            <w:tcW w:w="816"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5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609</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613</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99.34 </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19.868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2281649</w:t>
            </w:r>
          </w:p>
        </w:tc>
        <w:tc>
          <w:tcPr>
            <w:tcW w:w="708"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2323678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98.19 </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19.638</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30</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24</w:t>
            </w:r>
          </w:p>
        </w:tc>
        <w:tc>
          <w:tcPr>
            <w:tcW w:w="709"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609</w:t>
            </w:r>
          </w:p>
        </w:tc>
        <w:tc>
          <w:tcPr>
            <w:tcW w:w="634"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3.94 </w:t>
            </w:r>
          </w:p>
        </w:tc>
        <w:tc>
          <w:tcPr>
            <w:tcW w:w="487" w:type="dxa"/>
            <w:tcBorders>
              <w:top w:val="nil"/>
              <w:left w:val="nil"/>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14.409</w:t>
            </w:r>
          </w:p>
        </w:tc>
        <w:tc>
          <w:tcPr>
            <w:tcW w:w="666" w:type="dxa"/>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98.92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pacing w:val="-10"/>
                <w:sz w:val="18"/>
                <w:szCs w:val="18"/>
              </w:rPr>
            </w:pPr>
            <w:r>
              <w:rPr>
                <w:rFonts w:hint="eastAsia"/>
                <w:spacing w:val="-10"/>
                <w:sz w:val="18"/>
                <w:szCs w:val="18"/>
              </w:rPr>
              <w:t>2</w:t>
            </w:r>
            <w:r>
              <w:rPr>
                <w:spacing w:val="-10"/>
                <w:sz w:val="18"/>
                <w:szCs w:val="18"/>
              </w:rPr>
              <w:t>5</w:t>
            </w:r>
          </w:p>
        </w:tc>
        <w:tc>
          <w:tcPr>
            <w:tcW w:w="1134" w:type="dxa"/>
            <w:tcBorders>
              <w:top w:val="nil"/>
              <w:left w:val="single" w:color="000000" w:sz="4" w:space="0"/>
              <w:bottom w:val="nil"/>
              <w:right w:val="single" w:color="000000"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成都中交智达科技有限公司</w:t>
            </w:r>
          </w:p>
        </w:tc>
        <w:tc>
          <w:tcPr>
            <w:tcW w:w="816"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51"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9"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807</w:t>
            </w:r>
          </w:p>
        </w:tc>
        <w:tc>
          <w:tcPr>
            <w:tcW w:w="709"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826</w:t>
            </w:r>
          </w:p>
        </w:tc>
        <w:tc>
          <w:tcPr>
            <w:tcW w:w="709"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97.69 </w:t>
            </w:r>
          </w:p>
        </w:tc>
        <w:tc>
          <w:tcPr>
            <w:tcW w:w="634"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19.538</w:t>
            </w:r>
          </w:p>
        </w:tc>
        <w:tc>
          <w:tcPr>
            <w:tcW w:w="709"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2279013</w:t>
            </w:r>
          </w:p>
        </w:tc>
        <w:tc>
          <w:tcPr>
            <w:tcW w:w="708"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2348004</w:t>
            </w:r>
          </w:p>
        </w:tc>
        <w:tc>
          <w:tcPr>
            <w:tcW w:w="709"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97.06 </w:t>
            </w:r>
          </w:p>
        </w:tc>
        <w:tc>
          <w:tcPr>
            <w:tcW w:w="709"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19.412</w:t>
            </w:r>
          </w:p>
        </w:tc>
        <w:tc>
          <w:tcPr>
            <w:tcW w:w="709"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99.99 </w:t>
            </w:r>
          </w:p>
        </w:tc>
        <w:tc>
          <w:tcPr>
            <w:tcW w:w="567"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29.997</w:t>
            </w:r>
          </w:p>
        </w:tc>
        <w:tc>
          <w:tcPr>
            <w:tcW w:w="709"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3</w:t>
            </w:r>
          </w:p>
        </w:tc>
        <w:tc>
          <w:tcPr>
            <w:tcW w:w="709"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807</w:t>
            </w:r>
          </w:p>
        </w:tc>
        <w:tc>
          <w:tcPr>
            <w:tcW w:w="634"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0.37 </w:t>
            </w:r>
          </w:p>
        </w:tc>
        <w:tc>
          <w:tcPr>
            <w:tcW w:w="487" w:type="dxa"/>
            <w:tcBorders>
              <w:top w:val="nil"/>
              <w:left w:val="nil"/>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14.9445</w:t>
            </w:r>
          </w:p>
        </w:tc>
        <w:tc>
          <w:tcPr>
            <w:tcW w:w="666" w:type="dxa"/>
            <w:tcBorders>
              <w:top w:val="nil"/>
              <w:left w:val="single" w:color="000000" w:sz="4" w:space="0"/>
              <w:bottom w:val="nil"/>
              <w:right w:val="single" w:color="000000"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98.89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pacing w:val="-10"/>
                <w:sz w:val="18"/>
                <w:szCs w:val="18"/>
              </w:rPr>
            </w:pPr>
            <w:r>
              <w:rPr>
                <w:rFonts w:hint="eastAsia"/>
                <w:spacing w:val="-10"/>
                <w:sz w:val="18"/>
                <w:szCs w:val="18"/>
              </w:rPr>
              <w:t>2</w:t>
            </w:r>
            <w:r>
              <w:rPr>
                <w:spacing w:val="-10"/>
                <w:sz w:val="18"/>
                <w:szCs w:val="18"/>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成都京盛源通信服务有限公司</w:t>
            </w:r>
          </w:p>
        </w:tc>
        <w:tc>
          <w:tcPr>
            <w:tcW w:w="81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99</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99</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20</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670762.9</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724443.9</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92.59 </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18.518</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99.66 </w:t>
            </w: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29.898</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0</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99</w:t>
            </w:r>
          </w:p>
        </w:tc>
        <w:tc>
          <w:tcPr>
            <w:tcW w:w="6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0.00 </w:t>
            </w:r>
          </w:p>
        </w:tc>
        <w:tc>
          <w:tcPr>
            <w:tcW w:w="48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98.42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pacing w:val="-10"/>
                <w:sz w:val="18"/>
                <w:szCs w:val="18"/>
              </w:rPr>
            </w:pPr>
            <w:r>
              <w:rPr>
                <w:rFonts w:hint="eastAsia"/>
                <w:spacing w:val="-10"/>
                <w:sz w:val="18"/>
                <w:szCs w:val="18"/>
              </w:rPr>
              <w:t>2</w:t>
            </w:r>
            <w:r>
              <w:rPr>
                <w:spacing w:val="-10"/>
                <w:sz w:val="18"/>
                <w:szCs w:val="18"/>
              </w:rPr>
              <w:t>7</w:t>
            </w:r>
          </w:p>
        </w:tc>
        <w:tc>
          <w:tcPr>
            <w:tcW w:w="1134" w:type="dxa"/>
            <w:tcBorders>
              <w:top w:val="nil"/>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sz w:val="15"/>
                <w:szCs w:val="15"/>
              </w:rPr>
            </w:pPr>
            <w:r>
              <w:rPr>
                <w:rFonts w:hint="eastAsia" w:ascii="宋体" w:hAnsi="宋体"/>
                <w:sz w:val="15"/>
                <w:szCs w:val="15"/>
              </w:rPr>
              <w:t>四川进亿北斗利方智能科技有限公司</w:t>
            </w:r>
          </w:p>
        </w:tc>
        <w:tc>
          <w:tcPr>
            <w:tcW w:w="8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85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2678400</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56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5</w:t>
            </w:r>
          </w:p>
        </w:tc>
        <w:tc>
          <w:tcPr>
            <w:tcW w:w="708"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37</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37</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3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20</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30247.22</w:t>
            </w:r>
          </w:p>
        </w:tc>
        <w:tc>
          <w:tcPr>
            <w:tcW w:w="708"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33656</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89.87 </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17.974</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100.00 </w:t>
            </w:r>
          </w:p>
        </w:tc>
        <w:tc>
          <w:tcPr>
            <w:tcW w:w="64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10</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99.88 </w:t>
            </w:r>
          </w:p>
        </w:tc>
        <w:tc>
          <w:tcPr>
            <w:tcW w:w="56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29.964</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37</w:t>
            </w:r>
          </w:p>
        </w:tc>
        <w:tc>
          <w:tcPr>
            <w:tcW w:w="63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2.70 </w:t>
            </w:r>
          </w:p>
        </w:tc>
        <w:tc>
          <w:tcPr>
            <w:tcW w:w="48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14.595</w:t>
            </w:r>
          </w:p>
        </w:tc>
        <w:tc>
          <w:tcPr>
            <w:tcW w:w="666"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spacing w:val="-10"/>
                <w:sz w:val="18"/>
                <w:szCs w:val="18"/>
              </w:rPr>
            </w:pPr>
            <w:r>
              <w:rPr>
                <w:rFonts w:hint="eastAsia" w:ascii="宋体" w:hAnsi="宋体"/>
                <w:spacing w:val="-10"/>
                <w:sz w:val="18"/>
                <w:szCs w:val="18"/>
              </w:rPr>
              <w:t xml:space="preserve">97.53 </w:t>
            </w:r>
          </w:p>
        </w:tc>
      </w:tr>
      <w:bookmarkEnd w:id="0"/>
      <w:bookmarkEnd w:id="1"/>
    </w:tbl>
    <w:p>
      <w:pPr>
        <w:ind w:left="-1275" w:leftChars="-607" w:right="-1277" w:rightChars="-608"/>
        <w:rPr>
          <w:sz w:val="18"/>
          <w:szCs w:val="18"/>
        </w:rPr>
      </w:pPr>
    </w:p>
    <w:p>
      <w:pPr>
        <w:ind w:left="-1275" w:leftChars="-607" w:right="-1277" w:rightChars="-608"/>
        <w:rPr>
          <w:szCs w:val="21"/>
        </w:rPr>
      </w:pPr>
      <w:bookmarkStart w:id="2" w:name="_Hlk146014854"/>
      <w:r>
        <w:rPr>
          <w:rFonts w:hint="eastAsia"/>
          <w:szCs w:val="21"/>
        </w:rPr>
        <w:t>注：1</w:t>
      </w:r>
      <w:r>
        <w:rPr>
          <w:szCs w:val="21"/>
        </w:rPr>
        <w:t>0</w:t>
      </w:r>
      <w:r>
        <w:rPr>
          <w:rFonts w:hint="eastAsia"/>
          <w:szCs w:val="21"/>
        </w:rPr>
        <w:t>辆车以下及未参与考核的服务商名单请在四川省交通运输厅道路运输管理局官方网站查询。</w:t>
      </w:r>
      <w:bookmarkEnd w:id="2"/>
    </w:p>
    <w:sectPr>
      <w:footerReference r:id="rId5" w:type="default"/>
      <w:footerReference r:id="rId6" w:type="even"/>
      <w:pgSz w:w="16838" w:h="11906" w:orient="landscape"/>
      <w:pgMar w:top="1418" w:right="1814" w:bottom="136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繁体">
    <w:altName w:val="方正楷体_GBK"/>
    <w:panose1 w:val="00000000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32"/>
        <w:szCs w:val="32"/>
      </w:rPr>
    </w:pPr>
    <w:r>
      <w:rPr>
        <w:rFonts w:hint="eastAsia" w:ascii="仿宋_GB2312" w:eastAsia="仿宋_GB2312"/>
        <w:sz w:val="32"/>
        <w:szCs w:val="32"/>
      </w:rPr>
      <w:t>-</w:t>
    </w: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3</w:t>
    </w:r>
    <w:r>
      <w:rPr>
        <w:sz w:val="32"/>
        <w:szCs w:val="32"/>
      </w:rPr>
      <w:fldChar w:fldCharType="end"/>
    </w:r>
    <w:r>
      <w:rPr>
        <w:rFonts w:hint="eastAsia" w:ascii="仿宋_GB2312" w:eastAsia="仿宋_GB2312"/>
        <w:sz w:val="32"/>
        <w:szCs w:val="32"/>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32"/>
        <w:szCs w:val="32"/>
      </w:rPr>
    </w:pPr>
    <w:r>
      <w:rPr>
        <w:rFonts w:hint="eastAsia" w:ascii="仿宋_GB2312" w:eastAsia="仿宋_GB2312"/>
        <w:sz w:val="32"/>
        <w:szCs w:val="32"/>
      </w:rPr>
      <w:t>-</w:t>
    </w: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4</w:t>
    </w:r>
    <w:r>
      <w:rPr>
        <w:sz w:val="32"/>
        <w:szCs w:val="32"/>
      </w:rPr>
      <w:fldChar w:fldCharType="end"/>
    </w:r>
    <w:r>
      <w:rPr>
        <w:rFonts w:hint="eastAsia" w:ascii="仿宋_GB2312" w:eastAsia="仿宋_GB2312"/>
        <w:sz w:val="32"/>
        <w:szCs w:val="32"/>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32"/>
        <w:szCs w:val="32"/>
      </w:rPr>
    </w:pPr>
    <w:r>
      <w:rPr>
        <w:rFonts w:hint="eastAsia" w:ascii="仿宋_GB2312" w:eastAsia="仿宋_GB2312"/>
        <w:sz w:val="32"/>
        <w:szCs w:val="32"/>
      </w:rPr>
      <w:t>-</w:t>
    </w:r>
    <w:r>
      <w:rPr>
        <w:rStyle w:val="8"/>
        <w:sz w:val="32"/>
        <w:szCs w:val="32"/>
      </w:rPr>
      <w:fldChar w:fldCharType="begin"/>
    </w:r>
    <w:r>
      <w:rPr>
        <w:rStyle w:val="8"/>
        <w:sz w:val="32"/>
        <w:szCs w:val="32"/>
      </w:rPr>
      <w:instrText xml:space="preserve">PAGE  </w:instrText>
    </w:r>
    <w:r>
      <w:rPr>
        <w:rStyle w:val="8"/>
        <w:sz w:val="32"/>
        <w:szCs w:val="32"/>
      </w:rPr>
      <w:fldChar w:fldCharType="separate"/>
    </w:r>
    <w:r>
      <w:rPr>
        <w:rStyle w:val="8"/>
        <w:sz w:val="32"/>
        <w:szCs w:val="32"/>
      </w:rPr>
      <w:t>6</w:t>
    </w:r>
    <w:r>
      <w:rPr>
        <w:rStyle w:val="8"/>
        <w:sz w:val="32"/>
        <w:szCs w:val="32"/>
      </w:rPr>
      <w:fldChar w:fldCharType="end"/>
    </w:r>
    <w:r>
      <w:rPr>
        <w:rFonts w:hint="eastAsia" w:ascii="仿宋_GB2312" w:eastAsia="仿宋_GB2312"/>
        <w:sz w:val="32"/>
        <w:szCs w:val="32"/>
      </w:rPr>
      <w:t>-</w: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32"/>
        <w:szCs w:val="32"/>
      </w:rPr>
    </w:pPr>
    <w:r>
      <w:rPr>
        <w:rFonts w:hint="eastAsia" w:ascii="仿宋_GB2312" w:eastAsia="仿宋_GB2312"/>
        <w:sz w:val="32"/>
        <w:szCs w:val="32"/>
      </w:rPr>
      <w:t>-</w:t>
    </w:r>
    <w:r>
      <w:rPr>
        <w:rStyle w:val="8"/>
        <w:sz w:val="32"/>
        <w:szCs w:val="32"/>
      </w:rPr>
      <w:fldChar w:fldCharType="begin"/>
    </w:r>
    <w:r>
      <w:rPr>
        <w:rStyle w:val="8"/>
        <w:sz w:val="32"/>
        <w:szCs w:val="32"/>
      </w:rPr>
      <w:instrText xml:space="preserve">PAGE  </w:instrText>
    </w:r>
    <w:r>
      <w:rPr>
        <w:rStyle w:val="8"/>
        <w:sz w:val="32"/>
        <w:szCs w:val="32"/>
      </w:rPr>
      <w:fldChar w:fldCharType="separate"/>
    </w:r>
    <w:r>
      <w:rPr>
        <w:rStyle w:val="8"/>
        <w:sz w:val="32"/>
        <w:szCs w:val="32"/>
      </w:rPr>
      <w:t>8</w:t>
    </w:r>
    <w:r>
      <w:rPr>
        <w:rStyle w:val="8"/>
        <w:sz w:val="32"/>
        <w:szCs w:val="32"/>
      </w:rPr>
      <w:fldChar w:fldCharType="end"/>
    </w:r>
    <w:r>
      <w:rPr>
        <w:rFonts w:hint="eastAsia" w:ascii="仿宋_GB2312" w:eastAsia="仿宋_GB2312"/>
        <w:sz w:val="32"/>
        <w:szCs w:val="32"/>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4E"/>
    <w:rsid w:val="000039A0"/>
    <w:rsid w:val="00004ED3"/>
    <w:rsid w:val="00011236"/>
    <w:rsid w:val="00011C8F"/>
    <w:rsid w:val="000143AB"/>
    <w:rsid w:val="00020130"/>
    <w:rsid w:val="000208EB"/>
    <w:rsid w:val="000265CB"/>
    <w:rsid w:val="0002660A"/>
    <w:rsid w:val="00026743"/>
    <w:rsid w:val="00026E3B"/>
    <w:rsid w:val="000271B7"/>
    <w:rsid w:val="00027738"/>
    <w:rsid w:val="000304D5"/>
    <w:rsid w:val="00034BCC"/>
    <w:rsid w:val="00035E3E"/>
    <w:rsid w:val="00037471"/>
    <w:rsid w:val="00041A24"/>
    <w:rsid w:val="0004230B"/>
    <w:rsid w:val="00051671"/>
    <w:rsid w:val="00052195"/>
    <w:rsid w:val="00056F04"/>
    <w:rsid w:val="000608C2"/>
    <w:rsid w:val="00061259"/>
    <w:rsid w:val="000640AD"/>
    <w:rsid w:val="0006528C"/>
    <w:rsid w:val="000666E2"/>
    <w:rsid w:val="00067F1A"/>
    <w:rsid w:val="0007007C"/>
    <w:rsid w:val="00073145"/>
    <w:rsid w:val="00073F1E"/>
    <w:rsid w:val="00074D31"/>
    <w:rsid w:val="00081A92"/>
    <w:rsid w:val="000874DC"/>
    <w:rsid w:val="00087B26"/>
    <w:rsid w:val="00091C67"/>
    <w:rsid w:val="000923BC"/>
    <w:rsid w:val="000A0CA6"/>
    <w:rsid w:val="000A6929"/>
    <w:rsid w:val="000A7780"/>
    <w:rsid w:val="000A78A1"/>
    <w:rsid w:val="000B0778"/>
    <w:rsid w:val="000B5387"/>
    <w:rsid w:val="000B6CDC"/>
    <w:rsid w:val="000B723C"/>
    <w:rsid w:val="000B78DF"/>
    <w:rsid w:val="000B7EEE"/>
    <w:rsid w:val="000C2394"/>
    <w:rsid w:val="000C4BFE"/>
    <w:rsid w:val="000D09C1"/>
    <w:rsid w:val="000D1D9E"/>
    <w:rsid w:val="000D2094"/>
    <w:rsid w:val="000D4685"/>
    <w:rsid w:val="000D7C0B"/>
    <w:rsid w:val="000E04C9"/>
    <w:rsid w:val="000E49AF"/>
    <w:rsid w:val="000E6E73"/>
    <w:rsid w:val="000E72CC"/>
    <w:rsid w:val="000F014D"/>
    <w:rsid w:val="000F46B2"/>
    <w:rsid w:val="00101E47"/>
    <w:rsid w:val="001102EF"/>
    <w:rsid w:val="00110CC2"/>
    <w:rsid w:val="0011535D"/>
    <w:rsid w:val="001159BD"/>
    <w:rsid w:val="00116791"/>
    <w:rsid w:val="00116C55"/>
    <w:rsid w:val="00120805"/>
    <w:rsid w:val="001253B4"/>
    <w:rsid w:val="00130AD4"/>
    <w:rsid w:val="0013170E"/>
    <w:rsid w:val="00144DC3"/>
    <w:rsid w:val="00145035"/>
    <w:rsid w:val="001458F7"/>
    <w:rsid w:val="00146E37"/>
    <w:rsid w:val="00147B15"/>
    <w:rsid w:val="00150F8A"/>
    <w:rsid w:val="00151B08"/>
    <w:rsid w:val="001701B7"/>
    <w:rsid w:val="00170D75"/>
    <w:rsid w:val="001740F5"/>
    <w:rsid w:val="00177A65"/>
    <w:rsid w:val="001842D3"/>
    <w:rsid w:val="00184402"/>
    <w:rsid w:val="00186541"/>
    <w:rsid w:val="001869C6"/>
    <w:rsid w:val="00190D72"/>
    <w:rsid w:val="0019453E"/>
    <w:rsid w:val="00194E8A"/>
    <w:rsid w:val="001A0E57"/>
    <w:rsid w:val="001A6175"/>
    <w:rsid w:val="001A6FF5"/>
    <w:rsid w:val="001B535A"/>
    <w:rsid w:val="001C718B"/>
    <w:rsid w:val="001C7EEA"/>
    <w:rsid w:val="001D0967"/>
    <w:rsid w:val="001D0C66"/>
    <w:rsid w:val="001D303E"/>
    <w:rsid w:val="001D7767"/>
    <w:rsid w:val="001E14A0"/>
    <w:rsid w:val="001E333A"/>
    <w:rsid w:val="001E3B69"/>
    <w:rsid w:val="001E6565"/>
    <w:rsid w:val="001F0B9E"/>
    <w:rsid w:val="001F302B"/>
    <w:rsid w:val="001F6E18"/>
    <w:rsid w:val="001F77E9"/>
    <w:rsid w:val="00206C1B"/>
    <w:rsid w:val="00206E5C"/>
    <w:rsid w:val="002104D3"/>
    <w:rsid w:val="00217EAC"/>
    <w:rsid w:val="00220876"/>
    <w:rsid w:val="0022117A"/>
    <w:rsid w:val="00221C1F"/>
    <w:rsid w:val="00223696"/>
    <w:rsid w:val="00224FD4"/>
    <w:rsid w:val="00225417"/>
    <w:rsid w:val="00233E57"/>
    <w:rsid w:val="002402D9"/>
    <w:rsid w:val="00241E57"/>
    <w:rsid w:val="00242075"/>
    <w:rsid w:val="00242A1E"/>
    <w:rsid w:val="0024756C"/>
    <w:rsid w:val="002524E6"/>
    <w:rsid w:val="00253289"/>
    <w:rsid w:val="002556D2"/>
    <w:rsid w:val="00256B28"/>
    <w:rsid w:val="00256DE4"/>
    <w:rsid w:val="002571A6"/>
    <w:rsid w:val="002621B5"/>
    <w:rsid w:val="00262BF4"/>
    <w:rsid w:val="00263175"/>
    <w:rsid w:val="00264157"/>
    <w:rsid w:val="00264847"/>
    <w:rsid w:val="00266D2B"/>
    <w:rsid w:val="002677A6"/>
    <w:rsid w:val="00270289"/>
    <w:rsid w:val="0027558E"/>
    <w:rsid w:val="00275E8F"/>
    <w:rsid w:val="00282BFD"/>
    <w:rsid w:val="00283B08"/>
    <w:rsid w:val="00285BF1"/>
    <w:rsid w:val="002864AA"/>
    <w:rsid w:val="002942B3"/>
    <w:rsid w:val="00294F1B"/>
    <w:rsid w:val="00296CD6"/>
    <w:rsid w:val="00296FEE"/>
    <w:rsid w:val="002973C1"/>
    <w:rsid w:val="002A00BB"/>
    <w:rsid w:val="002A0C4B"/>
    <w:rsid w:val="002A1403"/>
    <w:rsid w:val="002A1A08"/>
    <w:rsid w:val="002A2F5A"/>
    <w:rsid w:val="002A48B4"/>
    <w:rsid w:val="002B00B5"/>
    <w:rsid w:val="002B5E79"/>
    <w:rsid w:val="002B77EE"/>
    <w:rsid w:val="002C1A0F"/>
    <w:rsid w:val="002C1EBA"/>
    <w:rsid w:val="002C4415"/>
    <w:rsid w:val="002C4767"/>
    <w:rsid w:val="002C53F5"/>
    <w:rsid w:val="002C7DC8"/>
    <w:rsid w:val="002D116A"/>
    <w:rsid w:val="002D7329"/>
    <w:rsid w:val="002D77A9"/>
    <w:rsid w:val="002E1926"/>
    <w:rsid w:val="002E276A"/>
    <w:rsid w:val="002E3125"/>
    <w:rsid w:val="002E3201"/>
    <w:rsid w:val="002F30C4"/>
    <w:rsid w:val="002F402A"/>
    <w:rsid w:val="002F6CE1"/>
    <w:rsid w:val="0030047E"/>
    <w:rsid w:val="00301B37"/>
    <w:rsid w:val="00302C81"/>
    <w:rsid w:val="00304E29"/>
    <w:rsid w:val="00310CB4"/>
    <w:rsid w:val="0031195C"/>
    <w:rsid w:val="0031249D"/>
    <w:rsid w:val="003176BA"/>
    <w:rsid w:val="00317DB6"/>
    <w:rsid w:val="00322162"/>
    <w:rsid w:val="0032781A"/>
    <w:rsid w:val="00330563"/>
    <w:rsid w:val="003336D4"/>
    <w:rsid w:val="003336E7"/>
    <w:rsid w:val="003343EA"/>
    <w:rsid w:val="00334D57"/>
    <w:rsid w:val="003374ED"/>
    <w:rsid w:val="00337641"/>
    <w:rsid w:val="0034249D"/>
    <w:rsid w:val="00344A51"/>
    <w:rsid w:val="003453EE"/>
    <w:rsid w:val="003536B0"/>
    <w:rsid w:val="003569E7"/>
    <w:rsid w:val="00362F8A"/>
    <w:rsid w:val="0036361B"/>
    <w:rsid w:val="0036430B"/>
    <w:rsid w:val="00365A8A"/>
    <w:rsid w:val="003715D2"/>
    <w:rsid w:val="00371B0B"/>
    <w:rsid w:val="00372D5E"/>
    <w:rsid w:val="00373345"/>
    <w:rsid w:val="00382EEB"/>
    <w:rsid w:val="00386B9A"/>
    <w:rsid w:val="003901D3"/>
    <w:rsid w:val="00390F0E"/>
    <w:rsid w:val="00392B6F"/>
    <w:rsid w:val="00393315"/>
    <w:rsid w:val="00393C95"/>
    <w:rsid w:val="0039413E"/>
    <w:rsid w:val="003947D5"/>
    <w:rsid w:val="0039571E"/>
    <w:rsid w:val="003977C0"/>
    <w:rsid w:val="003A1F70"/>
    <w:rsid w:val="003A2107"/>
    <w:rsid w:val="003A29ED"/>
    <w:rsid w:val="003A62D6"/>
    <w:rsid w:val="003A7A3E"/>
    <w:rsid w:val="003B0BC3"/>
    <w:rsid w:val="003B3DDE"/>
    <w:rsid w:val="003C0809"/>
    <w:rsid w:val="003C0AB2"/>
    <w:rsid w:val="003C1B91"/>
    <w:rsid w:val="003C2B33"/>
    <w:rsid w:val="003C4E0F"/>
    <w:rsid w:val="003D0672"/>
    <w:rsid w:val="003D1CCD"/>
    <w:rsid w:val="003D34E7"/>
    <w:rsid w:val="003D4AC5"/>
    <w:rsid w:val="003D4D46"/>
    <w:rsid w:val="003D51E9"/>
    <w:rsid w:val="003D5D98"/>
    <w:rsid w:val="003E42E5"/>
    <w:rsid w:val="003E5DB5"/>
    <w:rsid w:val="003F479B"/>
    <w:rsid w:val="003F55CB"/>
    <w:rsid w:val="003F6260"/>
    <w:rsid w:val="003F63CC"/>
    <w:rsid w:val="003F6784"/>
    <w:rsid w:val="003F69ED"/>
    <w:rsid w:val="0040238E"/>
    <w:rsid w:val="00403F77"/>
    <w:rsid w:val="00406D34"/>
    <w:rsid w:val="00411AEA"/>
    <w:rsid w:val="00412860"/>
    <w:rsid w:val="00414110"/>
    <w:rsid w:val="0041566D"/>
    <w:rsid w:val="004209FC"/>
    <w:rsid w:val="00431330"/>
    <w:rsid w:val="00432A4D"/>
    <w:rsid w:val="00434E00"/>
    <w:rsid w:val="00435D4E"/>
    <w:rsid w:val="00436C39"/>
    <w:rsid w:val="0043743A"/>
    <w:rsid w:val="0044059C"/>
    <w:rsid w:val="00440F7B"/>
    <w:rsid w:val="00442DC7"/>
    <w:rsid w:val="004442EB"/>
    <w:rsid w:val="0044529F"/>
    <w:rsid w:val="00450830"/>
    <w:rsid w:val="004509CA"/>
    <w:rsid w:val="00453CDE"/>
    <w:rsid w:val="004552A7"/>
    <w:rsid w:val="00455EDE"/>
    <w:rsid w:val="00457941"/>
    <w:rsid w:val="004603B7"/>
    <w:rsid w:val="004615DD"/>
    <w:rsid w:val="004621DD"/>
    <w:rsid w:val="004639D0"/>
    <w:rsid w:val="00464F10"/>
    <w:rsid w:val="0046527E"/>
    <w:rsid w:val="00466997"/>
    <w:rsid w:val="00467BAA"/>
    <w:rsid w:val="00467EE9"/>
    <w:rsid w:val="00472C9D"/>
    <w:rsid w:val="004800F7"/>
    <w:rsid w:val="00480573"/>
    <w:rsid w:val="00486E9C"/>
    <w:rsid w:val="00491144"/>
    <w:rsid w:val="00491548"/>
    <w:rsid w:val="0049625D"/>
    <w:rsid w:val="004A4A3D"/>
    <w:rsid w:val="004A4E28"/>
    <w:rsid w:val="004A4EF0"/>
    <w:rsid w:val="004A5A35"/>
    <w:rsid w:val="004A671D"/>
    <w:rsid w:val="004B0C36"/>
    <w:rsid w:val="004B3845"/>
    <w:rsid w:val="004B442C"/>
    <w:rsid w:val="004B6E9E"/>
    <w:rsid w:val="004C0F83"/>
    <w:rsid w:val="004C13DE"/>
    <w:rsid w:val="004C2BF8"/>
    <w:rsid w:val="004C61B9"/>
    <w:rsid w:val="004D6DC5"/>
    <w:rsid w:val="004E2476"/>
    <w:rsid w:val="004E2CED"/>
    <w:rsid w:val="004E460D"/>
    <w:rsid w:val="004E71B9"/>
    <w:rsid w:val="004E78E7"/>
    <w:rsid w:val="004F4F46"/>
    <w:rsid w:val="004F55F3"/>
    <w:rsid w:val="004F6031"/>
    <w:rsid w:val="004F6571"/>
    <w:rsid w:val="00500082"/>
    <w:rsid w:val="00500F26"/>
    <w:rsid w:val="00501168"/>
    <w:rsid w:val="00503256"/>
    <w:rsid w:val="00503FAD"/>
    <w:rsid w:val="00506372"/>
    <w:rsid w:val="00507977"/>
    <w:rsid w:val="00511EA4"/>
    <w:rsid w:val="005140A6"/>
    <w:rsid w:val="00514127"/>
    <w:rsid w:val="005142C5"/>
    <w:rsid w:val="0051737D"/>
    <w:rsid w:val="0052404E"/>
    <w:rsid w:val="00530AE1"/>
    <w:rsid w:val="00532D9B"/>
    <w:rsid w:val="0053369D"/>
    <w:rsid w:val="00533C5B"/>
    <w:rsid w:val="00535B65"/>
    <w:rsid w:val="00543B97"/>
    <w:rsid w:val="00543D8A"/>
    <w:rsid w:val="00545A75"/>
    <w:rsid w:val="00550D45"/>
    <w:rsid w:val="00561EE0"/>
    <w:rsid w:val="0056250E"/>
    <w:rsid w:val="0056278A"/>
    <w:rsid w:val="00563F33"/>
    <w:rsid w:val="00570F84"/>
    <w:rsid w:val="005710E4"/>
    <w:rsid w:val="00571EAD"/>
    <w:rsid w:val="00573D77"/>
    <w:rsid w:val="00575D38"/>
    <w:rsid w:val="005762C4"/>
    <w:rsid w:val="00577B98"/>
    <w:rsid w:val="0058099D"/>
    <w:rsid w:val="00586961"/>
    <w:rsid w:val="00586988"/>
    <w:rsid w:val="005876BE"/>
    <w:rsid w:val="00597643"/>
    <w:rsid w:val="00597FEB"/>
    <w:rsid w:val="005A364B"/>
    <w:rsid w:val="005A36E9"/>
    <w:rsid w:val="005A400D"/>
    <w:rsid w:val="005A57C8"/>
    <w:rsid w:val="005A75A6"/>
    <w:rsid w:val="005A771C"/>
    <w:rsid w:val="005A7935"/>
    <w:rsid w:val="005A7C41"/>
    <w:rsid w:val="005B03D9"/>
    <w:rsid w:val="005B0636"/>
    <w:rsid w:val="005B078F"/>
    <w:rsid w:val="005B2202"/>
    <w:rsid w:val="005B254C"/>
    <w:rsid w:val="005B2F42"/>
    <w:rsid w:val="005B33C7"/>
    <w:rsid w:val="005B4C0C"/>
    <w:rsid w:val="005C2500"/>
    <w:rsid w:val="005C4A4A"/>
    <w:rsid w:val="005C4FF7"/>
    <w:rsid w:val="005C6455"/>
    <w:rsid w:val="005C7A1C"/>
    <w:rsid w:val="005C7BDA"/>
    <w:rsid w:val="005D4F0A"/>
    <w:rsid w:val="005D631A"/>
    <w:rsid w:val="005D7BDA"/>
    <w:rsid w:val="005D7CCC"/>
    <w:rsid w:val="005E3E9A"/>
    <w:rsid w:val="005E3F11"/>
    <w:rsid w:val="005E44F7"/>
    <w:rsid w:val="005E7958"/>
    <w:rsid w:val="005F3083"/>
    <w:rsid w:val="005F57D3"/>
    <w:rsid w:val="005F701B"/>
    <w:rsid w:val="005F7023"/>
    <w:rsid w:val="00604996"/>
    <w:rsid w:val="00605D8A"/>
    <w:rsid w:val="00607F4A"/>
    <w:rsid w:val="0061013E"/>
    <w:rsid w:val="00611073"/>
    <w:rsid w:val="00612E63"/>
    <w:rsid w:val="00622488"/>
    <w:rsid w:val="00622D20"/>
    <w:rsid w:val="00626471"/>
    <w:rsid w:val="006273C7"/>
    <w:rsid w:val="0063234B"/>
    <w:rsid w:val="00636ECB"/>
    <w:rsid w:val="006376FB"/>
    <w:rsid w:val="0064177E"/>
    <w:rsid w:val="00642086"/>
    <w:rsid w:val="00642698"/>
    <w:rsid w:val="00642B4E"/>
    <w:rsid w:val="006467B6"/>
    <w:rsid w:val="00647985"/>
    <w:rsid w:val="00660A89"/>
    <w:rsid w:val="00662913"/>
    <w:rsid w:val="006650E4"/>
    <w:rsid w:val="006652C5"/>
    <w:rsid w:val="00667756"/>
    <w:rsid w:val="00670DE7"/>
    <w:rsid w:val="00672144"/>
    <w:rsid w:val="00673942"/>
    <w:rsid w:val="00673B13"/>
    <w:rsid w:val="00673BAD"/>
    <w:rsid w:val="006773EE"/>
    <w:rsid w:val="0068542D"/>
    <w:rsid w:val="00690AC4"/>
    <w:rsid w:val="00697DC0"/>
    <w:rsid w:val="006A1252"/>
    <w:rsid w:val="006A553D"/>
    <w:rsid w:val="006A656F"/>
    <w:rsid w:val="006B36C3"/>
    <w:rsid w:val="006B481E"/>
    <w:rsid w:val="006B5C22"/>
    <w:rsid w:val="006B7DBC"/>
    <w:rsid w:val="006C122B"/>
    <w:rsid w:val="006C1E96"/>
    <w:rsid w:val="006C2CB3"/>
    <w:rsid w:val="006C35D7"/>
    <w:rsid w:val="006C5B3B"/>
    <w:rsid w:val="006C73E7"/>
    <w:rsid w:val="006C7A3A"/>
    <w:rsid w:val="006D084E"/>
    <w:rsid w:val="006D0C40"/>
    <w:rsid w:val="006D5BE3"/>
    <w:rsid w:val="006E088A"/>
    <w:rsid w:val="006E5B69"/>
    <w:rsid w:val="006F15AF"/>
    <w:rsid w:val="006F2140"/>
    <w:rsid w:val="006F6B00"/>
    <w:rsid w:val="006F71B8"/>
    <w:rsid w:val="0070210C"/>
    <w:rsid w:val="00703B2D"/>
    <w:rsid w:val="007042B0"/>
    <w:rsid w:val="007145C3"/>
    <w:rsid w:val="00721210"/>
    <w:rsid w:val="00721CEF"/>
    <w:rsid w:val="00733415"/>
    <w:rsid w:val="00735339"/>
    <w:rsid w:val="00735BD5"/>
    <w:rsid w:val="007378A7"/>
    <w:rsid w:val="007418DB"/>
    <w:rsid w:val="00742AD6"/>
    <w:rsid w:val="00750507"/>
    <w:rsid w:val="0075051E"/>
    <w:rsid w:val="00754A61"/>
    <w:rsid w:val="00757217"/>
    <w:rsid w:val="007616B8"/>
    <w:rsid w:val="00765DFE"/>
    <w:rsid w:val="0077282E"/>
    <w:rsid w:val="00773689"/>
    <w:rsid w:val="00774315"/>
    <w:rsid w:val="00774D89"/>
    <w:rsid w:val="007760D8"/>
    <w:rsid w:val="00781A23"/>
    <w:rsid w:val="00792DBA"/>
    <w:rsid w:val="0079541D"/>
    <w:rsid w:val="00795AA1"/>
    <w:rsid w:val="007964B4"/>
    <w:rsid w:val="007A0CB7"/>
    <w:rsid w:val="007A20FA"/>
    <w:rsid w:val="007A44F0"/>
    <w:rsid w:val="007A6EB8"/>
    <w:rsid w:val="007A77E6"/>
    <w:rsid w:val="007B5403"/>
    <w:rsid w:val="007B67CA"/>
    <w:rsid w:val="007C6A4C"/>
    <w:rsid w:val="007D0342"/>
    <w:rsid w:val="007D383E"/>
    <w:rsid w:val="007D49AA"/>
    <w:rsid w:val="007D6CEA"/>
    <w:rsid w:val="007E002C"/>
    <w:rsid w:val="007E3907"/>
    <w:rsid w:val="007E3CFC"/>
    <w:rsid w:val="007E4927"/>
    <w:rsid w:val="007E5B5D"/>
    <w:rsid w:val="007E5D71"/>
    <w:rsid w:val="007E7777"/>
    <w:rsid w:val="007F358E"/>
    <w:rsid w:val="007F46C0"/>
    <w:rsid w:val="007F5073"/>
    <w:rsid w:val="007F7A00"/>
    <w:rsid w:val="007F7AEB"/>
    <w:rsid w:val="007F7B60"/>
    <w:rsid w:val="0080138C"/>
    <w:rsid w:val="008044B2"/>
    <w:rsid w:val="00806321"/>
    <w:rsid w:val="00806701"/>
    <w:rsid w:val="008160CD"/>
    <w:rsid w:val="008177DD"/>
    <w:rsid w:val="00820B4F"/>
    <w:rsid w:val="00821472"/>
    <w:rsid w:val="008269F8"/>
    <w:rsid w:val="008278A8"/>
    <w:rsid w:val="00831B4D"/>
    <w:rsid w:val="00833285"/>
    <w:rsid w:val="00833788"/>
    <w:rsid w:val="00835164"/>
    <w:rsid w:val="0084536F"/>
    <w:rsid w:val="00846FEC"/>
    <w:rsid w:val="00847359"/>
    <w:rsid w:val="0084799D"/>
    <w:rsid w:val="00853E0E"/>
    <w:rsid w:val="008552C3"/>
    <w:rsid w:val="008567B2"/>
    <w:rsid w:val="0086102A"/>
    <w:rsid w:val="008611B7"/>
    <w:rsid w:val="00864260"/>
    <w:rsid w:val="008671D1"/>
    <w:rsid w:val="00867565"/>
    <w:rsid w:val="0086772E"/>
    <w:rsid w:val="00871EA3"/>
    <w:rsid w:val="00877878"/>
    <w:rsid w:val="00881409"/>
    <w:rsid w:val="0088153B"/>
    <w:rsid w:val="00882121"/>
    <w:rsid w:val="008845E7"/>
    <w:rsid w:val="0088581E"/>
    <w:rsid w:val="00885ED8"/>
    <w:rsid w:val="00887AC0"/>
    <w:rsid w:val="00891908"/>
    <w:rsid w:val="00891B90"/>
    <w:rsid w:val="00893486"/>
    <w:rsid w:val="00896F34"/>
    <w:rsid w:val="008A0FCC"/>
    <w:rsid w:val="008A2B25"/>
    <w:rsid w:val="008A3E0F"/>
    <w:rsid w:val="008A40CB"/>
    <w:rsid w:val="008A4A8C"/>
    <w:rsid w:val="008A50B8"/>
    <w:rsid w:val="008A546F"/>
    <w:rsid w:val="008A5F3B"/>
    <w:rsid w:val="008B4091"/>
    <w:rsid w:val="008B508D"/>
    <w:rsid w:val="008B595E"/>
    <w:rsid w:val="008B59BF"/>
    <w:rsid w:val="008B6991"/>
    <w:rsid w:val="008B7695"/>
    <w:rsid w:val="008C35F7"/>
    <w:rsid w:val="008C58FA"/>
    <w:rsid w:val="008C5C1C"/>
    <w:rsid w:val="008C6EB0"/>
    <w:rsid w:val="008C72D5"/>
    <w:rsid w:val="008C7528"/>
    <w:rsid w:val="008C7F87"/>
    <w:rsid w:val="008D0F3E"/>
    <w:rsid w:val="008D1D55"/>
    <w:rsid w:val="008D4100"/>
    <w:rsid w:val="008D5139"/>
    <w:rsid w:val="008D6656"/>
    <w:rsid w:val="008E37D4"/>
    <w:rsid w:val="008E7EE1"/>
    <w:rsid w:val="008F0065"/>
    <w:rsid w:val="008F16EC"/>
    <w:rsid w:val="008F2E0B"/>
    <w:rsid w:val="008F4F26"/>
    <w:rsid w:val="008F5839"/>
    <w:rsid w:val="008F64A9"/>
    <w:rsid w:val="008F652B"/>
    <w:rsid w:val="008F6694"/>
    <w:rsid w:val="00901F44"/>
    <w:rsid w:val="009068B9"/>
    <w:rsid w:val="0090707F"/>
    <w:rsid w:val="009070D4"/>
    <w:rsid w:val="00916ACE"/>
    <w:rsid w:val="00917852"/>
    <w:rsid w:val="00921B9B"/>
    <w:rsid w:val="00921FD0"/>
    <w:rsid w:val="00924739"/>
    <w:rsid w:val="009247F9"/>
    <w:rsid w:val="009315F0"/>
    <w:rsid w:val="00934261"/>
    <w:rsid w:val="0093649A"/>
    <w:rsid w:val="00937B9E"/>
    <w:rsid w:val="00937BEF"/>
    <w:rsid w:val="00943A79"/>
    <w:rsid w:val="00943DAC"/>
    <w:rsid w:val="00947A02"/>
    <w:rsid w:val="00950990"/>
    <w:rsid w:val="00951523"/>
    <w:rsid w:val="00953F6F"/>
    <w:rsid w:val="00957922"/>
    <w:rsid w:val="00960CB1"/>
    <w:rsid w:val="00965491"/>
    <w:rsid w:val="00966EDD"/>
    <w:rsid w:val="009818DC"/>
    <w:rsid w:val="0099000C"/>
    <w:rsid w:val="009907DE"/>
    <w:rsid w:val="00992A0B"/>
    <w:rsid w:val="009A14DC"/>
    <w:rsid w:val="009A15EC"/>
    <w:rsid w:val="009A461D"/>
    <w:rsid w:val="009A554B"/>
    <w:rsid w:val="009A70AE"/>
    <w:rsid w:val="009B0B3A"/>
    <w:rsid w:val="009B3EEA"/>
    <w:rsid w:val="009C1812"/>
    <w:rsid w:val="009C1F0B"/>
    <w:rsid w:val="009C591B"/>
    <w:rsid w:val="009C6794"/>
    <w:rsid w:val="009D3D72"/>
    <w:rsid w:val="009D590A"/>
    <w:rsid w:val="009D7A6F"/>
    <w:rsid w:val="009E13A4"/>
    <w:rsid w:val="009E4BDE"/>
    <w:rsid w:val="009E50D0"/>
    <w:rsid w:val="009E7F71"/>
    <w:rsid w:val="009F0711"/>
    <w:rsid w:val="009F19FA"/>
    <w:rsid w:val="009F32DB"/>
    <w:rsid w:val="009F6247"/>
    <w:rsid w:val="009F6FC2"/>
    <w:rsid w:val="00A05A3D"/>
    <w:rsid w:val="00A0784F"/>
    <w:rsid w:val="00A11ED3"/>
    <w:rsid w:val="00A12700"/>
    <w:rsid w:val="00A135AF"/>
    <w:rsid w:val="00A148DF"/>
    <w:rsid w:val="00A15537"/>
    <w:rsid w:val="00A20A2B"/>
    <w:rsid w:val="00A25123"/>
    <w:rsid w:val="00A320CF"/>
    <w:rsid w:val="00A34BB8"/>
    <w:rsid w:val="00A40F9B"/>
    <w:rsid w:val="00A4218E"/>
    <w:rsid w:val="00A44316"/>
    <w:rsid w:val="00A451F5"/>
    <w:rsid w:val="00A460FD"/>
    <w:rsid w:val="00A4730D"/>
    <w:rsid w:val="00A47E35"/>
    <w:rsid w:val="00A50B5B"/>
    <w:rsid w:val="00A512AF"/>
    <w:rsid w:val="00A51D89"/>
    <w:rsid w:val="00A625F2"/>
    <w:rsid w:val="00A62662"/>
    <w:rsid w:val="00A67EC3"/>
    <w:rsid w:val="00A72885"/>
    <w:rsid w:val="00A736D5"/>
    <w:rsid w:val="00A75420"/>
    <w:rsid w:val="00A75585"/>
    <w:rsid w:val="00A772B5"/>
    <w:rsid w:val="00A775F8"/>
    <w:rsid w:val="00A80EC2"/>
    <w:rsid w:val="00A8514F"/>
    <w:rsid w:val="00A856F1"/>
    <w:rsid w:val="00A86835"/>
    <w:rsid w:val="00A9271A"/>
    <w:rsid w:val="00A933C4"/>
    <w:rsid w:val="00A94CC4"/>
    <w:rsid w:val="00AA08A8"/>
    <w:rsid w:val="00AA09F8"/>
    <w:rsid w:val="00AA1026"/>
    <w:rsid w:val="00AA4362"/>
    <w:rsid w:val="00AA4DE0"/>
    <w:rsid w:val="00AA5E45"/>
    <w:rsid w:val="00AA6196"/>
    <w:rsid w:val="00AB50D9"/>
    <w:rsid w:val="00AD08A9"/>
    <w:rsid w:val="00AD10F5"/>
    <w:rsid w:val="00AD1C2F"/>
    <w:rsid w:val="00AD1C30"/>
    <w:rsid w:val="00AD4CFF"/>
    <w:rsid w:val="00AD5305"/>
    <w:rsid w:val="00AD62AC"/>
    <w:rsid w:val="00AD731C"/>
    <w:rsid w:val="00AE0ACE"/>
    <w:rsid w:val="00AE1B2A"/>
    <w:rsid w:val="00AE2497"/>
    <w:rsid w:val="00AF3ADC"/>
    <w:rsid w:val="00AF4116"/>
    <w:rsid w:val="00AF4C87"/>
    <w:rsid w:val="00AF6472"/>
    <w:rsid w:val="00B01892"/>
    <w:rsid w:val="00B027BF"/>
    <w:rsid w:val="00B02A5F"/>
    <w:rsid w:val="00B03E2B"/>
    <w:rsid w:val="00B043B0"/>
    <w:rsid w:val="00B04AE8"/>
    <w:rsid w:val="00B05D7F"/>
    <w:rsid w:val="00B120F8"/>
    <w:rsid w:val="00B14D98"/>
    <w:rsid w:val="00B16A10"/>
    <w:rsid w:val="00B17FCF"/>
    <w:rsid w:val="00B20771"/>
    <w:rsid w:val="00B21F26"/>
    <w:rsid w:val="00B225CB"/>
    <w:rsid w:val="00B24032"/>
    <w:rsid w:val="00B24480"/>
    <w:rsid w:val="00B268A2"/>
    <w:rsid w:val="00B32C06"/>
    <w:rsid w:val="00B33A79"/>
    <w:rsid w:val="00B33D20"/>
    <w:rsid w:val="00B34088"/>
    <w:rsid w:val="00B3564E"/>
    <w:rsid w:val="00B40F50"/>
    <w:rsid w:val="00B419EF"/>
    <w:rsid w:val="00B43C02"/>
    <w:rsid w:val="00B475F6"/>
    <w:rsid w:val="00B5056B"/>
    <w:rsid w:val="00B51804"/>
    <w:rsid w:val="00B5435E"/>
    <w:rsid w:val="00B574EC"/>
    <w:rsid w:val="00B62415"/>
    <w:rsid w:val="00B63973"/>
    <w:rsid w:val="00B649C6"/>
    <w:rsid w:val="00B66C50"/>
    <w:rsid w:val="00B70C94"/>
    <w:rsid w:val="00B72597"/>
    <w:rsid w:val="00B74815"/>
    <w:rsid w:val="00B806CF"/>
    <w:rsid w:val="00B82703"/>
    <w:rsid w:val="00B86DE0"/>
    <w:rsid w:val="00B87211"/>
    <w:rsid w:val="00B907ED"/>
    <w:rsid w:val="00B9371D"/>
    <w:rsid w:val="00B93DB6"/>
    <w:rsid w:val="00B94372"/>
    <w:rsid w:val="00B9503A"/>
    <w:rsid w:val="00B9504B"/>
    <w:rsid w:val="00B96178"/>
    <w:rsid w:val="00B96526"/>
    <w:rsid w:val="00B97A88"/>
    <w:rsid w:val="00BA08C8"/>
    <w:rsid w:val="00BA2AE9"/>
    <w:rsid w:val="00BA7735"/>
    <w:rsid w:val="00BB061E"/>
    <w:rsid w:val="00BB2722"/>
    <w:rsid w:val="00BB3FA2"/>
    <w:rsid w:val="00BB4D2D"/>
    <w:rsid w:val="00BB4E9E"/>
    <w:rsid w:val="00BB7E5F"/>
    <w:rsid w:val="00BC0CDE"/>
    <w:rsid w:val="00BC1D64"/>
    <w:rsid w:val="00BC5617"/>
    <w:rsid w:val="00BC78AF"/>
    <w:rsid w:val="00BC7B82"/>
    <w:rsid w:val="00BD286F"/>
    <w:rsid w:val="00BD56AB"/>
    <w:rsid w:val="00BD635A"/>
    <w:rsid w:val="00BE00BC"/>
    <w:rsid w:val="00BE11EF"/>
    <w:rsid w:val="00BE53E0"/>
    <w:rsid w:val="00BF05EA"/>
    <w:rsid w:val="00BF168D"/>
    <w:rsid w:val="00BF6C5D"/>
    <w:rsid w:val="00BF7D39"/>
    <w:rsid w:val="00BF7D65"/>
    <w:rsid w:val="00C0338E"/>
    <w:rsid w:val="00C03FEB"/>
    <w:rsid w:val="00C040DF"/>
    <w:rsid w:val="00C06162"/>
    <w:rsid w:val="00C065C3"/>
    <w:rsid w:val="00C1381C"/>
    <w:rsid w:val="00C13D40"/>
    <w:rsid w:val="00C13D5F"/>
    <w:rsid w:val="00C22851"/>
    <w:rsid w:val="00C232B9"/>
    <w:rsid w:val="00C239D8"/>
    <w:rsid w:val="00C31E06"/>
    <w:rsid w:val="00C3313C"/>
    <w:rsid w:val="00C33D10"/>
    <w:rsid w:val="00C35145"/>
    <w:rsid w:val="00C35C1E"/>
    <w:rsid w:val="00C413EF"/>
    <w:rsid w:val="00C434A9"/>
    <w:rsid w:val="00C45BBF"/>
    <w:rsid w:val="00C4794C"/>
    <w:rsid w:val="00C50666"/>
    <w:rsid w:val="00C50E50"/>
    <w:rsid w:val="00C52E94"/>
    <w:rsid w:val="00C53002"/>
    <w:rsid w:val="00C6069E"/>
    <w:rsid w:val="00C60F15"/>
    <w:rsid w:val="00C6535F"/>
    <w:rsid w:val="00C65D78"/>
    <w:rsid w:val="00C747D7"/>
    <w:rsid w:val="00C74EC6"/>
    <w:rsid w:val="00C756E3"/>
    <w:rsid w:val="00C768AA"/>
    <w:rsid w:val="00C76F1E"/>
    <w:rsid w:val="00C77A81"/>
    <w:rsid w:val="00C82A6B"/>
    <w:rsid w:val="00C83616"/>
    <w:rsid w:val="00C84AC5"/>
    <w:rsid w:val="00C85C8D"/>
    <w:rsid w:val="00C8739C"/>
    <w:rsid w:val="00C910C8"/>
    <w:rsid w:val="00C93993"/>
    <w:rsid w:val="00C93E02"/>
    <w:rsid w:val="00C943EF"/>
    <w:rsid w:val="00C9691C"/>
    <w:rsid w:val="00C96E9E"/>
    <w:rsid w:val="00C97AC2"/>
    <w:rsid w:val="00CA3EB8"/>
    <w:rsid w:val="00CA4356"/>
    <w:rsid w:val="00CA7AA6"/>
    <w:rsid w:val="00CB2085"/>
    <w:rsid w:val="00CB5EFF"/>
    <w:rsid w:val="00CC093A"/>
    <w:rsid w:val="00CC1343"/>
    <w:rsid w:val="00CC5AC6"/>
    <w:rsid w:val="00CC7274"/>
    <w:rsid w:val="00CC7B77"/>
    <w:rsid w:val="00CC7E75"/>
    <w:rsid w:val="00CD4C67"/>
    <w:rsid w:val="00CD5E46"/>
    <w:rsid w:val="00CF221E"/>
    <w:rsid w:val="00CF28B4"/>
    <w:rsid w:val="00CF394F"/>
    <w:rsid w:val="00CF3B50"/>
    <w:rsid w:val="00CF492C"/>
    <w:rsid w:val="00CF5B44"/>
    <w:rsid w:val="00CF6E5D"/>
    <w:rsid w:val="00CF7281"/>
    <w:rsid w:val="00D00184"/>
    <w:rsid w:val="00D0791F"/>
    <w:rsid w:val="00D11F98"/>
    <w:rsid w:val="00D1351F"/>
    <w:rsid w:val="00D14F89"/>
    <w:rsid w:val="00D20D78"/>
    <w:rsid w:val="00D231E0"/>
    <w:rsid w:val="00D23805"/>
    <w:rsid w:val="00D24F7F"/>
    <w:rsid w:val="00D2601B"/>
    <w:rsid w:val="00D26BE9"/>
    <w:rsid w:val="00D27077"/>
    <w:rsid w:val="00D30B92"/>
    <w:rsid w:val="00D410B2"/>
    <w:rsid w:val="00D431D0"/>
    <w:rsid w:val="00D45DCC"/>
    <w:rsid w:val="00D46BFB"/>
    <w:rsid w:val="00D50990"/>
    <w:rsid w:val="00D51C5C"/>
    <w:rsid w:val="00D51FF9"/>
    <w:rsid w:val="00D54262"/>
    <w:rsid w:val="00D56BA4"/>
    <w:rsid w:val="00D56FC0"/>
    <w:rsid w:val="00D6236E"/>
    <w:rsid w:val="00D62559"/>
    <w:rsid w:val="00D673C8"/>
    <w:rsid w:val="00D67F5E"/>
    <w:rsid w:val="00D81FC2"/>
    <w:rsid w:val="00D826D2"/>
    <w:rsid w:val="00D849A4"/>
    <w:rsid w:val="00D84C90"/>
    <w:rsid w:val="00D86B34"/>
    <w:rsid w:val="00D90A57"/>
    <w:rsid w:val="00D93F8B"/>
    <w:rsid w:val="00D94713"/>
    <w:rsid w:val="00D96033"/>
    <w:rsid w:val="00D961ED"/>
    <w:rsid w:val="00D974C8"/>
    <w:rsid w:val="00DA0696"/>
    <w:rsid w:val="00DA2CB0"/>
    <w:rsid w:val="00DA3141"/>
    <w:rsid w:val="00DA32B8"/>
    <w:rsid w:val="00DA3FF1"/>
    <w:rsid w:val="00DA638E"/>
    <w:rsid w:val="00DA6DA5"/>
    <w:rsid w:val="00DA74E5"/>
    <w:rsid w:val="00DA76D5"/>
    <w:rsid w:val="00DA7A4E"/>
    <w:rsid w:val="00DA7F6B"/>
    <w:rsid w:val="00DB22E3"/>
    <w:rsid w:val="00DB4B8A"/>
    <w:rsid w:val="00DB6496"/>
    <w:rsid w:val="00DB687B"/>
    <w:rsid w:val="00DB69DF"/>
    <w:rsid w:val="00DC7AF6"/>
    <w:rsid w:val="00DD0154"/>
    <w:rsid w:val="00DD1A38"/>
    <w:rsid w:val="00DD28B2"/>
    <w:rsid w:val="00DD492F"/>
    <w:rsid w:val="00DD7453"/>
    <w:rsid w:val="00DE0189"/>
    <w:rsid w:val="00DE0874"/>
    <w:rsid w:val="00DE65F5"/>
    <w:rsid w:val="00DE7356"/>
    <w:rsid w:val="00DF12F5"/>
    <w:rsid w:val="00DF7F80"/>
    <w:rsid w:val="00E06313"/>
    <w:rsid w:val="00E07AF3"/>
    <w:rsid w:val="00E11CBF"/>
    <w:rsid w:val="00E14247"/>
    <w:rsid w:val="00E14D50"/>
    <w:rsid w:val="00E15504"/>
    <w:rsid w:val="00E2194F"/>
    <w:rsid w:val="00E22C4C"/>
    <w:rsid w:val="00E2356B"/>
    <w:rsid w:val="00E24F1E"/>
    <w:rsid w:val="00E25598"/>
    <w:rsid w:val="00E26878"/>
    <w:rsid w:val="00E3069E"/>
    <w:rsid w:val="00E30ED6"/>
    <w:rsid w:val="00E30FD3"/>
    <w:rsid w:val="00E325DF"/>
    <w:rsid w:val="00E33ECA"/>
    <w:rsid w:val="00E35B10"/>
    <w:rsid w:val="00E36216"/>
    <w:rsid w:val="00E4042D"/>
    <w:rsid w:val="00E40A3A"/>
    <w:rsid w:val="00E45E10"/>
    <w:rsid w:val="00E46E97"/>
    <w:rsid w:val="00E50764"/>
    <w:rsid w:val="00E54CA3"/>
    <w:rsid w:val="00E54DF9"/>
    <w:rsid w:val="00E57799"/>
    <w:rsid w:val="00E62D1E"/>
    <w:rsid w:val="00E6301E"/>
    <w:rsid w:val="00E65363"/>
    <w:rsid w:val="00E65E66"/>
    <w:rsid w:val="00E73B74"/>
    <w:rsid w:val="00E76775"/>
    <w:rsid w:val="00E8030F"/>
    <w:rsid w:val="00E825B2"/>
    <w:rsid w:val="00E82C88"/>
    <w:rsid w:val="00E831F7"/>
    <w:rsid w:val="00E83F88"/>
    <w:rsid w:val="00E849A1"/>
    <w:rsid w:val="00E87574"/>
    <w:rsid w:val="00E9050D"/>
    <w:rsid w:val="00E94B4E"/>
    <w:rsid w:val="00EA069C"/>
    <w:rsid w:val="00EA0DEF"/>
    <w:rsid w:val="00EA1792"/>
    <w:rsid w:val="00EA2B2B"/>
    <w:rsid w:val="00EA4648"/>
    <w:rsid w:val="00EA6093"/>
    <w:rsid w:val="00EB004E"/>
    <w:rsid w:val="00EB4DFE"/>
    <w:rsid w:val="00EB57F1"/>
    <w:rsid w:val="00EB5DDD"/>
    <w:rsid w:val="00EB690E"/>
    <w:rsid w:val="00EC1344"/>
    <w:rsid w:val="00EC45F7"/>
    <w:rsid w:val="00EC595E"/>
    <w:rsid w:val="00ED13FF"/>
    <w:rsid w:val="00ED4079"/>
    <w:rsid w:val="00ED462E"/>
    <w:rsid w:val="00EE0B8D"/>
    <w:rsid w:val="00EE1325"/>
    <w:rsid w:val="00EE25EA"/>
    <w:rsid w:val="00EE5050"/>
    <w:rsid w:val="00EE6B50"/>
    <w:rsid w:val="00EE79CB"/>
    <w:rsid w:val="00EF7B77"/>
    <w:rsid w:val="00F004E9"/>
    <w:rsid w:val="00F0263C"/>
    <w:rsid w:val="00F06CB3"/>
    <w:rsid w:val="00F06E20"/>
    <w:rsid w:val="00F100C5"/>
    <w:rsid w:val="00F102BD"/>
    <w:rsid w:val="00F119C7"/>
    <w:rsid w:val="00F13D4F"/>
    <w:rsid w:val="00F14D23"/>
    <w:rsid w:val="00F14D2F"/>
    <w:rsid w:val="00F21883"/>
    <w:rsid w:val="00F25B0E"/>
    <w:rsid w:val="00F279D9"/>
    <w:rsid w:val="00F27A0A"/>
    <w:rsid w:val="00F30996"/>
    <w:rsid w:val="00F31AB6"/>
    <w:rsid w:val="00F33246"/>
    <w:rsid w:val="00F364C8"/>
    <w:rsid w:val="00F41BC6"/>
    <w:rsid w:val="00F44A6C"/>
    <w:rsid w:val="00F45FD1"/>
    <w:rsid w:val="00F55188"/>
    <w:rsid w:val="00F56800"/>
    <w:rsid w:val="00F57024"/>
    <w:rsid w:val="00F6143D"/>
    <w:rsid w:val="00F61D5B"/>
    <w:rsid w:val="00F66E1C"/>
    <w:rsid w:val="00F70EA0"/>
    <w:rsid w:val="00F7109D"/>
    <w:rsid w:val="00F72943"/>
    <w:rsid w:val="00F733E8"/>
    <w:rsid w:val="00F80329"/>
    <w:rsid w:val="00F85090"/>
    <w:rsid w:val="00F86A5C"/>
    <w:rsid w:val="00F97535"/>
    <w:rsid w:val="00FA3458"/>
    <w:rsid w:val="00FB0A43"/>
    <w:rsid w:val="00FB126A"/>
    <w:rsid w:val="00FB1CC6"/>
    <w:rsid w:val="00FB322A"/>
    <w:rsid w:val="00FB41AB"/>
    <w:rsid w:val="00FB7FDF"/>
    <w:rsid w:val="00FB7FFA"/>
    <w:rsid w:val="00FC097E"/>
    <w:rsid w:val="00FC0E7E"/>
    <w:rsid w:val="00FC2519"/>
    <w:rsid w:val="00FC350C"/>
    <w:rsid w:val="00FC5C0D"/>
    <w:rsid w:val="00FC5DC7"/>
    <w:rsid w:val="00FC5DD5"/>
    <w:rsid w:val="00FC5EC5"/>
    <w:rsid w:val="00FC670A"/>
    <w:rsid w:val="00FD1E08"/>
    <w:rsid w:val="00FD27A6"/>
    <w:rsid w:val="00FD34BE"/>
    <w:rsid w:val="00FD384A"/>
    <w:rsid w:val="00FD6BAE"/>
    <w:rsid w:val="00FE1816"/>
    <w:rsid w:val="00FE3047"/>
    <w:rsid w:val="00FE3067"/>
    <w:rsid w:val="00FE4D85"/>
    <w:rsid w:val="00FE54FA"/>
    <w:rsid w:val="00FE587B"/>
    <w:rsid w:val="00FE6A54"/>
    <w:rsid w:val="341F79EB"/>
    <w:rsid w:val="3BD71F6C"/>
    <w:rsid w:val="F3E754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unhideWhenUsed/>
    <w:qFormat/>
    <w:uiPriority w:val="0"/>
    <w:pPr>
      <w:ind w:left="100" w:leftChars="2500"/>
    </w:pPr>
    <w:rPr>
      <w:kern w:val="0"/>
      <w:sz w:val="20"/>
    </w:rPr>
  </w:style>
  <w:style w:type="paragraph" w:styleId="3">
    <w:name w:val="Balloon Text"/>
    <w:basedOn w:val="1"/>
    <w:link w:val="11"/>
    <w:qFormat/>
    <w:uiPriority w:val="0"/>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qFormat/>
    <w:uiPriority w:val="0"/>
  </w:style>
  <w:style w:type="character" w:customStyle="1" w:styleId="9">
    <w:name w:val="页眉 字符"/>
    <w:basedOn w:val="7"/>
    <w:link w:val="5"/>
    <w:qFormat/>
    <w:uiPriority w:val="0"/>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qFormat/>
    <w:uiPriority w:val="0"/>
    <w:rPr>
      <w:rFonts w:ascii="Times New Roman" w:hAnsi="Times New Roman" w:eastAsia="宋体" w:cs="Times New Roman"/>
      <w:sz w:val="18"/>
      <w:szCs w:val="18"/>
    </w:rPr>
  </w:style>
  <w:style w:type="paragraph" w:customStyle="1" w:styleId="12">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style61"/>
    <w:qFormat/>
    <w:uiPriority w:val="0"/>
    <w:rPr>
      <w:rFonts w:hint="eastAsia" w:ascii="方正楷体繁体" w:eastAsia="方正楷体繁体"/>
    </w:rPr>
  </w:style>
  <w:style w:type="character" w:customStyle="1" w:styleId="14">
    <w:name w:val="日期 字符"/>
    <w:basedOn w:val="7"/>
    <w:link w:val="2"/>
    <w:qFormat/>
    <w:uiPriority w:val="0"/>
    <w:rPr>
      <w:rFonts w:ascii="Times New Roman" w:hAnsi="Times New Roman"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950</Words>
  <Characters>5417</Characters>
  <Lines>45</Lines>
  <Paragraphs>12</Paragraphs>
  <TotalTime>426</TotalTime>
  <ScaleCrop>false</ScaleCrop>
  <LinksUpToDate>false</LinksUpToDate>
  <CharactersWithSpaces>6355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2020-02-10T08:23:00Z</dcterms:created>
  <dc:creator>�҃</dc:creator>
  <cp:lastModifiedBy>魏平</cp:lastModifiedBy>
  <cp:lastPrinted>2023-11-14T17:47:00Z</cp:lastPrinted>
  <dcterms:modified xsi:type="dcterms:W3CDTF">2023-11-14T14:47:44Z</dcterms:modified>
  <cp:revision>428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