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1DA55F">
      <w:pPr>
        <w:jc w:val="left"/>
        <w:rPr>
          <w:rFonts w:hint="default" w:ascii="黑体" w:hAnsi="黑体" w:eastAsia="黑体" w:cs="黑体"/>
          <w:color w:val="auto"/>
          <w:sz w:val="32"/>
          <w:szCs w:val="32"/>
          <w:lang w:val="en-US" w:eastAsia="zh-CN"/>
        </w:rPr>
      </w:pPr>
      <w:r>
        <w:rPr>
          <w:rFonts w:hint="default" w:ascii="黑体" w:hAnsi="黑体" w:eastAsia="黑体" w:cs="黑体"/>
          <w:color w:val="auto"/>
          <w:sz w:val="32"/>
          <w:szCs w:val="32"/>
          <w:lang w:val="en-US" w:eastAsia="zh-CN"/>
        </w:rPr>
        <w:t>附件1</w:t>
      </w:r>
      <w:bookmarkStart w:id="0" w:name="_GoBack"/>
      <w:bookmarkEnd w:id="0"/>
    </w:p>
    <w:p w14:paraId="3DDEE605">
      <w:pPr>
        <w:pStyle w:val="6"/>
        <w:jc w:val="center"/>
        <w:rPr>
          <w:rFonts w:hint="default" w:ascii="Times New Roman" w:hAnsi="Times New Roman" w:eastAsia="方正小标宋_GBK" w:cs="Times New Roman"/>
          <w:b w:val="0"/>
          <w:bCs w:val="0"/>
          <w:color w:val="auto"/>
          <w:sz w:val="32"/>
          <w:szCs w:val="32"/>
          <w:lang w:val="en-US" w:eastAsia="zh-CN"/>
        </w:rPr>
      </w:pPr>
      <w:r>
        <w:rPr>
          <w:rFonts w:hint="default" w:ascii="Times New Roman" w:hAnsi="Times New Roman" w:eastAsia="方正小标宋_GBK" w:cs="Times New Roman"/>
          <w:b w:val="0"/>
          <w:bCs w:val="0"/>
          <w:color w:val="auto"/>
          <w:sz w:val="32"/>
          <w:szCs w:val="32"/>
          <w:lang w:val="en-US" w:eastAsia="zh-CN"/>
        </w:rPr>
        <w:t>2024年度监理企业“双随机”专项检查问题清单</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2163"/>
        <w:gridCol w:w="11268"/>
      </w:tblGrid>
      <w:tr w14:paraId="188DE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43" w:type="dxa"/>
            <w:noWrap w:val="0"/>
            <w:vAlign w:val="center"/>
          </w:tcPr>
          <w:p w14:paraId="380AFD16">
            <w:pPr>
              <w:keepNext w:val="0"/>
              <w:keepLines w:val="0"/>
              <w:widowControl/>
              <w:suppressLineNumbers w:val="0"/>
              <w:jc w:val="center"/>
              <w:textAlignment w:val="center"/>
              <w:rPr>
                <w:rFonts w:hint="default" w:ascii="Times New Roman" w:hAnsi="Times New Roman" w:eastAsia="仿宋_GB2312" w:cs="Times New Roman"/>
                <w:b/>
                <w:bCs/>
                <w:color w:val="auto"/>
                <w:sz w:val="32"/>
                <w:szCs w:val="32"/>
                <w:vertAlign w:val="baseline"/>
                <w:lang w:val="en-US" w:eastAsia="zh-CN"/>
              </w:rPr>
            </w:pPr>
            <w:r>
              <w:rPr>
                <w:rFonts w:hint="default" w:ascii="Times New Roman" w:hAnsi="Times New Roman" w:eastAsia="仿宋_GB2312" w:cs="Times New Roman"/>
                <w:b/>
                <w:i w:val="0"/>
                <w:color w:val="auto"/>
                <w:kern w:val="0"/>
                <w:sz w:val="24"/>
                <w:szCs w:val="24"/>
                <w:u w:val="none"/>
                <w:lang w:val="en-US" w:eastAsia="zh-CN" w:bidi="ar"/>
              </w:rPr>
              <w:t>序号</w:t>
            </w:r>
          </w:p>
        </w:tc>
        <w:tc>
          <w:tcPr>
            <w:tcW w:w="2163" w:type="dxa"/>
            <w:noWrap w:val="0"/>
            <w:vAlign w:val="center"/>
          </w:tcPr>
          <w:p w14:paraId="25C1E8FC">
            <w:pPr>
              <w:keepNext w:val="0"/>
              <w:keepLines w:val="0"/>
              <w:widowControl/>
              <w:suppressLineNumbers w:val="0"/>
              <w:jc w:val="center"/>
              <w:textAlignment w:val="center"/>
              <w:rPr>
                <w:rFonts w:hint="default" w:ascii="Times New Roman" w:hAnsi="Times New Roman" w:eastAsia="仿宋_GB2312" w:cs="Times New Roman"/>
                <w:b/>
                <w:bCs/>
                <w:color w:val="auto"/>
                <w:sz w:val="32"/>
                <w:szCs w:val="32"/>
                <w:vertAlign w:val="baseline"/>
                <w:lang w:val="en-US" w:eastAsia="zh-CN"/>
              </w:rPr>
            </w:pPr>
            <w:r>
              <w:rPr>
                <w:rFonts w:hint="default" w:ascii="Times New Roman" w:hAnsi="Times New Roman" w:eastAsia="仿宋_GB2312" w:cs="Times New Roman"/>
                <w:b/>
                <w:i w:val="0"/>
                <w:color w:val="auto"/>
                <w:kern w:val="0"/>
                <w:sz w:val="24"/>
                <w:szCs w:val="24"/>
                <w:u w:val="none"/>
                <w:lang w:val="en-US" w:eastAsia="zh-CN" w:bidi="ar"/>
              </w:rPr>
              <w:t>企业名称</w:t>
            </w:r>
          </w:p>
        </w:tc>
        <w:tc>
          <w:tcPr>
            <w:tcW w:w="11268" w:type="dxa"/>
            <w:noWrap w:val="0"/>
            <w:vAlign w:val="center"/>
          </w:tcPr>
          <w:p w14:paraId="46EE9B88">
            <w:pPr>
              <w:keepNext w:val="0"/>
              <w:keepLines w:val="0"/>
              <w:widowControl/>
              <w:suppressLineNumbers w:val="0"/>
              <w:jc w:val="center"/>
              <w:textAlignment w:val="center"/>
              <w:rPr>
                <w:rFonts w:hint="default" w:ascii="Times New Roman" w:hAnsi="Times New Roman" w:eastAsia="仿宋_GB2312" w:cs="Times New Roman"/>
                <w:b/>
                <w:bCs/>
                <w:color w:val="auto"/>
                <w:sz w:val="32"/>
                <w:szCs w:val="32"/>
                <w:vertAlign w:val="baseline"/>
                <w:lang w:val="en-US" w:eastAsia="zh-CN"/>
              </w:rPr>
            </w:pPr>
            <w:r>
              <w:rPr>
                <w:rFonts w:hint="default" w:ascii="Times New Roman" w:hAnsi="Times New Roman" w:eastAsia="仿宋_GB2312" w:cs="Times New Roman"/>
                <w:b/>
                <w:i w:val="0"/>
                <w:color w:val="auto"/>
                <w:kern w:val="0"/>
                <w:sz w:val="24"/>
                <w:szCs w:val="24"/>
                <w:u w:val="none"/>
                <w:lang w:val="en-US" w:eastAsia="zh-CN" w:bidi="ar"/>
              </w:rPr>
              <w:t>主要问题内容</w:t>
            </w:r>
          </w:p>
        </w:tc>
      </w:tr>
      <w:tr w14:paraId="1BF05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3" w:type="dxa"/>
            <w:noWrap w:val="0"/>
            <w:vAlign w:val="center"/>
          </w:tcPr>
          <w:p w14:paraId="3E51269E">
            <w:pPr>
              <w:keepNext w:val="0"/>
              <w:keepLines w:val="0"/>
              <w:widowControl/>
              <w:suppressLineNumbers w:val="0"/>
              <w:wordWrap w:val="0"/>
              <w:spacing w:line="300" w:lineRule="exact"/>
              <w:jc w:val="center"/>
              <w:textAlignment w:val="center"/>
              <w:rPr>
                <w:rFonts w:hint="default" w:ascii="Times New Roman" w:hAnsi="Times New Roman" w:eastAsia="仿宋_GB2312" w:cs="Times New Roman"/>
                <w:b w:val="0"/>
                <w:bCs w:val="0"/>
                <w:color w:val="auto"/>
                <w:kern w:val="0"/>
                <w:sz w:val="24"/>
                <w:szCs w:val="24"/>
                <w:vertAlign w:val="baseline"/>
                <w:lang w:val="en-US" w:eastAsia="zh-CN" w:bidi="ar"/>
              </w:rPr>
            </w:pPr>
            <w:r>
              <w:rPr>
                <w:rFonts w:hint="default" w:ascii="Times New Roman" w:hAnsi="Times New Roman" w:eastAsia="仿宋_GB2312" w:cs="Times New Roman"/>
                <w:b w:val="0"/>
                <w:bCs w:val="0"/>
                <w:color w:val="auto"/>
                <w:kern w:val="0"/>
                <w:sz w:val="24"/>
                <w:szCs w:val="24"/>
                <w:vertAlign w:val="baseline"/>
                <w:lang w:val="en-US" w:eastAsia="zh-CN" w:bidi="ar"/>
              </w:rPr>
              <w:t>1</w:t>
            </w:r>
          </w:p>
        </w:tc>
        <w:tc>
          <w:tcPr>
            <w:tcW w:w="2163" w:type="dxa"/>
            <w:noWrap w:val="0"/>
            <w:vAlign w:val="center"/>
          </w:tcPr>
          <w:p w14:paraId="4A1E5F49">
            <w:pPr>
              <w:keepNext w:val="0"/>
              <w:keepLines w:val="0"/>
              <w:widowControl/>
              <w:suppressLineNumbers w:val="0"/>
              <w:wordWrap w:val="0"/>
              <w:spacing w:line="30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中江县鸿兴土木工程技术咨询有限责任公司</w:t>
            </w:r>
          </w:p>
        </w:tc>
        <w:tc>
          <w:tcPr>
            <w:tcW w:w="11268" w:type="dxa"/>
            <w:noWrap w:val="0"/>
            <w:vAlign w:val="center"/>
          </w:tcPr>
          <w:p w14:paraId="784E788E">
            <w:pPr>
              <w:pStyle w:val="2"/>
              <w:numPr>
                <w:ilvl w:val="0"/>
                <w:numId w:val="0"/>
              </w:numPr>
              <w:ind w:leftChars="0"/>
              <w:jc w:val="left"/>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w:t>
            </w:r>
            <w:r>
              <w:rPr>
                <w:rFonts w:hint="default" w:ascii="Times New Roman" w:hAnsi="Times New Roman" w:eastAsia="仿宋_GB2312" w:cs="Times New Roman"/>
                <w:b w:val="0"/>
                <w:bCs w:val="0"/>
                <w:color w:val="auto"/>
                <w:kern w:val="0"/>
                <w:sz w:val="24"/>
                <w:szCs w:val="24"/>
                <w:lang w:val="en-US" w:eastAsia="zh-CN" w:bidi="ar"/>
              </w:rPr>
              <w:t>注册监理工程师11名，3人购买社保发放工资，5人发放工资未购买社保，其余3名未退休人员未购买社保发放工资，有效人数3人，不满足资质10人要求。</w:t>
            </w:r>
            <w:r>
              <w:rPr>
                <w:rFonts w:hint="default" w:ascii="Times New Roman" w:hAnsi="Times New Roman" w:eastAsia="仿宋_GB2312" w:cs="Times New Roman"/>
                <w:color w:val="auto"/>
                <w:sz w:val="24"/>
                <w:szCs w:val="24"/>
                <w:lang w:val="en-US" w:eastAsia="zh-CN"/>
              </w:rPr>
              <w:br w:type="textWrapping"/>
            </w:r>
            <w:r>
              <w:rPr>
                <w:rFonts w:hint="default" w:ascii="Times New Roman" w:hAnsi="Times New Roman" w:eastAsia="仿宋_GB2312" w:cs="Times New Roman"/>
                <w:color w:val="auto"/>
                <w:sz w:val="24"/>
                <w:szCs w:val="24"/>
                <w:lang w:val="en-US" w:eastAsia="zh-CN"/>
              </w:rPr>
              <w:t>2.</w:t>
            </w:r>
            <w:r>
              <w:rPr>
                <w:rFonts w:hint="default" w:ascii="Times New Roman" w:hAnsi="Times New Roman" w:eastAsia="仿宋_GB2312" w:cs="Times New Roman"/>
                <w:b w:val="0"/>
                <w:bCs w:val="0"/>
                <w:color w:val="auto"/>
                <w:kern w:val="0"/>
                <w:sz w:val="24"/>
                <w:szCs w:val="24"/>
                <w:lang w:val="en-US" w:eastAsia="zh-CN" w:bidi="ar"/>
              </w:rPr>
              <w:t>高级工程师4名,1人发放工资（未购买社保），其余3名未退休人员未购买社保发放工资，有效人数0人，不满足资质3人要求。</w:t>
            </w:r>
          </w:p>
          <w:p w14:paraId="49E82B68">
            <w:pPr>
              <w:pStyle w:val="2"/>
              <w:numPr>
                <w:ilvl w:val="0"/>
                <w:numId w:val="0"/>
              </w:numPr>
              <w:ind w:leftChars="0"/>
              <w:jc w:val="left"/>
              <w:rPr>
                <w:rFonts w:hint="default" w:ascii="Times New Roman" w:hAnsi="Times New Roman" w:eastAsia="仿宋_GB2312" w:cs="Times New Roman"/>
                <w:b w:val="0"/>
                <w:bCs w:val="0"/>
                <w:color w:val="auto"/>
                <w:kern w:val="0"/>
                <w:sz w:val="24"/>
                <w:szCs w:val="24"/>
                <w:lang w:val="en-US" w:eastAsia="zh-CN" w:bidi="ar"/>
              </w:rPr>
            </w:pPr>
            <w:r>
              <w:rPr>
                <w:rFonts w:hint="default" w:ascii="Times New Roman" w:hAnsi="Times New Roman" w:eastAsia="仿宋_GB2312" w:cs="Times New Roman"/>
                <w:color w:val="auto"/>
                <w:sz w:val="24"/>
                <w:szCs w:val="24"/>
                <w:lang w:val="en-US" w:eastAsia="zh-CN"/>
              </w:rPr>
              <w:t>3.</w:t>
            </w:r>
            <w:r>
              <w:rPr>
                <w:rFonts w:hint="default" w:ascii="Times New Roman" w:hAnsi="Times New Roman" w:eastAsia="仿宋_GB2312" w:cs="Times New Roman"/>
                <w:b w:val="0"/>
                <w:bCs w:val="0"/>
                <w:color w:val="auto"/>
                <w:kern w:val="0"/>
                <w:sz w:val="24"/>
                <w:szCs w:val="24"/>
                <w:lang w:val="en-US" w:eastAsia="zh-CN" w:bidi="ar"/>
              </w:rPr>
              <w:t>中级及以上职称人员20名，2人购买社保发放工资，3人仅发放工资未购买社保，其余15名未退休人员未购买社保发放工资，有效人数2人，不满足资质20人要求。</w:t>
            </w:r>
          </w:p>
          <w:p w14:paraId="57568A4F">
            <w:pPr>
              <w:pStyle w:val="2"/>
              <w:numPr>
                <w:ilvl w:val="0"/>
                <w:numId w:val="0"/>
              </w:numPr>
              <w:ind w:leftChars="0"/>
              <w:jc w:val="left"/>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4.</w:t>
            </w:r>
            <w:r>
              <w:rPr>
                <w:rFonts w:hint="default" w:ascii="Times New Roman" w:hAnsi="Times New Roman" w:eastAsia="仿宋_GB2312" w:cs="Times New Roman"/>
                <w:b w:val="0"/>
                <w:bCs w:val="0"/>
                <w:color w:val="auto"/>
                <w:kern w:val="0"/>
                <w:sz w:val="24"/>
                <w:szCs w:val="24"/>
                <w:lang w:val="en-US" w:eastAsia="zh-CN" w:bidi="ar"/>
              </w:rPr>
              <w:t>经会人员按月发放工资，未购买社保，有效人数0人，不满足资质1人要求。</w:t>
            </w:r>
            <w:r>
              <w:rPr>
                <w:rFonts w:hint="default" w:ascii="Times New Roman" w:hAnsi="Times New Roman" w:eastAsia="仿宋_GB2312" w:cs="Times New Roman"/>
                <w:color w:val="auto"/>
                <w:sz w:val="24"/>
                <w:szCs w:val="24"/>
                <w:lang w:val="en-US" w:eastAsia="zh-CN"/>
              </w:rPr>
              <w:br w:type="textWrapping"/>
            </w:r>
            <w:r>
              <w:rPr>
                <w:rFonts w:hint="default" w:ascii="Times New Roman" w:hAnsi="Times New Roman" w:eastAsia="仿宋_GB2312" w:cs="Times New Roman"/>
                <w:color w:val="auto"/>
                <w:sz w:val="24"/>
                <w:szCs w:val="24"/>
                <w:lang w:val="en-US" w:eastAsia="zh-CN"/>
              </w:rPr>
              <w:t>5.</w:t>
            </w:r>
            <w:r>
              <w:rPr>
                <w:rFonts w:hint="default" w:ascii="Times New Roman" w:hAnsi="Times New Roman" w:eastAsia="仿宋_GB2312" w:cs="Times New Roman"/>
                <w:b w:val="0"/>
                <w:bCs w:val="0"/>
                <w:color w:val="auto"/>
                <w:kern w:val="0"/>
                <w:sz w:val="24"/>
                <w:szCs w:val="24"/>
                <w:lang w:val="en-US" w:eastAsia="zh-CN" w:bidi="ar"/>
              </w:rPr>
              <w:t>原技术负责人离职，无技术负责人，有效人数0人，不满足1人资质要求。</w:t>
            </w:r>
            <w:r>
              <w:rPr>
                <w:rFonts w:hint="default" w:ascii="Times New Roman" w:hAnsi="Times New Roman" w:eastAsia="仿宋_GB2312" w:cs="Times New Roman"/>
                <w:color w:val="auto"/>
                <w:sz w:val="24"/>
                <w:szCs w:val="24"/>
                <w:lang w:val="en-US" w:eastAsia="zh-CN"/>
              </w:rPr>
              <w:t>6.罗江区Y613荣富路(二龙村至富荣村段)美丽乡村路建设项目1名专业监理工程师，乐至县S307劳动桥S307龙王新桥整治工程1名专业监理工程师，乐至县G351线事故易发多发路段整治工程1名总监理工程师、1名专业监理工程师均仅发放工资未购买社保。</w:t>
            </w:r>
          </w:p>
          <w:p w14:paraId="16D0DA8D">
            <w:pPr>
              <w:pStyle w:val="2"/>
              <w:numPr>
                <w:ilvl w:val="0"/>
                <w:numId w:val="0"/>
              </w:numPr>
              <w:ind w:leftChars="0"/>
              <w:jc w:val="left"/>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7.现场未见相关仪器设备，仪器设备检校证书已全部过期。</w:t>
            </w:r>
          </w:p>
          <w:p w14:paraId="27A70DD6">
            <w:pPr>
              <w:pStyle w:val="2"/>
              <w:numPr>
                <w:ilvl w:val="0"/>
                <w:numId w:val="0"/>
              </w:numPr>
              <w:ind w:leftChars="0"/>
              <w:jc w:val="left"/>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8.罗江区Y613荣富路(二龙村至富荣村段)美丽乡村路建设项目总监进行了变更，但系统中未变更总监信息。乐至县S307劳动桥、S307龙王新桥整治工程未见总监变更资料。其余两个项目未在全国公路建设市场管理系统及时办理业绩登记手续。</w:t>
            </w:r>
          </w:p>
          <w:p w14:paraId="5558B372">
            <w:pPr>
              <w:pStyle w:val="2"/>
              <w:numPr>
                <w:ilvl w:val="0"/>
                <w:numId w:val="0"/>
              </w:numPr>
              <w:ind w:left="0" w:leftChars="0" w:firstLine="0" w:firstLineChars="0"/>
              <w:jc w:val="left"/>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9.监理企业对现场监理机构的监督管理制度内容较简单，未按交通行业文件完善相关内容，未及时开展项目检查工作。</w:t>
            </w:r>
            <w:r>
              <w:rPr>
                <w:rFonts w:hint="default" w:ascii="Times New Roman" w:hAnsi="Times New Roman" w:eastAsia="仿宋_GB2312" w:cs="Times New Roman"/>
                <w:color w:val="auto"/>
                <w:sz w:val="24"/>
                <w:szCs w:val="24"/>
                <w:lang w:val="en-US" w:eastAsia="zh-CN"/>
              </w:rPr>
              <w:br w:type="textWrapping"/>
            </w:r>
            <w:r>
              <w:rPr>
                <w:rFonts w:hint="default" w:ascii="Times New Roman" w:hAnsi="Times New Roman" w:eastAsia="仿宋_GB2312" w:cs="Times New Roman"/>
                <w:color w:val="auto"/>
                <w:sz w:val="24"/>
                <w:szCs w:val="24"/>
                <w:lang w:val="en-US" w:eastAsia="zh-CN"/>
              </w:rPr>
              <w:t>10.未见监理企业对监理人员及辅助人员的培训记录。</w:t>
            </w:r>
          </w:p>
        </w:tc>
      </w:tr>
      <w:tr w14:paraId="03CA0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noWrap w:val="0"/>
            <w:vAlign w:val="center"/>
          </w:tcPr>
          <w:p w14:paraId="3003817A">
            <w:pPr>
              <w:keepNext w:val="0"/>
              <w:keepLines w:val="0"/>
              <w:widowControl/>
              <w:suppressLineNumbers w:val="0"/>
              <w:wordWrap w:val="0"/>
              <w:spacing w:line="300" w:lineRule="exact"/>
              <w:jc w:val="center"/>
              <w:textAlignment w:val="center"/>
              <w:rPr>
                <w:rFonts w:hint="default" w:ascii="Times New Roman" w:hAnsi="Times New Roman" w:eastAsia="仿宋_GB2312" w:cs="Times New Roman"/>
                <w:b w:val="0"/>
                <w:bCs w:val="0"/>
                <w:color w:val="auto"/>
                <w:kern w:val="0"/>
                <w:sz w:val="24"/>
                <w:szCs w:val="24"/>
                <w:vertAlign w:val="baseline"/>
                <w:lang w:val="en-US" w:eastAsia="zh-CN" w:bidi="ar"/>
              </w:rPr>
            </w:pPr>
            <w:r>
              <w:rPr>
                <w:rFonts w:hint="default" w:ascii="Times New Roman" w:hAnsi="Times New Roman" w:eastAsia="仿宋_GB2312" w:cs="Times New Roman"/>
                <w:b w:val="0"/>
                <w:bCs w:val="0"/>
                <w:color w:val="auto"/>
                <w:kern w:val="0"/>
                <w:sz w:val="24"/>
                <w:szCs w:val="24"/>
                <w:vertAlign w:val="baseline"/>
                <w:lang w:val="en-US" w:eastAsia="zh-CN" w:bidi="ar"/>
              </w:rPr>
              <w:t>2</w:t>
            </w:r>
          </w:p>
        </w:tc>
        <w:tc>
          <w:tcPr>
            <w:tcW w:w="2163" w:type="dxa"/>
            <w:noWrap w:val="0"/>
            <w:vAlign w:val="center"/>
          </w:tcPr>
          <w:p w14:paraId="5709405A">
            <w:pPr>
              <w:keepNext w:val="0"/>
              <w:keepLines w:val="0"/>
              <w:widowControl/>
              <w:suppressLineNumbers w:val="0"/>
              <w:wordWrap w:val="0"/>
              <w:spacing w:line="30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中柯瑞铭建设集团有限公司</w:t>
            </w:r>
          </w:p>
        </w:tc>
        <w:tc>
          <w:tcPr>
            <w:tcW w:w="11268" w:type="dxa"/>
            <w:noWrap w:val="0"/>
            <w:vAlign w:val="center"/>
          </w:tcPr>
          <w:p w14:paraId="67211846">
            <w:pPr>
              <w:pStyle w:val="2"/>
              <w:numPr>
                <w:ilvl w:val="0"/>
                <w:numId w:val="0"/>
              </w:numPr>
              <w:ind w:left="0" w:leftChars="0" w:firstLine="0" w:firstLineChars="0"/>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1.全国公路建设市场监督管理系统中企业基本信息地址与企业营业执照及资质证书地址不一致，未及时更新系统内基本信息。</w:t>
            </w:r>
            <w:r>
              <w:rPr>
                <w:rFonts w:hint="default" w:ascii="Times New Roman" w:hAnsi="Times New Roman" w:eastAsia="仿宋_GB2312" w:cs="Times New Roman"/>
                <w:color w:val="auto"/>
                <w:sz w:val="24"/>
                <w:szCs w:val="24"/>
                <w:lang w:val="en-US" w:eastAsia="zh-CN"/>
              </w:rPr>
              <w:br w:type="textWrapping"/>
            </w:r>
            <w:r>
              <w:rPr>
                <w:rFonts w:hint="default" w:ascii="Times New Roman" w:hAnsi="Times New Roman" w:eastAsia="仿宋_GB2312" w:cs="Times New Roman"/>
                <w:color w:val="auto"/>
                <w:sz w:val="24"/>
                <w:szCs w:val="24"/>
                <w:lang w:val="en-US" w:eastAsia="zh-CN"/>
              </w:rPr>
              <w:t>2.1名注册监理工程师已离职，未及时注销监理工程师证书。</w:t>
            </w:r>
            <w:r>
              <w:rPr>
                <w:rFonts w:hint="default" w:ascii="Times New Roman" w:hAnsi="Times New Roman" w:eastAsia="仿宋_GB2312" w:cs="Times New Roman"/>
                <w:color w:val="auto"/>
                <w:sz w:val="24"/>
                <w:szCs w:val="24"/>
                <w:lang w:val="en-US" w:eastAsia="zh-CN"/>
              </w:rPr>
              <w:br w:type="textWrapping"/>
            </w:r>
            <w:r>
              <w:rPr>
                <w:rFonts w:hint="default" w:ascii="Times New Roman" w:hAnsi="Times New Roman" w:eastAsia="仿宋_GB2312" w:cs="Times New Roman"/>
                <w:color w:val="auto"/>
                <w:sz w:val="24"/>
                <w:szCs w:val="24"/>
                <w:lang w:val="en-US" w:eastAsia="zh-CN"/>
              </w:rPr>
              <w:t>3.1名高级工程师已离职，未及时注销高工职称证书。</w:t>
            </w:r>
            <w:r>
              <w:rPr>
                <w:rFonts w:hint="default" w:ascii="Times New Roman" w:hAnsi="Times New Roman" w:eastAsia="仿宋_GB2312" w:cs="Times New Roman"/>
                <w:color w:val="auto"/>
                <w:sz w:val="24"/>
                <w:szCs w:val="24"/>
                <w:lang w:val="en-US" w:eastAsia="zh-CN"/>
              </w:rPr>
              <w:br w:type="textWrapping"/>
            </w:r>
            <w:r>
              <w:rPr>
                <w:rFonts w:hint="default" w:ascii="Times New Roman" w:hAnsi="Times New Roman" w:eastAsia="仿宋_GB2312" w:cs="Times New Roman"/>
                <w:color w:val="auto"/>
                <w:sz w:val="24"/>
                <w:szCs w:val="24"/>
                <w:lang w:val="en-US" w:eastAsia="zh-CN"/>
              </w:rPr>
              <w:t>4.7名中级及以上职称人员已离职，未注销中级及以上职称证书.</w:t>
            </w:r>
            <w:r>
              <w:rPr>
                <w:rFonts w:hint="default" w:ascii="Times New Roman" w:hAnsi="Times New Roman" w:eastAsia="仿宋_GB2312" w:cs="Times New Roman"/>
                <w:color w:val="auto"/>
                <w:sz w:val="24"/>
                <w:szCs w:val="24"/>
                <w:lang w:val="en-US" w:eastAsia="zh-CN"/>
              </w:rPr>
              <w:br w:type="textWrapping"/>
            </w:r>
            <w:r>
              <w:rPr>
                <w:rFonts w:hint="default" w:ascii="Times New Roman" w:hAnsi="Times New Roman" w:eastAsia="仿宋_GB2312" w:cs="Times New Roman"/>
                <w:color w:val="auto"/>
                <w:sz w:val="24"/>
                <w:szCs w:val="24"/>
                <w:lang w:val="en-US" w:eastAsia="zh-CN"/>
              </w:rPr>
              <w:t>5.目前已开工且2025年仍处于在建状态的项目有3个，未在全国公路建设市场管理系统及时办理业绩登记手续.</w:t>
            </w:r>
            <w:r>
              <w:rPr>
                <w:rFonts w:hint="default" w:ascii="Times New Roman" w:hAnsi="Times New Roman" w:eastAsia="仿宋_GB2312" w:cs="Times New Roman"/>
                <w:color w:val="auto"/>
                <w:sz w:val="24"/>
                <w:szCs w:val="24"/>
                <w:lang w:val="en-US" w:eastAsia="zh-CN"/>
              </w:rPr>
              <w:br w:type="textWrapping"/>
            </w:r>
            <w:r>
              <w:rPr>
                <w:rFonts w:hint="default" w:ascii="Times New Roman" w:hAnsi="Times New Roman" w:eastAsia="仿宋_GB2312" w:cs="Times New Roman"/>
                <w:color w:val="auto"/>
                <w:sz w:val="24"/>
                <w:szCs w:val="24"/>
                <w:lang w:val="en-US" w:eastAsia="zh-CN"/>
              </w:rPr>
              <w:t>6.1名监理工程师同一时期在不同地区不同项目任专监，不符合实际工作要求.</w:t>
            </w:r>
            <w:r>
              <w:rPr>
                <w:rFonts w:hint="default" w:ascii="Times New Roman" w:hAnsi="Times New Roman" w:eastAsia="仿宋_GB2312" w:cs="Times New Roman"/>
                <w:color w:val="auto"/>
                <w:sz w:val="24"/>
                <w:szCs w:val="24"/>
                <w:lang w:val="en-US" w:eastAsia="zh-CN"/>
              </w:rPr>
              <w:br w:type="textWrapping"/>
            </w:r>
            <w:r>
              <w:rPr>
                <w:rFonts w:hint="default" w:ascii="Times New Roman" w:hAnsi="Times New Roman" w:eastAsia="仿宋_GB2312" w:cs="Times New Roman"/>
                <w:color w:val="auto"/>
                <w:sz w:val="24"/>
                <w:szCs w:val="24"/>
                <w:lang w:val="en-US" w:eastAsia="zh-CN"/>
              </w:rPr>
              <w:t>7.省道208线邻水境高滩至九龙(川渝界)建设工程高竹互通至御临段工程1名专监已离职须变更专监人员。</w:t>
            </w:r>
            <w:r>
              <w:rPr>
                <w:rFonts w:hint="default" w:ascii="Times New Roman" w:hAnsi="Times New Roman" w:eastAsia="仿宋_GB2312" w:cs="Times New Roman"/>
                <w:color w:val="auto"/>
                <w:sz w:val="24"/>
                <w:szCs w:val="24"/>
                <w:lang w:val="en-US" w:eastAsia="zh-CN"/>
              </w:rPr>
              <w:br w:type="textWrapping"/>
            </w:r>
            <w:r>
              <w:rPr>
                <w:rFonts w:hint="default" w:ascii="Times New Roman" w:hAnsi="Times New Roman" w:eastAsia="仿宋_GB2312" w:cs="Times New Roman"/>
                <w:color w:val="auto"/>
                <w:sz w:val="24"/>
                <w:szCs w:val="24"/>
                <w:lang w:val="en-US" w:eastAsia="zh-CN"/>
              </w:rPr>
              <w:t>8.监理企业对现场监理机构的监督管理制度不完善，如缺少考核制度、安全责任制度、会议制度等。</w:t>
            </w:r>
            <w:r>
              <w:rPr>
                <w:rFonts w:hint="default" w:ascii="Times New Roman" w:hAnsi="Times New Roman" w:eastAsia="仿宋_GB2312" w:cs="Times New Roman"/>
                <w:color w:val="auto"/>
                <w:sz w:val="24"/>
                <w:szCs w:val="24"/>
                <w:lang w:val="en-US" w:eastAsia="zh-CN"/>
              </w:rPr>
              <w:br w:type="textWrapping"/>
            </w:r>
            <w:r>
              <w:rPr>
                <w:rFonts w:hint="default" w:ascii="Times New Roman" w:hAnsi="Times New Roman" w:eastAsia="仿宋_GB2312" w:cs="Times New Roman"/>
                <w:color w:val="auto"/>
                <w:sz w:val="24"/>
                <w:szCs w:val="24"/>
                <w:lang w:val="en-US" w:eastAsia="zh-CN"/>
              </w:rPr>
              <w:t>9.未见监理企业对现场监理机构的检查、考核记录。</w:t>
            </w:r>
            <w:r>
              <w:rPr>
                <w:rFonts w:hint="default" w:ascii="Times New Roman" w:hAnsi="Times New Roman" w:eastAsia="仿宋_GB2312" w:cs="Times New Roman"/>
                <w:color w:val="auto"/>
                <w:sz w:val="24"/>
                <w:szCs w:val="24"/>
                <w:lang w:val="en-US" w:eastAsia="zh-CN"/>
              </w:rPr>
              <w:br w:type="textWrapping"/>
            </w:r>
            <w:r>
              <w:rPr>
                <w:rFonts w:hint="default" w:ascii="Times New Roman" w:hAnsi="Times New Roman" w:eastAsia="仿宋_GB2312" w:cs="Times New Roman"/>
                <w:color w:val="auto"/>
                <w:sz w:val="24"/>
                <w:szCs w:val="24"/>
                <w:lang w:val="en-US" w:eastAsia="zh-CN"/>
              </w:rPr>
              <w:t>10.</w:t>
            </w:r>
            <w:r>
              <w:rPr>
                <w:rFonts w:hint="default" w:ascii="Times New Roman" w:hAnsi="Times New Roman" w:eastAsia="仿宋_GB2312" w:cs="Times New Roman"/>
                <w:color w:val="auto"/>
                <w:sz w:val="24"/>
                <w:lang w:val="en-US" w:eastAsia="zh-CN"/>
              </w:rPr>
              <w:t>原业绩申报有效人员4人，其中2人已离职，业绩替换人员2人（其中1人仅一项完工业绩），有效人数3人，不满足资质4人要求。</w:t>
            </w:r>
          </w:p>
        </w:tc>
      </w:tr>
      <w:tr w14:paraId="28500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noWrap w:val="0"/>
            <w:vAlign w:val="center"/>
          </w:tcPr>
          <w:p w14:paraId="49CB7197">
            <w:pPr>
              <w:keepNext w:val="0"/>
              <w:keepLines w:val="0"/>
              <w:widowControl/>
              <w:suppressLineNumbers w:val="0"/>
              <w:wordWrap w:val="0"/>
              <w:spacing w:line="300" w:lineRule="exact"/>
              <w:jc w:val="center"/>
              <w:textAlignment w:val="center"/>
              <w:rPr>
                <w:rFonts w:hint="default" w:ascii="Times New Roman" w:hAnsi="Times New Roman" w:eastAsia="仿宋_GB2312" w:cs="Times New Roman"/>
                <w:b w:val="0"/>
                <w:bCs w:val="0"/>
                <w:color w:val="auto"/>
                <w:kern w:val="0"/>
                <w:sz w:val="24"/>
                <w:szCs w:val="24"/>
                <w:vertAlign w:val="baseline"/>
                <w:lang w:val="en-US" w:eastAsia="zh-CN" w:bidi="ar"/>
              </w:rPr>
            </w:pPr>
            <w:r>
              <w:rPr>
                <w:rFonts w:hint="default" w:ascii="Times New Roman" w:hAnsi="Times New Roman" w:eastAsia="仿宋_GB2312" w:cs="Times New Roman"/>
                <w:b w:val="0"/>
                <w:bCs w:val="0"/>
                <w:color w:val="auto"/>
                <w:kern w:val="0"/>
                <w:sz w:val="24"/>
                <w:szCs w:val="24"/>
                <w:vertAlign w:val="baseline"/>
                <w:lang w:val="en-US" w:eastAsia="zh-CN" w:bidi="ar"/>
              </w:rPr>
              <w:t>3</w:t>
            </w:r>
          </w:p>
        </w:tc>
        <w:tc>
          <w:tcPr>
            <w:tcW w:w="2163" w:type="dxa"/>
            <w:noWrap w:val="0"/>
            <w:vAlign w:val="center"/>
          </w:tcPr>
          <w:p w14:paraId="59F7ECA4">
            <w:pPr>
              <w:keepNext w:val="0"/>
              <w:keepLines w:val="0"/>
              <w:widowControl/>
              <w:suppressLineNumbers w:val="0"/>
              <w:wordWrap w:val="0"/>
              <w:spacing w:line="30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中浩宇项目管理有限公司</w:t>
            </w:r>
          </w:p>
        </w:tc>
        <w:tc>
          <w:tcPr>
            <w:tcW w:w="11268" w:type="dxa"/>
            <w:noWrap w:val="0"/>
            <w:vAlign w:val="center"/>
          </w:tcPr>
          <w:p w14:paraId="56BDD2C7">
            <w:pPr>
              <w:pStyle w:val="2"/>
              <w:numPr>
                <w:ilvl w:val="0"/>
                <w:numId w:val="0"/>
              </w:numP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1.注册监理工程师18名，其中6人未购买社保未发放工资。</w:t>
            </w:r>
          </w:p>
          <w:p w14:paraId="71FCF9A0">
            <w:pPr>
              <w:keepNext w:val="0"/>
              <w:keepLines w:val="0"/>
              <w:widowControl/>
              <w:numPr>
                <w:ilvl w:val="0"/>
                <w:numId w:val="0"/>
              </w:numPr>
              <w:suppressLineNumbers w:val="0"/>
              <w:wordWrap w:val="0"/>
              <w:jc w:val="left"/>
              <w:textAlignment w:val="center"/>
              <w:rPr>
                <w:rFonts w:hint="default" w:ascii="Times New Roman" w:hAnsi="Times New Roman" w:eastAsia="仿宋_GB2312" w:cs="Times New Roman"/>
                <w:b w:val="0"/>
                <w:bCs w:val="0"/>
                <w:color w:val="auto"/>
                <w:kern w:val="0"/>
                <w:sz w:val="24"/>
                <w:szCs w:val="24"/>
                <w:lang w:val="en-US" w:eastAsia="zh-CN" w:bidi="ar"/>
              </w:rPr>
            </w:pPr>
            <w:r>
              <w:rPr>
                <w:rFonts w:hint="default" w:ascii="Times New Roman" w:hAnsi="Times New Roman" w:eastAsia="仿宋_GB2312" w:cs="Times New Roman"/>
                <w:color w:val="auto"/>
                <w:sz w:val="24"/>
                <w:szCs w:val="24"/>
                <w:lang w:val="en-US" w:eastAsia="zh-CN"/>
              </w:rPr>
              <w:t>2.</w:t>
            </w:r>
            <w:r>
              <w:rPr>
                <w:rFonts w:hint="default" w:ascii="Times New Roman" w:hAnsi="Times New Roman" w:eastAsia="仿宋_GB2312" w:cs="Times New Roman"/>
                <w:b w:val="0"/>
                <w:bCs w:val="0"/>
                <w:color w:val="auto"/>
                <w:kern w:val="0"/>
                <w:sz w:val="24"/>
                <w:szCs w:val="24"/>
                <w:lang w:val="en-US" w:eastAsia="zh-CN" w:bidi="ar"/>
              </w:rPr>
              <w:t>原企业负责人离职，新企业负责人不具备监理工程师资格，有效人数0人，不满足1人资质要求。</w:t>
            </w:r>
          </w:p>
          <w:p w14:paraId="4196EE5D">
            <w:pPr>
              <w:pStyle w:val="2"/>
              <w:numPr>
                <w:ilvl w:val="0"/>
                <w:numId w:val="0"/>
              </w:numPr>
              <w:rPr>
                <w:rFonts w:hint="default" w:ascii="Times New Roman" w:hAnsi="Times New Roman" w:eastAsia="仿宋_GB2312" w:cs="Times New Roman"/>
                <w:b w:val="0"/>
                <w:bCs w:val="0"/>
                <w:color w:val="auto"/>
                <w:kern w:val="0"/>
                <w:sz w:val="24"/>
                <w:szCs w:val="24"/>
                <w:lang w:val="en-US" w:eastAsia="zh-CN" w:bidi="ar"/>
              </w:rPr>
            </w:pPr>
            <w:r>
              <w:rPr>
                <w:rFonts w:hint="default" w:ascii="Times New Roman" w:hAnsi="Times New Roman" w:eastAsia="仿宋_GB2312" w:cs="Times New Roman"/>
                <w:color w:val="auto"/>
                <w:sz w:val="24"/>
                <w:szCs w:val="24"/>
                <w:lang w:val="en-US" w:eastAsia="zh-CN"/>
              </w:rPr>
              <w:t>3.原企业负责人注册在岗，未购买社保未发放工资。</w:t>
            </w:r>
            <w:r>
              <w:rPr>
                <w:rFonts w:hint="default" w:ascii="Times New Roman" w:hAnsi="Times New Roman" w:eastAsia="仿宋_GB2312" w:cs="Times New Roman"/>
                <w:color w:val="auto"/>
                <w:sz w:val="24"/>
                <w:szCs w:val="24"/>
                <w:lang w:val="en-US" w:eastAsia="zh-CN"/>
              </w:rPr>
              <w:br w:type="textWrapping"/>
            </w:r>
            <w:r>
              <w:rPr>
                <w:rFonts w:hint="default" w:ascii="Times New Roman" w:hAnsi="Times New Roman" w:eastAsia="仿宋_GB2312" w:cs="Times New Roman"/>
                <w:color w:val="auto"/>
                <w:sz w:val="24"/>
                <w:szCs w:val="24"/>
                <w:lang w:val="en-US" w:eastAsia="zh-CN"/>
              </w:rPr>
              <w:t>4.</w:t>
            </w:r>
            <w:r>
              <w:rPr>
                <w:rFonts w:hint="default" w:ascii="Times New Roman" w:hAnsi="Times New Roman" w:eastAsia="仿宋_GB2312" w:cs="Times New Roman"/>
                <w:b w:val="0"/>
                <w:bCs w:val="0"/>
                <w:color w:val="auto"/>
                <w:kern w:val="0"/>
                <w:sz w:val="24"/>
                <w:szCs w:val="24"/>
                <w:lang w:val="en-US" w:eastAsia="zh-CN" w:bidi="ar"/>
              </w:rPr>
              <w:t>原技术负责人离职，新技术负责人不具备公路工程监理业绩，有效人数0人，不满足1人资质要求。</w:t>
            </w:r>
          </w:p>
          <w:p w14:paraId="5FBB61B8">
            <w:pPr>
              <w:pStyle w:val="2"/>
              <w:numPr>
                <w:ilvl w:val="0"/>
                <w:numId w:val="0"/>
              </w:numP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5.</w:t>
            </w:r>
            <w:r>
              <w:rPr>
                <w:rFonts w:hint="default" w:ascii="Times New Roman" w:hAnsi="Times New Roman" w:eastAsia="仿宋_GB2312" w:cs="Times New Roman"/>
                <w:b w:val="0"/>
                <w:bCs w:val="0"/>
                <w:color w:val="auto"/>
                <w:kern w:val="0"/>
                <w:sz w:val="24"/>
                <w:szCs w:val="24"/>
                <w:lang w:val="en-US" w:eastAsia="zh-CN" w:bidi="ar"/>
              </w:rPr>
              <w:t>原业绩申报有效人员4人，其中3人离职，已核查其他所有注册监理工程师均无符合资质的有效业绩，有效人数1人，不满足资质4人要求。</w:t>
            </w:r>
            <w:r>
              <w:rPr>
                <w:rFonts w:hint="default" w:ascii="Times New Roman" w:hAnsi="Times New Roman" w:eastAsia="仿宋_GB2312" w:cs="Times New Roman"/>
                <w:color w:val="auto"/>
                <w:sz w:val="24"/>
                <w:szCs w:val="24"/>
                <w:lang w:val="en-US" w:eastAsia="zh-CN"/>
              </w:rPr>
              <w:br w:type="textWrapping"/>
            </w:r>
            <w:r>
              <w:rPr>
                <w:rFonts w:hint="default" w:ascii="Times New Roman" w:hAnsi="Times New Roman" w:eastAsia="仿宋_GB2312" w:cs="Times New Roman"/>
                <w:color w:val="auto"/>
                <w:sz w:val="24"/>
                <w:szCs w:val="24"/>
                <w:lang w:val="en-US" w:eastAsia="zh-CN"/>
              </w:rPr>
              <w:t>6.仪器设备检校证书已全部过期。</w:t>
            </w:r>
            <w:r>
              <w:rPr>
                <w:rFonts w:hint="default" w:ascii="Times New Roman" w:hAnsi="Times New Roman" w:eastAsia="仿宋_GB2312" w:cs="Times New Roman"/>
                <w:color w:val="auto"/>
                <w:sz w:val="24"/>
                <w:szCs w:val="24"/>
                <w:lang w:val="en-US" w:eastAsia="zh-CN"/>
              </w:rPr>
              <w:br w:type="textWrapping"/>
            </w:r>
            <w:r>
              <w:rPr>
                <w:rFonts w:hint="default" w:ascii="Times New Roman" w:hAnsi="Times New Roman" w:eastAsia="仿宋_GB2312" w:cs="Times New Roman"/>
                <w:color w:val="auto"/>
                <w:sz w:val="24"/>
                <w:szCs w:val="24"/>
                <w:lang w:val="en-US" w:eastAsia="zh-CN"/>
              </w:rPr>
              <w:t>7.理塘县高城镇车马村旅游产业道路监理采购服务项目、美姑县2024年天麻种植产业路工程两个项目未在全国公路建设市场管理系统及时办理业绩登记手续。</w:t>
            </w:r>
            <w:r>
              <w:rPr>
                <w:rFonts w:hint="default" w:ascii="Times New Roman" w:hAnsi="Times New Roman" w:eastAsia="仿宋_GB2312" w:cs="Times New Roman"/>
                <w:color w:val="auto"/>
                <w:sz w:val="24"/>
                <w:szCs w:val="24"/>
                <w:lang w:val="en-US" w:eastAsia="zh-CN"/>
              </w:rPr>
              <w:br w:type="textWrapping"/>
            </w:r>
            <w:r>
              <w:rPr>
                <w:rFonts w:hint="default" w:ascii="Times New Roman" w:hAnsi="Times New Roman" w:eastAsia="仿宋_GB2312" w:cs="Times New Roman"/>
                <w:color w:val="auto"/>
                <w:sz w:val="24"/>
                <w:szCs w:val="24"/>
                <w:lang w:val="en-US" w:eastAsia="zh-CN"/>
              </w:rPr>
              <w:t>8.监理企业对现场监理机构的监督管理制度内容较简单，未按交通行业文件完善相关内容，未及时开展项目检查工作。</w:t>
            </w:r>
          </w:p>
          <w:p w14:paraId="6E9AA588">
            <w:pPr>
              <w:pStyle w:val="2"/>
              <w:numPr>
                <w:ilvl w:val="0"/>
                <w:numId w:val="0"/>
              </w:numPr>
              <w:ind w:left="0" w:leftChars="0" w:firstLine="0" w:firstLineChars="0"/>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9.未见监理企业对监理人员及辅助人员的培训记录。</w:t>
            </w:r>
          </w:p>
        </w:tc>
      </w:tr>
      <w:tr w14:paraId="7CD4B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3" w:type="dxa"/>
            <w:noWrap w:val="0"/>
            <w:vAlign w:val="center"/>
          </w:tcPr>
          <w:p w14:paraId="39DC719D">
            <w:pPr>
              <w:keepNext w:val="0"/>
              <w:keepLines w:val="0"/>
              <w:widowControl/>
              <w:suppressLineNumbers w:val="0"/>
              <w:wordWrap w:val="0"/>
              <w:spacing w:line="300" w:lineRule="exact"/>
              <w:jc w:val="center"/>
              <w:textAlignment w:val="center"/>
              <w:rPr>
                <w:rFonts w:hint="default" w:ascii="Times New Roman" w:hAnsi="Times New Roman" w:eastAsia="仿宋_GB2312" w:cs="Times New Roman"/>
                <w:b w:val="0"/>
                <w:bCs w:val="0"/>
                <w:color w:val="auto"/>
                <w:kern w:val="0"/>
                <w:sz w:val="24"/>
                <w:szCs w:val="24"/>
                <w:vertAlign w:val="baseline"/>
                <w:lang w:val="en-US" w:eastAsia="zh-CN" w:bidi="ar"/>
              </w:rPr>
            </w:pPr>
            <w:r>
              <w:rPr>
                <w:rFonts w:hint="default" w:ascii="Times New Roman" w:hAnsi="Times New Roman" w:eastAsia="仿宋_GB2312" w:cs="Times New Roman"/>
                <w:b w:val="0"/>
                <w:bCs w:val="0"/>
                <w:color w:val="auto"/>
                <w:kern w:val="0"/>
                <w:sz w:val="24"/>
                <w:szCs w:val="24"/>
                <w:vertAlign w:val="baseline"/>
                <w:lang w:val="en-US" w:eastAsia="zh-CN" w:bidi="ar"/>
              </w:rPr>
              <w:t>4</w:t>
            </w:r>
          </w:p>
        </w:tc>
        <w:tc>
          <w:tcPr>
            <w:tcW w:w="2163" w:type="dxa"/>
            <w:noWrap w:val="0"/>
            <w:vAlign w:val="center"/>
          </w:tcPr>
          <w:p w14:paraId="6F9D277A">
            <w:pPr>
              <w:keepNext w:val="0"/>
              <w:keepLines w:val="0"/>
              <w:widowControl/>
              <w:suppressLineNumbers w:val="0"/>
              <w:wordWrap w:val="0"/>
              <w:spacing w:line="30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p>
          <w:p w14:paraId="501C3C81">
            <w:pPr>
              <w:keepNext w:val="0"/>
              <w:keepLines w:val="0"/>
              <w:widowControl/>
              <w:suppressLineNumbers w:val="0"/>
              <w:wordWrap w:val="0"/>
              <w:spacing w:line="30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p>
          <w:p w14:paraId="3349087C">
            <w:pPr>
              <w:keepNext w:val="0"/>
              <w:keepLines w:val="0"/>
              <w:widowControl/>
              <w:suppressLineNumbers w:val="0"/>
              <w:wordWrap w:val="0"/>
              <w:spacing w:line="30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广元市建设监理有限责任公司</w:t>
            </w:r>
          </w:p>
        </w:tc>
        <w:tc>
          <w:tcPr>
            <w:tcW w:w="11268" w:type="dxa"/>
            <w:noWrap w:val="0"/>
            <w:vAlign w:val="top"/>
          </w:tcPr>
          <w:p w14:paraId="6206E9B6">
            <w:r>
              <w:rPr>
                <w:rFonts w:hint="default" w:ascii="Times New Roman" w:hAnsi="Times New Roman" w:eastAsia="仿宋_GB2312" w:cs="Times New Roman"/>
                <w:color w:val="auto"/>
                <w:sz w:val="24"/>
                <w:szCs w:val="24"/>
                <w:lang w:val="en-US" w:eastAsia="zh-CN"/>
              </w:rPr>
              <w:t>1.</w:t>
            </w:r>
            <w:r>
              <w:rPr>
                <w:rFonts w:hint="default" w:ascii="Times New Roman" w:hAnsi="Times New Roman" w:eastAsia="仿宋_GB2312" w:cs="Times New Roman"/>
                <w:b w:val="0"/>
                <w:bCs w:val="0"/>
                <w:color w:val="auto"/>
                <w:kern w:val="0"/>
                <w:sz w:val="24"/>
                <w:szCs w:val="24"/>
                <w:lang w:val="en-US" w:eastAsia="zh-CN" w:bidi="ar"/>
              </w:rPr>
              <w:t>原技术负责人已离职，无技术负责人，有效人数0人，不满足1人资质要求。</w:t>
            </w:r>
          </w:p>
          <w:p w14:paraId="7A70F420">
            <w:pPr>
              <w:pStyle w:val="2"/>
              <w:numPr>
                <w:ilvl w:val="0"/>
                <w:numId w:val="0"/>
              </w:numPr>
              <w:ind w:firstLine="0" w:firstLineChars="0"/>
              <w:jc w:val="left"/>
              <w:rPr>
                <w:rFonts w:hint="default" w:ascii="Times New Roman" w:hAnsi="Times New Roman" w:eastAsia="仿宋_GB2312" w:cs="Times New Roman"/>
                <w:color w:val="auto"/>
                <w:sz w:val="24"/>
                <w:szCs w:val="24"/>
                <w:lang w:val="en-US" w:eastAsia="zh-CN"/>
              </w:rPr>
            </w:pPr>
          </w:p>
          <w:p w14:paraId="6E49C781">
            <w:pPr>
              <w:pStyle w:val="2"/>
              <w:numPr>
                <w:ilvl w:val="0"/>
                <w:numId w:val="0"/>
              </w:numPr>
              <w:ind w:firstLine="0" w:firstLineChars="0"/>
              <w:jc w:val="left"/>
              <w:rPr>
                <w:rFonts w:hint="default" w:ascii="Times New Roman" w:hAnsi="Times New Roman" w:eastAsia="仿宋_GB2312" w:cs="Times New Roman"/>
                <w:b w:val="0"/>
                <w:bCs w:val="0"/>
                <w:color w:val="auto"/>
                <w:kern w:val="0"/>
                <w:sz w:val="24"/>
                <w:szCs w:val="24"/>
                <w:lang w:val="en-US" w:eastAsia="zh-CN" w:bidi="ar"/>
              </w:rPr>
            </w:pPr>
            <w:r>
              <w:rPr>
                <w:rFonts w:hint="default" w:ascii="Times New Roman" w:hAnsi="Times New Roman" w:eastAsia="仿宋_GB2312" w:cs="Times New Roman"/>
                <w:color w:val="auto"/>
                <w:sz w:val="24"/>
                <w:szCs w:val="24"/>
                <w:lang w:val="en-US" w:eastAsia="zh-CN"/>
              </w:rPr>
              <w:t>2.</w:t>
            </w:r>
            <w:r>
              <w:rPr>
                <w:rFonts w:hint="default" w:ascii="Times New Roman" w:hAnsi="Times New Roman" w:eastAsia="仿宋_GB2312" w:cs="Times New Roman"/>
                <w:b w:val="0"/>
                <w:bCs w:val="0"/>
                <w:color w:val="auto"/>
                <w:kern w:val="0"/>
                <w:sz w:val="24"/>
                <w:szCs w:val="24"/>
                <w:lang w:val="en-US" w:eastAsia="zh-CN" w:bidi="ar"/>
              </w:rPr>
              <w:t>注册监理工程师9名，仅4人购买社保发放工资，有效人数4人，不满足资质10人要求。</w:t>
            </w:r>
          </w:p>
          <w:p w14:paraId="6AECD82D">
            <w:pPr>
              <w:pStyle w:val="2"/>
              <w:numPr>
                <w:ilvl w:val="0"/>
                <w:numId w:val="0"/>
              </w:numPr>
              <w:jc w:val="left"/>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3.高级工程师仅1人购买社保（未发工资），有效人数1人，不满足资质3人要求。</w:t>
            </w:r>
            <w:r>
              <w:rPr>
                <w:rFonts w:hint="default" w:ascii="Times New Roman" w:hAnsi="Times New Roman" w:eastAsia="仿宋_GB2312" w:cs="Times New Roman"/>
                <w:color w:val="auto"/>
                <w:sz w:val="24"/>
                <w:szCs w:val="24"/>
                <w:lang w:val="en-US" w:eastAsia="zh-CN"/>
              </w:rPr>
              <w:br w:type="textWrapping"/>
            </w:r>
            <w:r>
              <w:rPr>
                <w:rFonts w:hint="default" w:ascii="Times New Roman" w:hAnsi="Times New Roman" w:eastAsia="仿宋_GB2312" w:cs="Times New Roman"/>
                <w:color w:val="auto"/>
                <w:sz w:val="24"/>
                <w:szCs w:val="24"/>
                <w:lang w:val="en-US" w:eastAsia="zh-CN"/>
              </w:rPr>
              <w:t>4.中级及以上职称人员仅9人购买社保，其中7人发放工资，有效人数9人，不满足资质20人要求。</w:t>
            </w:r>
          </w:p>
          <w:p w14:paraId="04535B29">
            <w:pPr>
              <w:pStyle w:val="2"/>
              <w:numPr>
                <w:ilvl w:val="0"/>
                <w:numId w:val="0"/>
              </w:numPr>
              <w:jc w:val="left"/>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5.2名业绩人员2024年社保不连续，无10月工资发放记录。</w:t>
            </w:r>
          </w:p>
          <w:p w14:paraId="6786D0CE">
            <w:pPr>
              <w:pStyle w:val="2"/>
              <w:numPr>
                <w:ilvl w:val="0"/>
                <w:numId w:val="0"/>
              </w:numPr>
              <w:ind w:left="0" w:leftChars="0" w:firstLine="0" w:firstLineChars="0"/>
              <w:jc w:val="left"/>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6.未见监理企业对现场监理机构的监督管理制度。</w:t>
            </w:r>
            <w:r>
              <w:rPr>
                <w:rFonts w:hint="default" w:ascii="Times New Roman" w:hAnsi="Times New Roman" w:eastAsia="仿宋_GB2312" w:cs="Times New Roman"/>
                <w:color w:val="auto"/>
                <w:sz w:val="24"/>
                <w:szCs w:val="24"/>
                <w:lang w:val="en-US" w:eastAsia="zh-CN"/>
              </w:rPr>
              <w:br w:type="textWrapping"/>
            </w:r>
            <w:r>
              <w:rPr>
                <w:rFonts w:hint="default" w:ascii="Times New Roman" w:hAnsi="Times New Roman" w:eastAsia="仿宋_GB2312" w:cs="Times New Roman"/>
                <w:color w:val="auto"/>
                <w:sz w:val="24"/>
                <w:szCs w:val="24"/>
                <w:lang w:val="en-US" w:eastAsia="zh-CN"/>
              </w:rPr>
              <w:t>7.未见监理企业对监理人员及辅助人员的培训记录。</w:t>
            </w:r>
            <w:r>
              <w:rPr>
                <w:rFonts w:hint="default" w:ascii="Times New Roman" w:hAnsi="Times New Roman" w:eastAsia="仿宋_GB2312" w:cs="Times New Roman"/>
                <w:color w:val="auto"/>
                <w:sz w:val="24"/>
                <w:szCs w:val="24"/>
                <w:lang w:val="en-US" w:eastAsia="zh-CN"/>
              </w:rPr>
              <w:br w:type="textWrapping"/>
            </w:r>
            <w:r>
              <w:rPr>
                <w:rFonts w:hint="default" w:ascii="Times New Roman" w:hAnsi="Times New Roman" w:eastAsia="仿宋_GB2312" w:cs="Times New Roman"/>
                <w:color w:val="auto"/>
                <w:sz w:val="24"/>
                <w:szCs w:val="24"/>
                <w:lang w:val="en-US" w:eastAsia="zh-CN"/>
              </w:rPr>
              <w:t>8.仪器设备检校证书已全部过期。</w:t>
            </w:r>
          </w:p>
        </w:tc>
      </w:tr>
      <w:tr w14:paraId="04634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noWrap w:val="0"/>
            <w:vAlign w:val="center"/>
          </w:tcPr>
          <w:p w14:paraId="45445314">
            <w:pPr>
              <w:keepNext w:val="0"/>
              <w:keepLines w:val="0"/>
              <w:widowControl/>
              <w:suppressLineNumbers w:val="0"/>
              <w:wordWrap w:val="0"/>
              <w:spacing w:line="300" w:lineRule="exact"/>
              <w:jc w:val="center"/>
              <w:textAlignment w:val="center"/>
              <w:rPr>
                <w:rFonts w:hint="default" w:ascii="Times New Roman" w:hAnsi="Times New Roman" w:eastAsia="仿宋_GB2312" w:cs="Times New Roman"/>
                <w:b w:val="0"/>
                <w:bCs w:val="0"/>
                <w:color w:val="auto"/>
                <w:kern w:val="0"/>
                <w:sz w:val="24"/>
                <w:szCs w:val="24"/>
                <w:vertAlign w:val="baseli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5</w:t>
            </w:r>
          </w:p>
        </w:tc>
        <w:tc>
          <w:tcPr>
            <w:tcW w:w="2163" w:type="dxa"/>
            <w:noWrap w:val="0"/>
            <w:vAlign w:val="center"/>
          </w:tcPr>
          <w:p w14:paraId="1BE4BB33">
            <w:pPr>
              <w:keepNext w:val="0"/>
              <w:keepLines w:val="0"/>
              <w:widowControl/>
              <w:suppressLineNumbers w:val="0"/>
              <w:wordWrap w:val="0"/>
              <w:spacing w:line="30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四川鼎立建设项目管理有限公司</w:t>
            </w:r>
          </w:p>
        </w:tc>
        <w:tc>
          <w:tcPr>
            <w:tcW w:w="11268" w:type="dxa"/>
            <w:noWrap w:val="0"/>
            <w:vAlign w:val="center"/>
          </w:tcPr>
          <w:p w14:paraId="601ECAC9">
            <w:pPr>
              <w:keepNext w:val="0"/>
              <w:keepLines w:val="0"/>
              <w:widowControl/>
              <w:numPr>
                <w:ilvl w:val="0"/>
                <w:numId w:val="0"/>
              </w:numPr>
              <w:suppressLineNumbers w:val="0"/>
              <w:wordWrap w:val="0"/>
              <w:spacing w:line="300" w:lineRule="exact"/>
              <w:jc w:val="left"/>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1.1名注册监理工程师已离职，未及时注销监理工程师证书。</w:t>
            </w:r>
          </w:p>
          <w:p w14:paraId="36EE0A0C">
            <w:pPr>
              <w:keepNext w:val="0"/>
              <w:keepLines w:val="0"/>
              <w:widowControl/>
              <w:numPr>
                <w:ilvl w:val="0"/>
                <w:numId w:val="0"/>
              </w:numPr>
              <w:suppressLineNumbers w:val="0"/>
              <w:wordWrap w:val="0"/>
              <w:spacing w:line="300" w:lineRule="exact"/>
              <w:ind w:leftChars="0"/>
              <w:jc w:val="left"/>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2.1名高级工程师为临时劳务人员，未购买社保未放工资，未及时注销高工职称证书。</w:t>
            </w:r>
          </w:p>
          <w:p w14:paraId="6EA58654">
            <w:pPr>
              <w:pStyle w:val="2"/>
              <w:numPr>
                <w:ilvl w:val="0"/>
                <w:numId w:val="0"/>
              </w:numPr>
              <w:ind w:leftChars="0"/>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3.经会人员已离职，未及时注销造价工程师证书。</w:t>
            </w:r>
          </w:p>
          <w:p w14:paraId="3CC41FBB">
            <w:pPr>
              <w:pStyle w:val="2"/>
              <w:numPr>
                <w:ilvl w:val="0"/>
                <w:numId w:val="0"/>
              </w:numPr>
              <w:ind w:leftChars="0"/>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4.标准筛、沥青软化点试验仪、全自动压力试验机、针入度仪等部分仪器设备检校证书已过期。</w:t>
            </w:r>
          </w:p>
          <w:p w14:paraId="4B2027FF">
            <w:pPr>
              <w:pStyle w:val="2"/>
              <w:numPr>
                <w:ilvl w:val="0"/>
                <w:numId w:val="0"/>
              </w:numPr>
              <w:ind w:leftChars="0"/>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5.目前在建项目松垭镇丘区基础设施提升整治项目监理服务采购项目、s216绵竹拱星镇（乐泉村）至汉旺镇牛鼻村段大修工程未在全国公路建设市场管理系统及时办理业绩登记手续。</w:t>
            </w:r>
          </w:p>
          <w:p w14:paraId="26F84B3D">
            <w:pPr>
              <w:pStyle w:val="2"/>
              <w:numPr>
                <w:ilvl w:val="0"/>
                <w:numId w:val="0"/>
              </w:numPr>
              <w:ind w:leftChars="0"/>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6.监理企业对现场监理机构的监督管理制度内容简单，未按交通行业文件完善相关内容。</w:t>
            </w:r>
          </w:p>
          <w:p w14:paraId="6861AA70">
            <w:pPr>
              <w:pStyle w:val="2"/>
              <w:numPr>
                <w:ilvl w:val="0"/>
                <w:numId w:val="0"/>
              </w:numPr>
              <w:ind w:leftChars="0"/>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7.未见监理企业对监理人员及辅助人员的培训记录。</w:t>
            </w:r>
          </w:p>
          <w:p w14:paraId="4B27D641">
            <w:pPr>
              <w:pStyle w:val="2"/>
              <w:numPr>
                <w:ilvl w:val="0"/>
                <w:numId w:val="0"/>
              </w:numPr>
              <w:ind w:left="0" w:leftChars="0" w:firstLine="0" w:firstLineChars="0"/>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8.未见监理企业对现场监理机构进行监督检查考核资料。</w:t>
            </w:r>
          </w:p>
        </w:tc>
      </w:tr>
      <w:tr w14:paraId="04B73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noWrap w:val="0"/>
            <w:vAlign w:val="center"/>
          </w:tcPr>
          <w:p w14:paraId="2D912517">
            <w:pPr>
              <w:keepNext w:val="0"/>
              <w:keepLines w:val="0"/>
              <w:widowControl/>
              <w:suppressLineNumbers w:val="0"/>
              <w:wordWrap w:val="0"/>
              <w:spacing w:line="30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6</w:t>
            </w:r>
          </w:p>
        </w:tc>
        <w:tc>
          <w:tcPr>
            <w:tcW w:w="2163" w:type="dxa"/>
            <w:noWrap w:val="0"/>
            <w:vAlign w:val="center"/>
          </w:tcPr>
          <w:p w14:paraId="761C2990">
            <w:pPr>
              <w:keepNext w:val="0"/>
              <w:keepLines w:val="0"/>
              <w:widowControl/>
              <w:suppressLineNumbers w:val="0"/>
              <w:wordWrap w:val="0"/>
              <w:spacing w:line="30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四川建科工程建设管理有限公司</w:t>
            </w:r>
          </w:p>
        </w:tc>
        <w:tc>
          <w:tcPr>
            <w:tcW w:w="11268" w:type="dxa"/>
            <w:noWrap w:val="0"/>
            <w:vAlign w:val="center"/>
          </w:tcPr>
          <w:p w14:paraId="6D111190">
            <w:pPr>
              <w:keepNext w:val="0"/>
              <w:keepLines w:val="0"/>
              <w:widowControl/>
              <w:numPr>
                <w:ilvl w:val="0"/>
                <w:numId w:val="0"/>
              </w:numPr>
              <w:suppressLineNumbers w:val="0"/>
              <w:wordWrap w:val="0"/>
              <w:spacing w:line="300" w:lineRule="exact"/>
              <w:jc w:val="left"/>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1.1名注册监理工程师已离职，未及时注销监理工程师证书。</w:t>
            </w:r>
          </w:p>
          <w:p w14:paraId="4B9E6EAE">
            <w:pPr>
              <w:pStyle w:val="2"/>
              <w:numPr>
                <w:ilvl w:val="0"/>
                <w:numId w:val="0"/>
              </w:numPr>
              <w:ind w:leftChars="0"/>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w:t>
            </w:r>
            <w:r>
              <w:rPr>
                <w:rFonts w:hint="default" w:ascii="Times New Roman" w:hAnsi="Times New Roman" w:eastAsia="仿宋_GB2312" w:cs="Times New Roman"/>
                <w:i w:val="0"/>
                <w:color w:val="auto"/>
                <w:kern w:val="0"/>
                <w:sz w:val="24"/>
                <w:szCs w:val="24"/>
                <w:u w:val="none"/>
                <w:lang w:val="en-US" w:eastAsia="zh-CN" w:bidi="ar"/>
              </w:rPr>
              <w:t>2名</w:t>
            </w:r>
            <w:r>
              <w:rPr>
                <w:rFonts w:hint="default" w:ascii="Times New Roman" w:hAnsi="Times New Roman" w:eastAsia="仿宋_GB2312" w:cs="Times New Roman"/>
                <w:color w:val="auto"/>
                <w:sz w:val="24"/>
                <w:szCs w:val="24"/>
                <w:lang w:val="en-US" w:eastAsia="zh-CN"/>
              </w:rPr>
              <w:t>高级工程师已离职，未及时注销高工职称证书。</w:t>
            </w:r>
          </w:p>
          <w:p w14:paraId="5243E034">
            <w:pPr>
              <w:pStyle w:val="2"/>
              <w:numPr>
                <w:ilvl w:val="0"/>
                <w:numId w:val="0"/>
              </w:numPr>
              <w:ind w:leftChars="0"/>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3.经会人员已离职，未及时注销会计师证书。</w:t>
            </w:r>
          </w:p>
          <w:p w14:paraId="0F4A7B5C">
            <w:pPr>
              <w:pStyle w:val="2"/>
              <w:numPr>
                <w:ilvl w:val="0"/>
                <w:numId w:val="0"/>
              </w:numPr>
              <w:ind w:leftChars="0"/>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4.水准仪、全站仪检校证书已过期。</w:t>
            </w:r>
          </w:p>
          <w:p w14:paraId="2CD25433">
            <w:pPr>
              <w:pStyle w:val="2"/>
              <w:numPr>
                <w:ilvl w:val="0"/>
                <w:numId w:val="0"/>
              </w:numPr>
              <w:ind w:leftChars="0"/>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5.未见监理企业对现场监理机构进行监督检查考核资料。</w:t>
            </w:r>
          </w:p>
          <w:p w14:paraId="40AB60DB">
            <w:pPr>
              <w:pStyle w:val="2"/>
              <w:numPr>
                <w:ilvl w:val="0"/>
                <w:numId w:val="0"/>
              </w:numPr>
              <w:ind w:leftChars="0"/>
              <w:rPr>
                <w:rFonts w:hint="default" w:ascii="Times New Roman" w:hAnsi="Times New Roman"/>
                <w:color w:val="auto"/>
                <w:lang w:val="en-US" w:eastAsia="zh-CN"/>
              </w:rPr>
            </w:pPr>
            <w:r>
              <w:rPr>
                <w:rFonts w:hint="default" w:ascii="Times New Roman" w:hAnsi="Times New Roman" w:eastAsia="仿宋_GB2312" w:cs="Times New Roman"/>
                <w:color w:val="auto"/>
                <w:sz w:val="24"/>
                <w:szCs w:val="24"/>
                <w:lang w:val="en-US" w:eastAsia="zh-CN"/>
              </w:rPr>
              <w:t>6.未见监理企业对监理人员及辅助人员的培训记录。</w:t>
            </w:r>
          </w:p>
        </w:tc>
      </w:tr>
      <w:tr w14:paraId="53656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noWrap w:val="0"/>
            <w:vAlign w:val="center"/>
          </w:tcPr>
          <w:p w14:paraId="23ECFA5D">
            <w:pPr>
              <w:keepNext w:val="0"/>
              <w:keepLines w:val="0"/>
              <w:widowControl/>
              <w:suppressLineNumbers w:val="0"/>
              <w:wordWrap w:val="0"/>
              <w:spacing w:line="30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7</w:t>
            </w:r>
          </w:p>
        </w:tc>
        <w:tc>
          <w:tcPr>
            <w:tcW w:w="2163" w:type="dxa"/>
            <w:noWrap w:val="0"/>
            <w:vAlign w:val="center"/>
          </w:tcPr>
          <w:p w14:paraId="14650215">
            <w:pPr>
              <w:keepNext w:val="0"/>
              <w:keepLines w:val="0"/>
              <w:widowControl/>
              <w:suppressLineNumbers w:val="0"/>
              <w:wordWrap w:val="0"/>
              <w:spacing w:line="30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成都交大工程建设集团有限公司</w:t>
            </w:r>
          </w:p>
        </w:tc>
        <w:tc>
          <w:tcPr>
            <w:tcW w:w="11268" w:type="dxa"/>
            <w:noWrap w:val="0"/>
            <w:vAlign w:val="center"/>
          </w:tcPr>
          <w:p w14:paraId="54A20226">
            <w:pPr>
              <w:keepNext w:val="0"/>
              <w:keepLines w:val="0"/>
              <w:widowControl/>
              <w:numPr>
                <w:ilvl w:val="0"/>
                <w:numId w:val="0"/>
              </w:numPr>
              <w:suppressLineNumbers w:val="0"/>
              <w:wordWrap w:val="0"/>
              <w:spacing w:line="300" w:lineRule="exact"/>
              <w:jc w:val="left"/>
              <w:textAlignment w:val="center"/>
              <w:rPr>
                <w:rFonts w:hint="default" w:ascii="Times New Roman" w:hAnsi="Times New Roman" w:eastAsia="仿宋_GB2312" w:cs="Times New Roman"/>
                <w:b w:val="0"/>
                <w:bCs w:val="0"/>
                <w:color w:val="auto"/>
                <w:kern w:val="0"/>
                <w:sz w:val="24"/>
                <w:szCs w:val="24"/>
                <w:vertAlign w:val="baseline"/>
                <w:lang w:val="en-US" w:eastAsia="zh-CN" w:bidi="ar"/>
              </w:rPr>
            </w:pPr>
            <w:r>
              <w:rPr>
                <w:rFonts w:hint="default" w:ascii="Times New Roman" w:hAnsi="Times New Roman" w:eastAsia="仿宋_GB2312" w:cs="Times New Roman"/>
                <w:b w:val="0"/>
                <w:bCs w:val="0"/>
                <w:color w:val="auto"/>
                <w:kern w:val="0"/>
                <w:sz w:val="24"/>
                <w:szCs w:val="24"/>
                <w:vertAlign w:val="baseline"/>
                <w:lang w:val="en-US" w:eastAsia="zh-CN" w:bidi="ar"/>
              </w:rPr>
              <w:t>1.存在行政处罚：苏徐住建罚决﹝2024﹞161号，监理单位未参与组织危大工程验收处1.1万元罚款，未处理完毕。</w:t>
            </w:r>
          </w:p>
          <w:p w14:paraId="24A99CDD">
            <w:pPr>
              <w:keepNext w:val="0"/>
              <w:keepLines w:val="0"/>
              <w:widowControl/>
              <w:numPr>
                <w:ilvl w:val="0"/>
                <w:numId w:val="0"/>
              </w:numPr>
              <w:suppressLineNumbers w:val="0"/>
              <w:wordWrap w:val="0"/>
              <w:spacing w:line="300" w:lineRule="exact"/>
              <w:jc w:val="left"/>
              <w:textAlignment w:val="center"/>
              <w:rPr>
                <w:rFonts w:hint="default" w:ascii="Times New Roman" w:hAnsi="Times New Roman" w:eastAsia="仿宋_GB2312" w:cs="Times New Roman"/>
                <w:b w:val="0"/>
                <w:bCs w:val="0"/>
                <w:color w:val="auto"/>
                <w:kern w:val="0"/>
                <w:sz w:val="24"/>
                <w:szCs w:val="24"/>
                <w:vertAlign w:val="baseline"/>
                <w:lang w:val="en-US" w:eastAsia="zh-CN" w:bidi="ar"/>
              </w:rPr>
            </w:pPr>
            <w:r>
              <w:rPr>
                <w:rFonts w:hint="default" w:ascii="Times New Roman" w:hAnsi="Times New Roman" w:eastAsia="仿宋_GB2312" w:cs="Times New Roman"/>
                <w:b w:val="0"/>
                <w:bCs w:val="0"/>
                <w:color w:val="auto"/>
                <w:kern w:val="0"/>
                <w:sz w:val="24"/>
                <w:szCs w:val="24"/>
                <w:vertAlign w:val="baseline"/>
                <w:lang w:val="en-US" w:eastAsia="zh-CN" w:bidi="ar"/>
              </w:rPr>
              <w:t>2.</w:t>
            </w:r>
            <w:r>
              <w:rPr>
                <w:rFonts w:hint="default" w:ascii="Times New Roman" w:hAnsi="Times New Roman" w:eastAsia="仿宋_GB2312" w:cs="Times New Roman"/>
                <w:i w:val="0"/>
                <w:color w:val="auto"/>
                <w:kern w:val="0"/>
                <w:sz w:val="24"/>
                <w:szCs w:val="24"/>
                <w:u w:val="none"/>
                <w:lang w:val="en-US" w:eastAsia="zh-CN" w:bidi="ar"/>
              </w:rPr>
              <w:t>4名</w:t>
            </w:r>
            <w:r>
              <w:rPr>
                <w:rFonts w:hint="default" w:ascii="Times New Roman" w:hAnsi="Times New Roman" w:eastAsia="仿宋_GB2312" w:cs="Times New Roman"/>
                <w:b w:val="0"/>
                <w:bCs w:val="0"/>
                <w:color w:val="auto"/>
                <w:kern w:val="0"/>
                <w:sz w:val="24"/>
                <w:szCs w:val="24"/>
                <w:vertAlign w:val="baseline"/>
                <w:lang w:val="en-US" w:eastAsia="zh-CN" w:bidi="ar"/>
              </w:rPr>
              <w:t>注册监理工程师已离职，未及时注销监理工程师证书。</w:t>
            </w:r>
          </w:p>
          <w:p w14:paraId="62B26A08">
            <w:pPr>
              <w:keepNext w:val="0"/>
              <w:keepLines w:val="0"/>
              <w:widowControl/>
              <w:numPr>
                <w:ilvl w:val="0"/>
                <w:numId w:val="0"/>
              </w:numPr>
              <w:suppressLineNumbers w:val="0"/>
              <w:wordWrap w:val="0"/>
              <w:spacing w:line="300" w:lineRule="exact"/>
              <w:jc w:val="left"/>
              <w:textAlignment w:val="center"/>
              <w:rPr>
                <w:rFonts w:hint="default" w:ascii="Times New Roman" w:hAnsi="Times New Roman" w:eastAsia="仿宋_GB2312" w:cs="Times New Roman"/>
                <w:b w:val="0"/>
                <w:bCs w:val="0"/>
                <w:color w:val="auto"/>
                <w:kern w:val="0"/>
                <w:sz w:val="24"/>
                <w:szCs w:val="24"/>
                <w:vertAlign w:val="baseline"/>
                <w:lang w:val="en-US" w:eastAsia="zh-CN" w:bidi="ar"/>
              </w:rPr>
            </w:pPr>
            <w:r>
              <w:rPr>
                <w:rFonts w:hint="default" w:ascii="Times New Roman" w:hAnsi="Times New Roman" w:eastAsia="仿宋_GB2312" w:cs="Times New Roman"/>
                <w:b w:val="0"/>
                <w:bCs w:val="0"/>
                <w:color w:val="auto"/>
                <w:kern w:val="0"/>
                <w:sz w:val="24"/>
                <w:szCs w:val="24"/>
                <w:vertAlign w:val="baseline"/>
                <w:lang w:val="en-US" w:eastAsia="zh-CN" w:bidi="ar"/>
              </w:rPr>
              <w:t>3.</w:t>
            </w:r>
            <w:r>
              <w:rPr>
                <w:rFonts w:hint="default" w:ascii="Times New Roman" w:hAnsi="Times New Roman" w:eastAsia="仿宋_GB2312" w:cs="Times New Roman"/>
                <w:i w:val="0"/>
                <w:color w:val="auto"/>
                <w:kern w:val="0"/>
                <w:sz w:val="24"/>
                <w:szCs w:val="24"/>
                <w:u w:val="none"/>
                <w:lang w:val="en-US" w:eastAsia="zh-CN" w:bidi="ar"/>
              </w:rPr>
              <w:t>4名</w:t>
            </w:r>
            <w:r>
              <w:rPr>
                <w:rFonts w:hint="default" w:ascii="Times New Roman" w:hAnsi="Times New Roman" w:eastAsia="仿宋_GB2312" w:cs="Times New Roman"/>
                <w:b w:val="0"/>
                <w:bCs w:val="0"/>
                <w:color w:val="auto"/>
                <w:kern w:val="0"/>
                <w:sz w:val="24"/>
                <w:szCs w:val="24"/>
                <w:vertAlign w:val="baseline"/>
                <w:lang w:val="en-US" w:eastAsia="zh-CN" w:bidi="ar"/>
              </w:rPr>
              <w:t>高级工程师未发放工资。</w:t>
            </w:r>
          </w:p>
          <w:p w14:paraId="579E0075">
            <w:pPr>
              <w:keepNext w:val="0"/>
              <w:keepLines w:val="0"/>
              <w:widowControl/>
              <w:numPr>
                <w:ilvl w:val="0"/>
                <w:numId w:val="0"/>
              </w:numPr>
              <w:suppressLineNumbers w:val="0"/>
              <w:wordWrap w:val="0"/>
              <w:spacing w:line="300" w:lineRule="exact"/>
              <w:jc w:val="left"/>
              <w:textAlignment w:val="center"/>
              <w:rPr>
                <w:rFonts w:hint="default" w:ascii="Times New Roman" w:hAnsi="Times New Roman" w:eastAsia="仿宋_GB2312" w:cs="Times New Roman"/>
                <w:b w:val="0"/>
                <w:bCs w:val="0"/>
                <w:color w:val="auto"/>
                <w:kern w:val="0"/>
                <w:sz w:val="24"/>
                <w:szCs w:val="24"/>
                <w:vertAlign w:val="baseline"/>
                <w:lang w:val="en-US" w:eastAsia="zh-CN" w:bidi="ar"/>
              </w:rPr>
            </w:pPr>
            <w:r>
              <w:rPr>
                <w:rFonts w:hint="default" w:ascii="Times New Roman" w:hAnsi="Times New Roman" w:eastAsia="仿宋_GB2312" w:cs="Times New Roman"/>
                <w:b w:val="0"/>
                <w:bCs w:val="0"/>
                <w:color w:val="auto"/>
                <w:kern w:val="0"/>
                <w:sz w:val="24"/>
                <w:szCs w:val="24"/>
                <w:vertAlign w:val="baseline"/>
                <w:lang w:val="en-US" w:eastAsia="zh-CN" w:bidi="ar"/>
              </w:rPr>
              <w:t>4.</w:t>
            </w:r>
            <w:r>
              <w:rPr>
                <w:rFonts w:hint="default" w:ascii="Times New Roman" w:hAnsi="Times New Roman" w:eastAsia="仿宋_GB2312" w:cs="Times New Roman"/>
                <w:i w:val="0"/>
                <w:color w:val="auto"/>
                <w:kern w:val="0"/>
                <w:sz w:val="24"/>
                <w:szCs w:val="24"/>
                <w:u w:val="none"/>
                <w:lang w:val="en-US" w:eastAsia="zh-CN" w:bidi="ar"/>
              </w:rPr>
              <w:t>1名</w:t>
            </w:r>
            <w:r>
              <w:rPr>
                <w:rFonts w:hint="default" w:ascii="Times New Roman" w:hAnsi="Times New Roman" w:eastAsia="仿宋_GB2312" w:cs="Times New Roman"/>
                <w:b w:val="0"/>
                <w:bCs w:val="0"/>
                <w:color w:val="auto"/>
                <w:kern w:val="0"/>
                <w:sz w:val="24"/>
                <w:szCs w:val="24"/>
                <w:vertAlign w:val="baseline"/>
                <w:lang w:val="en-US" w:eastAsia="zh-CN" w:bidi="ar"/>
              </w:rPr>
              <w:t>中级职称人员未发放工资。</w:t>
            </w:r>
          </w:p>
          <w:p w14:paraId="2F83F829">
            <w:pPr>
              <w:keepNext w:val="0"/>
              <w:keepLines w:val="0"/>
              <w:widowControl/>
              <w:numPr>
                <w:ilvl w:val="0"/>
                <w:numId w:val="0"/>
              </w:numPr>
              <w:suppressLineNumbers w:val="0"/>
              <w:wordWrap w:val="0"/>
              <w:spacing w:line="300" w:lineRule="exact"/>
              <w:jc w:val="left"/>
              <w:textAlignment w:val="center"/>
              <w:rPr>
                <w:rFonts w:hint="default" w:ascii="Times New Roman" w:hAnsi="Times New Roman" w:eastAsia="仿宋_GB2312" w:cs="Times New Roman"/>
                <w:b w:val="0"/>
                <w:bCs w:val="0"/>
                <w:color w:val="auto"/>
                <w:kern w:val="0"/>
                <w:sz w:val="24"/>
                <w:szCs w:val="24"/>
                <w:vertAlign w:val="baseline"/>
                <w:lang w:val="en-US" w:eastAsia="zh-CN" w:bidi="ar"/>
              </w:rPr>
            </w:pPr>
            <w:r>
              <w:rPr>
                <w:rFonts w:hint="default" w:ascii="Times New Roman" w:hAnsi="Times New Roman" w:eastAsia="仿宋_GB2312" w:cs="Times New Roman"/>
                <w:b w:val="0"/>
                <w:bCs w:val="0"/>
                <w:color w:val="auto"/>
                <w:kern w:val="0"/>
                <w:sz w:val="24"/>
                <w:szCs w:val="24"/>
                <w:vertAlign w:val="baseline"/>
                <w:lang w:val="en-US" w:eastAsia="zh-CN" w:bidi="ar"/>
              </w:rPr>
              <w:t>5.监理企业对现场监理机构的监督管理制度内容较简单，未按交通行业文件完善相关内容，及时开展项目检查工作。</w:t>
            </w:r>
          </w:p>
          <w:p w14:paraId="271C5749">
            <w:pPr>
              <w:keepNext w:val="0"/>
              <w:keepLines w:val="0"/>
              <w:widowControl/>
              <w:numPr>
                <w:ilvl w:val="0"/>
                <w:numId w:val="0"/>
              </w:numPr>
              <w:suppressLineNumbers w:val="0"/>
              <w:wordWrap w:val="0"/>
              <w:spacing w:line="300" w:lineRule="exact"/>
              <w:ind w:left="0" w:leftChars="0" w:firstLine="0" w:firstLineChars="0"/>
              <w:jc w:val="left"/>
              <w:textAlignment w:val="center"/>
              <w:rPr>
                <w:rFonts w:hint="default" w:ascii="Times New Roman" w:hAnsi="Times New Roman" w:eastAsia="仿宋_GB2312" w:cs="Times New Roman"/>
                <w:b w:val="0"/>
                <w:bCs w:val="0"/>
                <w:color w:val="auto"/>
                <w:kern w:val="0"/>
                <w:sz w:val="24"/>
                <w:szCs w:val="24"/>
                <w:vertAlign w:val="baseline"/>
                <w:lang w:val="en-US" w:eastAsia="zh-CN" w:bidi="ar"/>
              </w:rPr>
            </w:pPr>
            <w:r>
              <w:rPr>
                <w:rFonts w:hint="default" w:ascii="Times New Roman" w:hAnsi="Times New Roman" w:eastAsia="仿宋_GB2312" w:cs="Times New Roman"/>
                <w:b w:val="0"/>
                <w:bCs w:val="0"/>
                <w:color w:val="auto"/>
                <w:kern w:val="0"/>
                <w:sz w:val="24"/>
                <w:szCs w:val="24"/>
                <w:vertAlign w:val="baseline"/>
                <w:lang w:val="en-US" w:eastAsia="zh-CN" w:bidi="ar"/>
              </w:rPr>
              <w:t>6.未见监理企业对监理人员及辅助人员的培训记录。</w:t>
            </w:r>
          </w:p>
        </w:tc>
      </w:tr>
      <w:tr w14:paraId="133E8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noWrap w:val="0"/>
            <w:vAlign w:val="center"/>
          </w:tcPr>
          <w:p w14:paraId="2C8E4936">
            <w:pPr>
              <w:keepNext w:val="0"/>
              <w:keepLines w:val="0"/>
              <w:widowControl/>
              <w:suppressLineNumbers w:val="0"/>
              <w:wordWrap w:val="0"/>
              <w:spacing w:line="30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8</w:t>
            </w:r>
          </w:p>
        </w:tc>
        <w:tc>
          <w:tcPr>
            <w:tcW w:w="2163" w:type="dxa"/>
            <w:noWrap w:val="0"/>
            <w:vAlign w:val="center"/>
          </w:tcPr>
          <w:p w14:paraId="3BCE93CB">
            <w:pPr>
              <w:keepNext w:val="0"/>
              <w:keepLines w:val="0"/>
              <w:widowControl/>
              <w:suppressLineNumbers w:val="0"/>
              <w:wordWrap w:val="0"/>
              <w:spacing w:line="30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中国华西工程设计建设有限公司</w:t>
            </w:r>
          </w:p>
        </w:tc>
        <w:tc>
          <w:tcPr>
            <w:tcW w:w="11268" w:type="dxa"/>
            <w:noWrap w:val="0"/>
            <w:vAlign w:val="center"/>
          </w:tcPr>
          <w:p w14:paraId="493DFA8F">
            <w:pPr>
              <w:keepNext w:val="0"/>
              <w:keepLines w:val="0"/>
              <w:widowControl/>
              <w:numPr>
                <w:ilvl w:val="0"/>
                <w:numId w:val="0"/>
              </w:numPr>
              <w:suppressLineNumbers w:val="0"/>
              <w:wordWrap w:val="0"/>
              <w:spacing w:line="300" w:lineRule="exact"/>
              <w:jc w:val="left"/>
              <w:textAlignment w:val="center"/>
              <w:rPr>
                <w:rFonts w:hint="default" w:ascii="Times New Roman" w:hAnsi="Times New Roman" w:eastAsia="仿宋_GB2312" w:cs="Times New Roman"/>
                <w:b w:val="0"/>
                <w:bCs w:val="0"/>
                <w:color w:val="auto"/>
                <w:kern w:val="0"/>
                <w:sz w:val="24"/>
                <w:szCs w:val="24"/>
                <w:vertAlign w:val="baseline"/>
                <w:lang w:val="en-US" w:eastAsia="zh-CN" w:bidi="ar"/>
              </w:rPr>
            </w:pPr>
            <w:r>
              <w:rPr>
                <w:rFonts w:hint="default" w:ascii="Times New Roman" w:hAnsi="Times New Roman" w:eastAsia="仿宋_GB2312" w:cs="Times New Roman"/>
                <w:b w:val="0"/>
                <w:bCs w:val="0"/>
                <w:color w:val="auto"/>
                <w:kern w:val="0"/>
                <w:sz w:val="24"/>
                <w:szCs w:val="24"/>
                <w:vertAlign w:val="baseline"/>
                <w:lang w:val="en-US" w:eastAsia="zh-CN" w:bidi="ar"/>
              </w:rPr>
              <w:t>1.</w:t>
            </w:r>
            <w:r>
              <w:rPr>
                <w:rFonts w:hint="default" w:ascii="Times New Roman" w:hAnsi="Times New Roman" w:eastAsia="仿宋_GB2312" w:cs="Times New Roman"/>
                <w:i w:val="0"/>
                <w:color w:val="auto"/>
                <w:kern w:val="0"/>
                <w:sz w:val="24"/>
                <w:szCs w:val="24"/>
                <w:u w:val="none"/>
                <w:lang w:val="en-US" w:eastAsia="zh-CN" w:bidi="ar"/>
              </w:rPr>
              <w:t>5名</w:t>
            </w:r>
            <w:r>
              <w:rPr>
                <w:rFonts w:hint="default" w:ascii="Times New Roman" w:hAnsi="Times New Roman" w:eastAsia="仿宋_GB2312" w:cs="Times New Roman"/>
                <w:b w:val="0"/>
                <w:bCs w:val="0"/>
                <w:color w:val="auto"/>
                <w:kern w:val="0"/>
                <w:sz w:val="24"/>
                <w:szCs w:val="24"/>
                <w:vertAlign w:val="baseline"/>
                <w:lang w:val="en-US" w:eastAsia="zh-CN" w:bidi="ar"/>
              </w:rPr>
              <w:t>监理工程师已离职，未及时注销监理工程师证书。</w:t>
            </w:r>
          </w:p>
          <w:p w14:paraId="4D35DEEC">
            <w:pPr>
              <w:keepNext w:val="0"/>
              <w:keepLines w:val="0"/>
              <w:widowControl/>
              <w:numPr>
                <w:ilvl w:val="0"/>
                <w:numId w:val="0"/>
              </w:numPr>
              <w:suppressLineNumbers w:val="0"/>
              <w:wordWrap w:val="0"/>
              <w:spacing w:line="300" w:lineRule="exact"/>
              <w:jc w:val="left"/>
              <w:textAlignment w:val="center"/>
              <w:rPr>
                <w:rFonts w:hint="default" w:ascii="Times New Roman" w:hAnsi="Times New Roman" w:eastAsia="仿宋_GB2312" w:cs="Times New Roman"/>
                <w:b w:val="0"/>
                <w:bCs w:val="0"/>
                <w:color w:val="auto"/>
                <w:kern w:val="0"/>
                <w:sz w:val="24"/>
                <w:szCs w:val="24"/>
                <w:vertAlign w:val="baseline"/>
                <w:lang w:val="en-US" w:eastAsia="zh-CN" w:bidi="ar"/>
              </w:rPr>
            </w:pPr>
            <w:r>
              <w:rPr>
                <w:rFonts w:hint="default" w:ascii="Times New Roman" w:hAnsi="Times New Roman" w:eastAsia="仿宋_GB2312" w:cs="Times New Roman"/>
                <w:b w:val="0"/>
                <w:bCs w:val="0"/>
                <w:color w:val="auto"/>
                <w:kern w:val="0"/>
                <w:sz w:val="24"/>
                <w:szCs w:val="24"/>
                <w:vertAlign w:val="baseline"/>
                <w:lang w:val="en-US" w:eastAsia="zh-CN" w:bidi="ar"/>
              </w:rPr>
              <w:t>2.</w:t>
            </w:r>
            <w:r>
              <w:rPr>
                <w:rFonts w:hint="default" w:ascii="Times New Roman" w:hAnsi="Times New Roman" w:eastAsia="仿宋_GB2312" w:cs="Times New Roman"/>
                <w:i w:val="0"/>
                <w:color w:val="auto"/>
                <w:kern w:val="0"/>
                <w:sz w:val="24"/>
                <w:szCs w:val="24"/>
                <w:u w:val="none"/>
                <w:lang w:val="en-US" w:eastAsia="zh-CN" w:bidi="ar"/>
              </w:rPr>
              <w:t>1名</w:t>
            </w:r>
            <w:r>
              <w:rPr>
                <w:rFonts w:hint="default" w:ascii="Times New Roman" w:hAnsi="Times New Roman" w:eastAsia="仿宋_GB2312" w:cs="Times New Roman"/>
                <w:b w:val="0"/>
                <w:bCs w:val="0"/>
                <w:color w:val="auto"/>
                <w:kern w:val="0"/>
                <w:sz w:val="24"/>
                <w:szCs w:val="24"/>
                <w:vertAlign w:val="baseline"/>
                <w:lang w:val="en-US" w:eastAsia="zh-CN" w:bidi="ar"/>
              </w:rPr>
              <w:t>高级工程师已离职，未及时注销高工职称证书。</w:t>
            </w:r>
          </w:p>
          <w:p w14:paraId="5225C35C">
            <w:pPr>
              <w:keepNext w:val="0"/>
              <w:keepLines w:val="0"/>
              <w:widowControl/>
              <w:numPr>
                <w:ilvl w:val="0"/>
                <w:numId w:val="0"/>
              </w:numPr>
              <w:suppressLineNumbers w:val="0"/>
              <w:wordWrap w:val="0"/>
              <w:spacing w:line="300" w:lineRule="exact"/>
              <w:jc w:val="left"/>
              <w:textAlignment w:val="center"/>
              <w:rPr>
                <w:rFonts w:hint="default" w:ascii="Times New Roman" w:hAnsi="Times New Roman" w:eastAsia="仿宋_GB2312" w:cs="Times New Roman"/>
                <w:b w:val="0"/>
                <w:bCs w:val="0"/>
                <w:color w:val="auto"/>
                <w:kern w:val="0"/>
                <w:sz w:val="24"/>
                <w:szCs w:val="24"/>
                <w:vertAlign w:val="baseline"/>
                <w:lang w:val="en-US" w:eastAsia="zh-CN" w:bidi="ar"/>
              </w:rPr>
            </w:pPr>
            <w:r>
              <w:rPr>
                <w:rFonts w:hint="default" w:ascii="Times New Roman" w:hAnsi="Times New Roman" w:eastAsia="仿宋_GB2312" w:cs="Times New Roman"/>
                <w:b w:val="0"/>
                <w:bCs w:val="0"/>
                <w:color w:val="auto"/>
                <w:kern w:val="0"/>
                <w:sz w:val="24"/>
                <w:szCs w:val="24"/>
                <w:vertAlign w:val="baseline"/>
                <w:lang w:val="en-US" w:eastAsia="zh-CN" w:bidi="ar"/>
              </w:rPr>
              <w:t>3.</w:t>
            </w:r>
            <w:r>
              <w:rPr>
                <w:rFonts w:hint="default" w:ascii="Times New Roman" w:hAnsi="Times New Roman" w:eastAsia="仿宋_GB2312" w:cs="Times New Roman"/>
                <w:i w:val="0"/>
                <w:color w:val="auto"/>
                <w:kern w:val="0"/>
                <w:sz w:val="24"/>
                <w:szCs w:val="24"/>
                <w:u w:val="none"/>
                <w:lang w:val="en-US" w:eastAsia="zh-CN" w:bidi="ar"/>
              </w:rPr>
              <w:t>1名</w:t>
            </w:r>
            <w:r>
              <w:rPr>
                <w:rFonts w:hint="default" w:ascii="Times New Roman" w:hAnsi="Times New Roman" w:eastAsia="仿宋_GB2312" w:cs="Times New Roman"/>
                <w:b w:val="0"/>
                <w:bCs w:val="0"/>
                <w:color w:val="auto"/>
                <w:kern w:val="0"/>
                <w:sz w:val="24"/>
                <w:szCs w:val="24"/>
                <w:vertAlign w:val="baseline"/>
                <w:lang w:val="en-US" w:eastAsia="zh-CN" w:bidi="ar"/>
              </w:rPr>
              <w:t>中级职称人员已离职，未及时注销中级职称证书。</w:t>
            </w:r>
          </w:p>
          <w:p w14:paraId="1A3C956B">
            <w:pPr>
              <w:keepNext w:val="0"/>
              <w:keepLines w:val="0"/>
              <w:widowControl/>
              <w:numPr>
                <w:ilvl w:val="0"/>
                <w:numId w:val="0"/>
              </w:numPr>
              <w:suppressLineNumbers w:val="0"/>
              <w:wordWrap w:val="0"/>
              <w:spacing w:line="300" w:lineRule="exact"/>
              <w:jc w:val="left"/>
              <w:textAlignment w:val="center"/>
              <w:rPr>
                <w:rFonts w:hint="default" w:ascii="Times New Roman" w:hAnsi="Times New Roman" w:eastAsia="仿宋_GB2312" w:cs="Times New Roman"/>
                <w:b w:val="0"/>
                <w:bCs w:val="0"/>
                <w:color w:val="auto"/>
                <w:kern w:val="0"/>
                <w:sz w:val="24"/>
                <w:szCs w:val="24"/>
                <w:vertAlign w:val="baseline"/>
                <w:lang w:val="en-US" w:eastAsia="zh-CN" w:bidi="ar"/>
              </w:rPr>
            </w:pPr>
            <w:r>
              <w:rPr>
                <w:rFonts w:hint="default" w:ascii="Times New Roman" w:hAnsi="Times New Roman" w:eastAsia="仿宋_GB2312" w:cs="Times New Roman"/>
                <w:b w:val="0"/>
                <w:bCs w:val="0"/>
                <w:color w:val="auto"/>
                <w:kern w:val="0"/>
                <w:sz w:val="24"/>
                <w:szCs w:val="24"/>
                <w:vertAlign w:val="baseline"/>
                <w:lang w:val="en-US" w:eastAsia="zh-CN" w:bidi="ar"/>
              </w:rPr>
              <w:t>4.国道G235线古田县天宫岭至高头岭段公路工程</w:t>
            </w:r>
            <w:r>
              <w:rPr>
                <w:rFonts w:hint="default" w:ascii="Times New Roman" w:hAnsi="Times New Roman" w:eastAsia="仿宋_GB2312" w:cs="Times New Roman"/>
                <w:i w:val="0"/>
                <w:color w:val="auto"/>
                <w:kern w:val="0"/>
                <w:sz w:val="24"/>
                <w:szCs w:val="24"/>
                <w:u w:val="none"/>
                <w:lang w:val="en-US" w:eastAsia="zh-CN" w:bidi="ar"/>
              </w:rPr>
              <w:t>1名</w:t>
            </w:r>
            <w:r>
              <w:rPr>
                <w:rFonts w:hint="default" w:ascii="Times New Roman" w:hAnsi="Times New Roman" w:eastAsia="仿宋_GB2312" w:cs="Times New Roman"/>
                <w:b w:val="0"/>
                <w:bCs w:val="0"/>
                <w:color w:val="auto"/>
                <w:kern w:val="0"/>
                <w:sz w:val="24"/>
                <w:szCs w:val="24"/>
                <w:vertAlign w:val="baseline"/>
                <w:lang w:val="en-US" w:eastAsia="zh-CN" w:bidi="ar"/>
              </w:rPr>
              <w:t>专监、S432宝兴县陇东镇复兴村火地槽崩塌点隧道新建工程</w:t>
            </w:r>
            <w:r>
              <w:rPr>
                <w:rFonts w:hint="default" w:ascii="Times New Roman" w:hAnsi="Times New Roman" w:eastAsia="仿宋_GB2312" w:cs="Times New Roman"/>
                <w:i w:val="0"/>
                <w:color w:val="auto"/>
                <w:kern w:val="0"/>
                <w:sz w:val="24"/>
                <w:szCs w:val="24"/>
                <w:u w:val="none"/>
                <w:lang w:val="en-US" w:eastAsia="zh-CN" w:bidi="ar"/>
              </w:rPr>
              <w:t>1名</w:t>
            </w:r>
            <w:r>
              <w:rPr>
                <w:rFonts w:hint="default" w:ascii="Times New Roman" w:hAnsi="Times New Roman" w:eastAsia="仿宋_GB2312" w:cs="Times New Roman"/>
                <w:b w:val="0"/>
                <w:bCs w:val="0"/>
                <w:color w:val="auto"/>
                <w:kern w:val="0"/>
                <w:sz w:val="24"/>
                <w:szCs w:val="24"/>
                <w:vertAlign w:val="baseline"/>
                <w:lang w:val="en-US" w:eastAsia="zh-CN" w:bidi="ar"/>
              </w:rPr>
              <w:t>专监，以上两人未注册公司，未购买社保、未发放工资。</w:t>
            </w:r>
          </w:p>
          <w:p w14:paraId="5E0BE5AD">
            <w:pPr>
              <w:keepNext w:val="0"/>
              <w:keepLines w:val="0"/>
              <w:widowControl/>
              <w:numPr>
                <w:ilvl w:val="0"/>
                <w:numId w:val="0"/>
              </w:numPr>
              <w:suppressLineNumbers w:val="0"/>
              <w:wordWrap w:val="0"/>
              <w:spacing w:line="300" w:lineRule="exact"/>
              <w:ind w:left="0" w:leftChars="0" w:firstLine="0" w:firstLineChars="0"/>
              <w:jc w:val="left"/>
              <w:textAlignment w:val="center"/>
              <w:rPr>
                <w:rFonts w:hint="default" w:ascii="Times New Roman" w:hAnsi="Times New Roman" w:eastAsia="仿宋_GB2312" w:cs="Times New Roman"/>
                <w:b w:val="0"/>
                <w:bCs w:val="0"/>
                <w:color w:val="auto"/>
                <w:kern w:val="0"/>
                <w:sz w:val="24"/>
                <w:szCs w:val="24"/>
                <w:vertAlign w:val="baseline"/>
                <w:lang w:val="en-US" w:eastAsia="zh-CN" w:bidi="ar"/>
              </w:rPr>
            </w:pPr>
            <w:r>
              <w:rPr>
                <w:rFonts w:hint="default" w:ascii="Times New Roman" w:hAnsi="Times New Roman" w:eastAsia="仿宋_GB2312" w:cs="Times New Roman"/>
                <w:b w:val="0"/>
                <w:bCs w:val="0"/>
                <w:color w:val="auto"/>
                <w:kern w:val="0"/>
                <w:sz w:val="24"/>
                <w:szCs w:val="24"/>
                <w:vertAlign w:val="baseline"/>
                <w:lang w:val="en-US" w:eastAsia="zh-CN" w:bidi="ar"/>
              </w:rPr>
              <w:t>5.S432宝兴县陇东镇复兴村火地槽崩塌点隧道新建工程未在全国公路建设市场管理系统及时办理业绩登记手续</w:t>
            </w:r>
          </w:p>
        </w:tc>
      </w:tr>
      <w:tr w14:paraId="58890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noWrap w:val="0"/>
            <w:vAlign w:val="center"/>
          </w:tcPr>
          <w:p w14:paraId="10DF0508">
            <w:pPr>
              <w:keepNext w:val="0"/>
              <w:keepLines w:val="0"/>
              <w:widowControl/>
              <w:suppressLineNumbers w:val="0"/>
              <w:wordWrap w:val="0"/>
              <w:spacing w:line="30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9</w:t>
            </w:r>
          </w:p>
        </w:tc>
        <w:tc>
          <w:tcPr>
            <w:tcW w:w="2163" w:type="dxa"/>
            <w:noWrap w:val="0"/>
            <w:vAlign w:val="center"/>
          </w:tcPr>
          <w:p w14:paraId="0A38985B">
            <w:pPr>
              <w:keepNext w:val="0"/>
              <w:keepLines w:val="0"/>
              <w:widowControl/>
              <w:suppressLineNumbers w:val="0"/>
              <w:wordWrap w:val="0"/>
              <w:spacing w:line="30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绵阳交发建设工程项目管理有限公司</w:t>
            </w:r>
          </w:p>
        </w:tc>
        <w:tc>
          <w:tcPr>
            <w:tcW w:w="11268" w:type="dxa"/>
            <w:noWrap w:val="0"/>
            <w:vAlign w:val="center"/>
          </w:tcPr>
          <w:p w14:paraId="614CC48D">
            <w:pPr>
              <w:pStyle w:val="2"/>
              <w:numPr>
                <w:ilvl w:val="0"/>
                <w:numId w:val="0"/>
              </w:numP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技术负责人（注册监理工程师），本公司社保，但工资及合同关系为上级公司绵阳交通发展集团有限责任公司，正在办理调入上级公司绵阳交通发展集团有限责任公司手续，未及时从绵阳交发建设工程项目管理有限公司注销监理工程师证书，变更技术负责人。</w:t>
            </w:r>
          </w:p>
          <w:p w14:paraId="2F193BF6">
            <w:pPr>
              <w:pStyle w:val="2"/>
              <w:numPr>
                <w:ilvl w:val="0"/>
                <w:numId w:val="0"/>
              </w:numP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2.部分仪器设备检校证书已过期。</w:t>
            </w:r>
            <w:r>
              <w:rPr>
                <w:rFonts w:hint="default" w:ascii="Times New Roman" w:hAnsi="Times New Roman" w:eastAsia="仿宋_GB2312" w:cs="Times New Roman"/>
                <w:color w:val="auto"/>
                <w:sz w:val="24"/>
                <w:szCs w:val="24"/>
                <w:lang w:val="en-US" w:eastAsia="zh-CN"/>
              </w:rPr>
              <w:br w:type="textWrapping"/>
            </w:r>
            <w:r>
              <w:rPr>
                <w:rFonts w:hint="default" w:ascii="Times New Roman" w:hAnsi="Times New Roman" w:eastAsia="仿宋_GB2312" w:cs="Times New Roman"/>
                <w:color w:val="auto"/>
                <w:sz w:val="24"/>
                <w:szCs w:val="24"/>
                <w:lang w:val="en-US" w:eastAsia="zh-CN"/>
              </w:rPr>
              <w:t>3.监理企业对现场监理机构的监督管理制度内容简单，未按交通行业文件完善相关内容。</w:t>
            </w:r>
          </w:p>
        </w:tc>
      </w:tr>
      <w:tr w14:paraId="3ABC1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noWrap w:val="0"/>
            <w:vAlign w:val="center"/>
          </w:tcPr>
          <w:p w14:paraId="74B7C66D">
            <w:pPr>
              <w:keepNext w:val="0"/>
              <w:keepLines w:val="0"/>
              <w:widowControl/>
              <w:suppressLineNumbers w:val="0"/>
              <w:wordWrap w:val="0"/>
              <w:spacing w:line="30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10</w:t>
            </w:r>
          </w:p>
        </w:tc>
        <w:tc>
          <w:tcPr>
            <w:tcW w:w="2163" w:type="dxa"/>
            <w:noWrap w:val="0"/>
            <w:vAlign w:val="center"/>
          </w:tcPr>
          <w:p w14:paraId="1A4F2102">
            <w:pPr>
              <w:keepNext w:val="0"/>
              <w:keepLines w:val="0"/>
              <w:widowControl/>
              <w:suppressLineNumbers w:val="0"/>
              <w:wordWrap w:val="0"/>
              <w:spacing w:line="30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中锦冠达工程顾问集团有限公司</w:t>
            </w:r>
          </w:p>
        </w:tc>
        <w:tc>
          <w:tcPr>
            <w:tcW w:w="11268" w:type="dxa"/>
            <w:noWrap w:val="0"/>
            <w:vAlign w:val="center"/>
          </w:tcPr>
          <w:p w14:paraId="44F7D9EB">
            <w:pPr>
              <w:pStyle w:val="2"/>
              <w:numPr>
                <w:ilvl w:val="0"/>
                <w:numId w:val="0"/>
              </w:numPr>
              <w:ind w:leftChars="0"/>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w:t>
            </w:r>
            <w:r>
              <w:rPr>
                <w:rFonts w:hint="default" w:ascii="Times New Roman" w:hAnsi="Times New Roman" w:eastAsia="仿宋_GB2312" w:cs="Times New Roman"/>
                <w:color w:val="auto"/>
                <w:sz w:val="24"/>
                <w:lang w:val="en-US" w:eastAsia="zh-CN"/>
              </w:rPr>
              <w:t>原业绩申报有效人员4人，其中2人已离职，业绩替换人员2人（其中1人仅一项完工业绩），有效人数3人，不满足资质4人要求。</w:t>
            </w:r>
            <w:r>
              <w:rPr>
                <w:rFonts w:hint="default" w:ascii="Times New Roman" w:hAnsi="Times New Roman" w:eastAsia="仿宋_GB2312" w:cs="Times New Roman"/>
                <w:color w:val="auto"/>
                <w:sz w:val="24"/>
                <w:szCs w:val="24"/>
                <w:lang w:val="en-US" w:eastAsia="zh-CN"/>
              </w:rPr>
              <w:br w:type="textWrapping"/>
            </w:r>
            <w:r>
              <w:rPr>
                <w:rFonts w:hint="default" w:ascii="Times New Roman" w:hAnsi="Times New Roman" w:eastAsia="仿宋_GB2312" w:cs="Times New Roman"/>
                <w:color w:val="auto"/>
                <w:sz w:val="24"/>
                <w:szCs w:val="24"/>
                <w:lang w:val="en-US" w:eastAsia="zh-CN"/>
              </w:rPr>
              <w:t>2.仪器设备检校证书已全部过期。</w:t>
            </w:r>
            <w:r>
              <w:rPr>
                <w:rFonts w:hint="default" w:ascii="Times New Roman" w:hAnsi="Times New Roman" w:eastAsia="仿宋_GB2312" w:cs="Times New Roman"/>
                <w:color w:val="auto"/>
                <w:sz w:val="24"/>
                <w:szCs w:val="24"/>
                <w:lang w:val="en-US" w:eastAsia="zh-CN"/>
              </w:rPr>
              <w:br w:type="textWrapping"/>
            </w:r>
            <w:r>
              <w:rPr>
                <w:rFonts w:hint="default" w:ascii="Times New Roman" w:hAnsi="Times New Roman" w:eastAsia="仿宋_GB2312" w:cs="Times New Roman"/>
                <w:color w:val="auto"/>
                <w:sz w:val="24"/>
                <w:szCs w:val="24"/>
                <w:lang w:val="en-US" w:eastAsia="zh-CN"/>
              </w:rPr>
              <w:t>3.对监理人员及辅助人员的培训无针对性，主要为住建方向检查内容，须加强交通方面培训内容。</w:t>
            </w:r>
          </w:p>
        </w:tc>
      </w:tr>
      <w:tr w14:paraId="3E543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noWrap w:val="0"/>
            <w:vAlign w:val="center"/>
          </w:tcPr>
          <w:p w14:paraId="5F3A25A2">
            <w:pPr>
              <w:keepNext w:val="0"/>
              <w:keepLines w:val="0"/>
              <w:widowControl/>
              <w:suppressLineNumbers w:val="0"/>
              <w:wordWrap w:val="0"/>
              <w:spacing w:line="30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11</w:t>
            </w:r>
          </w:p>
        </w:tc>
        <w:tc>
          <w:tcPr>
            <w:tcW w:w="2163" w:type="dxa"/>
            <w:noWrap w:val="0"/>
            <w:vAlign w:val="center"/>
          </w:tcPr>
          <w:p w14:paraId="28E4EE71">
            <w:pPr>
              <w:keepNext w:val="0"/>
              <w:keepLines w:val="0"/>
              <w:widowControl/>
              <w:suppressLineNumbers w:val="0"/>
              <w:wordWrap w:val="0"/>
              <w:spacing w:line="30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四川明清工程咨询有限公司</w:t>
            </w:r>
          </w:p>
        </w:tc>
        <w:tc>
          <w:tcPr>
            <w:tcW w:w="11268" w:type="dxa"/>
            <w:noWrap w:val="0"/>
            <w:vAlign w:val="center"/>
          </w:tcPr>
          <w:p w14:paraId="3D1C1090">
            <w:pPr>
              <w:keepNext w:val="0"/>
              <w:keepLines w:val="0"/>
              <w:widowControl/>
              <w:numPr>
                <w:ilvl w:val="0"/>
                <w:numId w:val="0"/>
              </w:numPr>
              <w:suppressLineNumbers w:val="0"/>
              <w:wordWrap w:val="0"/>
              <w:spacing w:line="300" w:lineRule="exact"/>
              <w:jc w:val="left"/>
              <w:textAlignment w:val="center"/>
              <w:rPr>
                <w:rFonts w:hint="default" w:ascii="Times New Roman" w:hAnsi="Times New Roman" w:eastAsia="仿宋_GB2312" w:cs="Times New Roman"/>
                <w:b w:val="0"/>
                <w:bCs w:val="0"/>
                <w:color w:val="auto"/>
                <w:kern w:val="0"/>
                <w:sz w:val="24"/>
                <w:szCs w:val="24"/>
                <w:vertAlign w:val="baseline"/>
                <w:lang w:val="en-US" w:eastAsia="zh-CN" w:bidi="ar"/>
              </w:rPr>
            </w:pPr>
            <w:r>
              <w:rPr>
                <w:rFonts w:hint="default" w:ascii="Times New Roman" w:hAnsi="Times New Roman" w:eastAsia="仿宋_GB2312" w:cs="Times New Roman"/>
                <w:b w:val="0"/>
                <w:bCs w:val="0"/>
                <w:color w:val="auto"/>
                <w:kern w:val="0"/>
                <w:sz w:val="24"/>
                <w:szCs w:val="24"/>
                <w:vertAlign w:val="baseline"/>
                <w:lang w:val="en-US" w:eastAsia="zh-CN" w:bidi="ar"/>
              </w:rPr>
              <w:t>1.</w:t>
            </w:r>
            <w:r>
              <w:rPr>
                <w:rFonts w:hint="default" w:ascii="Times New Roman" w:hAnsi="Times New Roman" w:eastAsia="仿宋_GB2312" w:cs="Times New Roman"/>
                <w:color w:val="auto"/>
                <w:sz w:val="24"/>
                <w:lang w:val="en-US" w:eastAsia="zh-CN"/>
              </w:rPr>
              <w:t>原业绩申报有效人员4人，其中2人已离职，业绩替换人员1人。现业绩人员共3人，有效人数3人，不满足资质4人要求。</w:t>
            </w:r>
          </w:p>
          <w:p w14:paraId="4E92976E">
            <w:pPr>
              <w:pStyle w:val="2"/>
              <w:numPr>
                <w:ilvl w:val="0"/>
                <w:numId w:val="0"/>
              </w:numP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2.现场未见相关仪器设备，全站仪检校证书已过期。</w:t>
            </w:r>
          </w:p>
          <w:p w14:paraId="4F4893C4">
            <w:pPr>
              <w:pStyle w:val="2"/>
              <w:numPr>
                <w:ilvl w:val="0"/>
                <w:numId w:val="0"/>
              </w:numP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3.未见监理企业对监理人员及辅助人员的培训记录。</w:t>
            </w:r>
          </w:p>
          <w:p w14:paraId="544D63AF">
            <w:pPr>
              <w:pStyle w:val="2"/>
              <w:numPr>
                <w:ilvl w:val="0"/>
                <w:numId w:val="0"/>
              </w:numPr>
              <w:ind w:left="0" w:leftChars="0" w:firstLine="0" w:firstLineChars="0"/>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仿宋_GB2312" w:cs="Times New Roman"/>
                <w:color w:val="auto"/>
                <w:sz w:val="24"/>
                <w:szCs w:val="24"/>
                <w:lang w:val="en-US" w:eastAsia="zh-CN"/>
              </w:rPr>
              <w:t>4.未见监理企业对现场监理机构的监督管理制度等资料。</w:t>
            </w:r>
          </w:p>
        </w:tc>
      </w:tr>
      <w:tr w14:paraId="5549E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noWrap w:val="0"/>
            <w:vAlign w:val="center"/>
          </w:tcPr>
          <w:p w14:paraId="10F528F4">
            <w:pPr>
              <w:keepNext w:val="0"/>
              <w:keepLines w:val="0"/>
              <w:widowControl/>
              <w:suppressLineNumbers w:val="0"/>
              <w:wordWrap w:val="0"/>
              <w:spacing w:line="30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12</w:t>
            </w:r>
          </w:p>
        </w:tc>
        <w:tc>
          <w:tcPr>
            <w:tcW w:w="2163" w:type="dxa"/>
            <w:noWrap w:val="0"/>
            <w:vAlign w:val="center"/>
          </w:tcPr>
          <w:p w14:paraId="4700A36A">
            <w:pPr>
              <w:keepNext w:val="0"/>
              <w:keepLines w:val="0"/>
              <w:widowControl/>
              <w:suppressLineNumbers w:val="0"/>
              <w:wordWrap w:val="0"/>
              <w:spacing w:line="30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四川隆建工程顾问有限公司</w:t>
            </w:r>
          </w:p>
        </w:tc>
        <w:tc>
          <w:tcPr>
            <w:tcW w:w="11268" w:type="dxa"/>
            <w:noWrap w:val="0"/>
            <w:vAlign w:val="center"/>
          </w:tcPr>
          <w:p w14:paraId="6BD2646A">
            <w:pPr>
              <w:pStyle w:val="2"/>
              <w:numPr>
                <w:ilvl w:val="0"/>
                <w:numId w:val="0"/>
              </w:numPr>
              <w:ind w:leftChars="0"/>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1.全国公路建设市场监督管理系统中企业基本信息营业执照有效期与营业执照不一致，未及时更新系统内基本信息。</w:t>
            </w:r>
            <w:r>
              <w:rPr>
                <w:rFonts w:hint="default" w:ascii="Times New Roman" w:hAnsi="Times New Roman" w:eastAsia="仿宋_GB2312" w:cs="Times New Roman"/>
                <w:color w:val="auto"/>
                <w:sz w:val="24"/>
                <w:szCs w:val="24"/>
                <w:lang w:val="en-US" w:eastAsia="zh-CN"/>
              </w:rPr>
              <w:br w:type="textWrapping"/>
            </w:r>
            <w:r>
              <w:rPr>
                <w:rFonts w:hint="default" w:ascii="Times New Roman" w:hAnsi="Times New Roman" w:eastAsia="仿宋_GB2312" w:cs="Times New Roman"/>
                <w:color w:val="auto"/>
                <w:sz w:val="24"/>
                <w:szCs w:val="24"/>
                <w:lang w:val="en-US" w:eastAsia="zh-CN"/>
              </w:rPr>
              <w:t>2.2名注册监理工程师已离职，未及时注销监理工程师证书。</w:t>
            </w:r>
            <w:r>
              <w:rPr>
                <w:rFonts w:hint="default" w:ascii="Times New Roman" w:hAnsi="Times New Roman" w:eastAsia="仿宋_GB2312" w:cs="Times New Roman"/>
                <w:color w:val="auto"/>
                <w:sz w:val="24"/>
                <w:szCs w:val="24"/>
                <w:lang w:val="en-US" w:eastAsia="zh-CN"/>
              </w:rPr>
              <w:br w:type="textWrapping"/>
            </w:r>
            <w:r>
              <w:rPr>
                <w:rFonts w:hint="default" w:ascii="Times New Roman" w:hAnsi="Times New Roman" w:eastAsia="仿宋_GB2312" w:cs="Times New Roman"/>
                <w:color w:val="auto"/>
                <w:sz w:val="24"/>
                <w:szCs w:val="24"/>
                <w:lang w:val="en-US" w:eastAsia="zh-CN"/>
              </w:rPr>
              <w:t>3.技术负责人于10月已退休，未及时变更技术负责人。</w:t>
            </w:r>
            <w:r>
              <w:rPr>
                <w:rFonts w:hint="default" w:ascii="Times New Roman" w:hAnsi="Times New Roman" w:eastAsia="仿宋_GB2312" w:cs="Times New Roman"/>
                <w:color w:val="auto"/>
                <w:sz w:val="24"/>
                <w:szCs w:val="24"/>
                <w:lang w:val="en-US" w:eastAsia="zh-CN"/>
              </w:rPr>
              <w:br w:type="textWrapping"/>
            </w:r>
            <w:r>
              <w:rPr>
                <w:rFonts w:hint="default" w:ascii="Times New Roman" w:hAnsi="Times New Roman" w:eastAsia="仿宋_GB2312" w:cs="Times New Roman"/>
                <w:color w:val="auto"/>
                <w:sz w:val="24"/>
                <w:szCs w:val="24"/>
                <w:lang w:val="en-US" w:eastAsia="zh-CN"/>
              </w:rPr>
              <w:t>4.部分仪器设备检校证书已过期。</w:t>
            </w:r>
            <w:r>
              <w:rPr>
                <w:rFonts w:hint="default" w:ascii="Times New Roman" w:hAnsi="Times New Roman" w:eastAsia="仿宋_GB2312" w:cs="Times New Roman"/>
                <w:color w:val="auto"/>
                <w:sz w:val="24"/>
                <w:szCs w:val="24"/>
                <w:lang w:val="en-US" w:eastAsia="zh-CN"/>
              </w:rPr>
              <w:br w:type="textWrapping"/>
            </w:r>
            <w:r>
              <w:rPr>
                <w:rFonts w:hint="default" w:ascii="Times New Roman" w:hAnsi="Times New Roman" w:eastAsia="仿宋_GB2312" w:cs="Times New Roman"/>
                <w:color w:val="auto"/>
                <w:sz w:val="24"/>
                <w:szCs w:val="24"/>
                <w:lang w:val="en-US" w:eastAsia="zh-CN"/>
              </w:rPr>
              <w:t>5.金堂县2022-2023年农村公路改造提升工程未在全国公路建设市场管理系统及时办理业绩登记手续.</w:t>
            </w:r>
            <w:r>
              <w:rPr>
                <w:rFonts w:hint="default" w:ascii="Times New Roman" w:hAnsi="Times New Roman" w:eastAsia="仿宋_GB2312" w:cs="Times New Roman"/>
                <w:color w:val="auto"/>
                <w:sz w:val="24"/>
                <w:szCs w:val="24"/>
                <w:lang w:val="en-US" w:eastAsia="zh-CN"/>
              </w:rPr>
              <w:br w:type="textWrapping"/>
            </w:r>
            <w:r>
              <w:rPr>
                <w:rFonts w:hint="default" w:ascii="Times New Roman" w:hAnsi="Times New Roman" w:eastAsia="仿宋_GB2312" w:cs="Times New Roman"/>
                <w:color w:val="auto"/>
                <w:sz w:val="24"/>
                <w:szCs w:val="24"/>
                <w:lang w:val="en-US" w:eastAsia="zh-CN"/>
              </w:rPr>
              <w:t>6监理企业对现场监理机构的监督管理制度内容较简单，未按交通行业文件完善相关内容.</w:t>
            </w:r>
          </w:p>
        </w:tc>
      </w:tr>
      <w:tr w14:paraId="73470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noWrap w:val="0"/>
            <w:vAlign w:val="center"/>
          </w:tcPr>
          <w:p w14:paraId="4F05ED3E">
            <w:pPr>
              <w:keepNext w:val="0"/>
              <w:keepLines w:val="0"/>
              <w:widowControl/>
              <w:suppressLineNumbers w:val="0"/>
              <w:wordWrap w:val="0"/>
              <w:spacing w:line="30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13</w:t>
            </w:r>
          </w:p>
        </w:tc>
        <w:tc>
          <w:tcPr>
            <w:tcW w:w="2163" w:type="dxa"/>
            <w:noWrap w:val="0"/>
            <w:vAlign w:val="center"/>
          </w:tcPr>
          <w:p w14:paraId="14FA361F">
            <w:pPr>
              <w:keepNext w:val="0"/>
              <w:keepLines w:val="0"/>
              <w:widowControl/>
              <w:suppressLineNumbers w:val="0"/>
              <w:wordWrap w:val="0"/>
              <w:spacing w:line="30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攀枝花金路工程咨询监理有限公司</w:t>
            </w:r>
          </w:p>
        </w:tc>
        <w:tc>
          <w:tcPr>
            <w:tcW w:w="11268" w:type="dxa"/>
            <w:noWrap w:val="0"/>
            <w:vAlign w:val="center"/>
          </w:tcPr>
          <w:p w14:paraId="6A57810E">
            <w:pPr>
              <w:pStyle w:val="2"/>
              <w:numPr>
                <w:ilvl w:val="0"/>
                <w:numId w:val="0"/>
              </w:numPr>
              <w:ind w:leftChars="0"/>
              <w:jc w:val="left"/>
              <w:rPr>
                <w:rFonts w:hint="default" w:ascii="Times New Roman" w:hAnsi="Times New Roman" w:eastAsia="仿宋_GB2312" w:cs="Times New Roman"/>
                <w:b w:val="0"/>
                <w:bCs w:val="0"/>
                <w:color w:val="auto"/>
                <w:kern w:val="0"/>
                <w:sz w:val="24"/>
                <w:szCs w:val="24"/>
                <w:lang w:val="en-US" w:eastAsia="zh-CN" w:bidi="ar"/>
              </w:rPr>
            </w:pPr>
            <w:r>
              <w:rPr>
                <w:rFonts w:hint="default" w:ascii="Times New Roman" w:hAnsi="Times New Roman" w:eastAsia="仿宋_GB2312" w:cs="Times New Roman"/>
                <w:color w:val="auto"/>
                <w:sz w:val="24"/>
                <w:szCs w:val="24"/>
                <w:lang w:val="en-US" w:eastAsia="zh-CN"/>
              </w:rPr>
              <w:t>1.7名注册监理工程师未按要求缴纳社保，工资仅发放至2024年3月份。</w:t>
            </w:r>
            <w:r>
              <w:rPr>
                <w:rFonts w:hint="default" w:ascii="Times New Roman" w:hAnsi="Times New Roman" w:eastAsia="仿宋_GB2312" w:cs="Times New Roman"/>
                <w:color w:val="auto"/>
                <w:sz w:val="24"/>
                <w:szCs w:val="24"/>
                <w:lang w:val="en-US" w:eastAsia="zh-CN"/>
              </w:rPr>
              <w:br w:type="textWrapping"/>
            </w:r>
            <w:r>
              <w:rPr>
                <w:rFonts w:hint="default" w:ascii="Times New Roman" w:hAnsi="Times New Roman" w:eastAsia="仿宋_GB2312" w:cs="Times New Roman"/>
                <w:color w:val="auto"/>
                <w:sz w:val="24"/>
                <w:szCs w:val="24"/>
                <w:lang w:val="en-US" w:eastAsia="zh-CN"/>
              </w:rPr>
              <w:t>2.</w:t>
            </w:r>
            <w:r>
              <w:rPr>
                <w:rFonts w:hint="default" w:ascii="Times New Roman" w:hAnsi="Times New Roman" w:eastAsia="仿宋_GB2312" w:cs="Times New Roman"/>
                <w:b w:val="0"/>
                <w:bCs w:val="0"/>
                <w:color w:val="auto"/>
                <w:kern w:val="0"/>
                <w:sz w:val="24"/>
                <w:szCs w:val="24"/>
                <w:lang w:val="en-US" w:eastAsia="zh-CN" w:bidi="ar"/>
              </w:rPr>
              <w:t>现业绩人员共2人满足业绩要求，有效人数2人，不满足资质4人要求。</w:t>
            </w:r>
          </w:p>
          <w:p w14:paraId="55D1C36A">
            <w:pPr>
              <w:pStyle w:val="2"/>
              <w:numPr>
                <w:ilvl w:val="0"/>
                <w:numId w:val="0"/>
              </w:numPr>
              <w:ind w:leftChars="0"/>
              <w:jc w:val="left"/>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3.仪器设备检校证书已全部过期。</w:t>
            </w:r>
          </w:p>
          <w:p w14:paraId="10B86C49">
            <w:pPr>
              <w:pStyle w:val="2"/>
              <w:numPr>
                <w:ilvl w:val="0"/>
                <w:numId w:val="0"/>
              </w:numPr>
              <w:ind w:leftChars="0"/>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4.未见监理企业对现场监理机构的监督管理制度，检查计划等资料。</w:t>
            </w:r>
            <w:r>
              <w:rPr>
                <w:rFonts w:hint="default" w:ascii="Times New Roman" w:hAnsi="Times New Roman" w:eastAsia="仿宋_GB2312" w:cs="Times New Roman"/>
                <w:color w:val="auto"/>
                <w:sz w:val="24"/>
                <w:szCs w:val="24"/>
                <w:lang w:val="en-US" w:eastAsia="zh-CN"/>
              </w:rPr>
              <w:br w:type="textWrapping"/>
            </w:r>
            <w:r>
              <w:rPr>
                <w:rFonts w:hint="default" w:ascii="Times New Roman" w:hAnsi="Times New Roman" w:eastAsia="仿宋_GB2312" w:cs="Times New Roman"/>
                <w:color w:val="auto"/>
                <w:sz w:val="24"/>
                <w:szCs w:val="24"/>
                <w:lang w:val="en-US" w:eastAsia="zh-CN"/>
              </w:rPr>
              <w:t>5.未见监理企业对监理人员及辅助人员的培训记录。</w:t>
            </w:r>
          </w:p>
        </w:tc>
      </w:tr>
      <w:tr w14:paraId="0E3F4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noWrap w:val="0"/>
            <w:vAlign w:val="center"/>
          </w:tcPr>
          <w:p w14:paraId="42C5F5AC">
            <w:pPr>
              <w:keepNext w:val="0"/>
              <w:keepLines w:val="0"/>
              <w:widowControl/>
              <w:suppressLineNumbers w:val="0"/>
              <w:wordWrap w:val="0"/>
              <w:spacing w:line="30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14</w:t>
            </w:r>
          </w:p>
        </w:tc>
        <w:tc>
          <w:tcPr>
            <w:tcW w:w="2163" w:type="dxa"/>
            <w:noWrap w:val="0"/>
            <w:vAlign w:val="center"/>
          </w:tcPr>
          <w:p w14:paraId="20FA5BE2">
            <w:pPr>
              <w:keepNext w:val="0"/>
              <w:keepLines w:val="0"/>
              <w:widowControl/>
              <w:suppressLineNumbers w:val="0"/>
              <w:wordWrap w:val="0"/>
              <w:spacing w:line="30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四川路丰公路工程监理有限公司</w:t>
            </w:r>
          </w:p>
        </w:tc>
        <w:tc>
          <w:tcPr>
            <w:tcW w:w="11268" w:type="dxa"/>
            <w:noWrap w:val="0"/>
            <w:vAlign w:val="center"/>
          </w:tcPr>
          <w:p w14:paraId="101FEBF5">
            <w:pPr>
              <w:pStyle w:val="2"/>
              <w:numPr>
                <w:ilvl w:val="0"/>
                <w:numId w:val="0"/>
              </w:numPr>
              <w:ind w:leftChars="0"/>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1.3名注册监理工程师已离职，未及时注销监理工程师证书。</w:t>
            </w:r>
            <w:r>
              <w:rPr>
                <w:rFonts w:hint="default" w:ascii="Times New Roman" w:hAnsi="Times New Roman" w:eastAsia="仿宋_GB2312" w:cs="Times New Roman"/>
                <w:color w:val="auto"/>
                <w:sz w:val="24"/>
                <w:szCs w:val="24"/>
                <w:lang w:val="en-US" w:eastAsia="zh-CN"/>
              </w:rPr>
              <w:br w:type="textWrapping"/>
            </w:r>
            <w:r>
              <w:rPr>
                <w:rFonts w:hint="default" w:ascii="Times New Roman" w:hAnsi="Times New Roman" w:eastAsia="仿宋_GB2312" w:cs="Times New Roman"/>
                <w:color w:val="auto"/>
                <w:sz w:val="24"/>
                <w:szCs w:val="24"/>
                <w:lang w:val="en-US" w:eastAsia="zh-CN"/>
              </w:rPr>
              <w:t>2.未见监理企业对现场监理机构的监督管理制度，检查计划等资料。</w:t>
            </w:r>
            <w:r>
              <w:rPr>
                <w:rFonts w:hint="default" w:ascii="Times New Roman" w:hAnsi="Times New Roman" w:eastAsia="仿宋_GB2312" w:cs="Times New Roman"/>
                <w:color w:val="auto"/>
                <w:sz w:val="24"/>
                <w:szCs w:val="24"/>
                <w:lang w:val="en-US" w:eastAsia="zh-CN"/>
              </w:rPr>
              <w:br w:type="textWrapping"/>
            </w:r>
            <w:r>
              <w:rPr>
                <w:rFonts w:hint="default" w:ascii="Times New Roman" w:hAnsi="Times New Roman" w:eastAsia="仿宋_GB2312" w:cs="Times New Roman"/>
                <w:color w:val="auto"/>
                <w:sz w:val="24"/>
                <w:szCs w:val="24"/>
                <w:lang w:val="en-US" w:eastAsia="zh-CN"/>
              </w:rPr>
              <w:t>3.监理企业对监理人员及辅助人员的培训针对性不强，缺乏佐证资料。</w:t>
            </w:r>
            <w:r>
              <w:rPr>
                <w:rFonts w:hint="default" w:ascii="Times New Roman" w:hAnsi="Times New Roman" w:eastAsia="仿宋_GB2312" w:cs="Times New Roman"/>
                <w:color w:val="auto"/>
                <w:sz w:val="24"/>
                <w:szCs w:val="24"/>
                <w:lang w:val="en-US" w:eastAsia="zh-CN"/>
              </w:rPr>
              <w:br w:type="textWrapping"/>
            </w:r>
            <w:r>
              <w:rPr>
                <w:rFonts w:hint="default" w:ascii="Times New Roman" w:hAnsi="Times New Roman" w:eastAsia="仿宋_GB2312" w:cs="Times New Roman"/>
                <w:color w:val="auto"/>
                <w:sz w:val="24"/>
                <w:szCs w:val="24"/>
                <w:lang w:val="en-US" w:eastAsia="zh-CN"/>
              </w:rPr>
              <w:t>4.目前已开工且2025年仍处于在建状态的项目有6个，其中全国公路建设市场信用信息管理系统中已录入1个，5个未在全国公路建设市场管理系统及时办理业绩登记手续。</w:t>
            </w:r>
          </w:p>
        </w:tc>
      </w:tr>
      <w:tr w14:paraId="63C66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noWrap w:val="0"/>
            <w:vAlign w:val="center"/>
          </w:tcPr>
          <w:p w14:paraId="133C8F37">
            <w:pPr>
              <w:keepNext w:val="0"/>
              <w:keepLines w:val="0"/>
              <w:widowControl/>
              <w:suppressLineNumbers w:val="0"/>
              <w:wordWrap w:val="0"/>
              <w:spacing w:line="30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15</w:t>
            </w:r>
          </w:p>
        </w:tc>
        <w:tc>
          <w:tcPr>
            <w:tcW w:w="2163" w:type="dxa"/>
            <w:noWrap w:val="0"/>
            <w:vAlign w:val="center"/>
          </w:tcPr>
          <w:p w14:paraId="2D272EFE">
            <w:pPr>
              <w:keepNext w:val="0"/>
              <w:keepLines w:val="0"/>
              <w:widowControl/>
              <w:suppressLineNumbers w:val="0"/>
              <w:wordWrap w:val="0"/>
              <w:spacing w:line="30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中科经纬工程技术有限公司</w:t>
            </w:r>
          </w:p>
        </w:tc>
        <w:tc>
          <w:tcPr>
            <w:tcW w:w="11268" w:type="dxa"/>
            <w:noWrap w:val="0"/>
            <w:vAlign w:val="center"/>
          </w:tcPr>
          <w:p w14:paraId="3A6E1B3F">
            <w:pPr>
              <w:pStyle w:val="2"/>
              <w:numPr>
                <w:ilvl w:val="0"/>
                <w:numId w:val="0"/>
              </w:numPr>
              <w:ind w:leftChars="0"/>
              <w:jc w:val="left"/>
              <w:rPr>
                <w:rFonts w:hint="default" w:ascii="Times New Roman" w:hAnsi="Times New Roman" w:eastAsia="仿宋_GB2312" w:cs="Times New Roman"/>
                <w:b w:val="0"/>
                <w:bCs w:val="0"/>
                <w:color w:val="auto"/>
                <w:kern w:val="0"/>
                <w:sz w:val="24"/>
                <w:szCs w:val="24"/>
                <w:lang w:val="en-US" w:eastAsia="zh-CN" w:bidi="ar"/>
              </w:rPr>
            </w:pPr>
            <w:r>
              <w:rPr>
                <w:rFonts w:hint="default" w:ascii="Times New Roman" w:hAnsi="Times New Roman" w:eastAsia="仿宋_GB2312" w:cs="Times New Roman"/>
                <w:color w:val="auto"/>
                <w:sz w:val="24"/>
                <w:szCs w:val="24"/>
                <w:lang w:val="en-US" w:eastAsia="zh-CN"/>
              </w:rPr>
              <w:t>1.4名注册监理工程师已离职，未及时注销监理工程师证书。</w:t>
            </w:r>
            <w:r>
              <w:rPr>
                <w:rFonts w:hint="default" w:ascii="Times New Roman" w:hAnsi="Times New Roman" w:eastAsia="仿宋_GB2312" w:cs="Times New Roman"/>
                <w:color w:val="auto"/>
                <w:sz w:val="24"/>
                <w:szCs w:val="24"/>
                <w:lang w:val="en-US" w:eastAsia="zh-CN"/>
              </w:rPr>
              <w:br w:type="textWrapping"/>
            </w:r>
            <w:r>
              <w:rPr>
                <w:rFonts w:hint="default" w:ascii="Times New Roman" w:hAnsi="Times New Roman" w:eastAsia="仿宋_GB2312" w:cs="Times New Roman"/>
                <w:color w:val="auto"/>
                <w:sz w:val="24"/>
                <w:szCs w:val="24"/>
                <w:lang w:val="en-US" w:eastAsia="zh-CN"/>
              </w:rPr>
              <w:t>2.</w:t>
            </w:r>
            <w:r>
              <w:rPr>
                <w:rFonts w:hint="default" w:ascii="Times New Roman" w:hAnsi="Times New Roman" w:eastAsia="仿宋_GB2312" w:cs="Times New Roman"/>
                <w:b w:val="0"/>
                <w:bCs w:val="0"/>
                <w:color w:val="auto"/>
                <w:kern w:val="0"/>
                <w:sz w:val="24"/>
                <w:szCs w:val="24"/>
                <w:lang w:val="en-US" w:eastAsia="zh-CN" w:bidi="ar"/>
              </w:rPr>
              <w:t>原技术负责人退休，无技术负责人，有效人数0人，不满足1人资质要求。</w:t>
            </w:r>
            <w:r>
              <w:rPr>
                <w:rFonts w:hint="default" w:ascii="Times New Roman" w:hAnsi="Times New Roman" w:eastAsia="仿宋_GB2312" w:cs="Times New Roman"/>
                <w:color w:val="auto"/>
                <w:sz w:val="24"/>
                <w:szCs w:val="24"/>
                <w:lang w:val="en-US" w:eastAsia="zh-CN"/>
              </w:rPr>
              <w:br w:type="textWrapping"/>
            </w:r>
            <w:r>
              <w:rPr>
                <w:rFonts w:hint="default" w:ascii="Times New Roman" w:hAnsi="Times New Roman" w:eastAsia="仿宋_GB2312" w:cs="Times New Roman"/>
                <w:color w:val="auto"/>
                <w:sz w:val="24"/>
                <w:szCs w:val="24"/>
                <w:lang w:val="en-US" w:eastAsia="zh-CN"/>
              </w:rPr>
              <w:t>3.</w:t>
            </w:r>
            <w:r>
              <w:rPr>
                <w:rFonts w:hint="default" w:ascii="Times New Roman" w:hAnsi="Times New Roman" w:eastAsia="仿宋_GB2312" w:cs="Times New Roman"/>
                <w:b w:val="0"/>
                <w:bCs w:val="0"/>
                <w:color w:val="auto"/>
                <w:kern w:val="0"/>
                <w:sz w:val="24"/>
                <w:szCs w:val="24"/>
                <w:lang w:val="en-US" w:eastAsia="zh-CN" w:bidi="ar"/>
              </w:rPr>
              <w:t>原业绩申报有效人员4人，2人已离职，1人已退休，现业绩有效人员仅1人，有效人数1人，不满足资质4人要求。</w:t>
            </w:r>
          </w:p>
          <w:p w14:paraId="08F6771E">
            <w:pPr>
              <w:pStyle w:val="2"/>
              <w:numPr>
                <w:ilvl w:val="0"/>
                <w:numId w:val="0"/>
              </w:numPr>
              <w:ind w:leftChars="0"/>
              <w:jc w:val="left"/>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4.仪器设备不全，部分检校证书已过期。</w:t>
            </w:r>
            <w:r>
              <w:rPr>
                <w:rFonts w:hint="default" w:ascii="Times New Roman" w:hAnsi="Times New Roman" w:eastAsia="仿宋_GB2312" w:cs="Times New Roman"/>
                <w:color w:val="auto"/>
                <w:sz w:val="24"/>
                <w:szCs w:val="24"/>
                <w:lang w:val="en-US" w:eastAsia="zh-CN"/>
              </w:rPr>
              <w:br w:type="textWrapping"/>
            </w:r>
            <w:r>
              <w:rPr>
                <w:rFonts w:hint="default" w:ascii="Times New Roman" w:hAnsi="Times New Roman" w:eastAsia="仿宋_GB2312" w:cs="Times New Roman"/>
                <w:color w:val="auto"/>
                <w:sz w:val="24"/>
                <w:szCs w:val="24"/>
                <w:lang w:val="en-US" w:eastAsia="zh-CN"/>
              </w:rPr>
              <w:t>5.瓮安县塘坎上水库淹没区鱼河至木老坪农村道路复建工程、马边彝族自治县2024年次差路养护整治工程未在全国公路建设市场管理系统及时办理业绩登记手续。</w:t>
            </w:r>
            <w:r>
              <w:rPr>
                <w:rFonts w:hint="default" w:ascii="Times New Roman" w:hAnsi="Times New Roman" w:eastAsia="仿宋_GB2312" w:cs="Times New Roman"/>
                <w:color w:val="auto"/>
                <w:sz w:val="24"/>
                <w:szCs w:val="24"/>
                <w:lang w:val="en-US" w:eastAsia="zh-CN"/>
              </w:rPr>
              <w:br w:type="textWrapping"/>
            </w:r>
            <w:r>
              <w:rPr>
                <w:rFonts w:hint="default" w:ascii="Times New Roman" w:hAnsi="Times New Roman" w:eastAsia="仿宋_GB2312" w:cs="Times New Roman"/>
                <w:color w:val="auto"/>
                <w:sz w:val="24"/>
                <w:szCs w:val="24"/>
                <w:lang w:val="en-US" w:eastAsia="zh-CN"/>
              </w:rPr>
              <w:t>6.监理企业对现场监理机构的监督管理制度内容较简单，未按交通行业文件完善相关内容。</w:t>
            </w:r>
          </w:p>
        </w:tc>
      </w:tr>
      <w:tr w14:paraId="75B47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noWrap w:val="0"/>
            <w:vAlign w:val="center"/>
          </w:tcPr>
          <w:p w14:paraId="0E27C5F4">
            <w:pPr>
              <w:keepNext w:val="0"/>
              <w:keepLines w:val="0"/>
              <w:widowControl/>
              <w:suppressLineNumbers w:val="0"/>
              <w:wordWrap w:val="0"/>
              <w:spacing w:line="30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16</w:t>
            </w:r>
          </w:p>
        </w:tc>
        <w:tc>
          <w:tcPr>
            <w:tcW w:w="2163" w:type="dxa"/>
            <w:noWrap w:val="0"/>
            <w:vAlign w:val="center"/>
          </w:tcPr>
          <w:p w14:paraId="5CC0A7C2">
            <w:pPr>
              <w:keepNext w:val="0"/>
              <w:keepLines w:val="0"/>
              <w:widowControl/>
              <w:suppressLineNumbers w:val="0"/>
              <w:wordWrap w:val="0"/>
              <w:spacing w:line="30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广安通力交通工程监理咨询有限公司</w:t>
            </w:r>
          </w:p>
        </w:tc>
        <w:tc>
          <w:tcPr>
            <w:tcW w:w="11268" w:type="dxa"/>
            <w:noWrap w:val="0"/>
            <w:vAlign w:val="center"/>
          </w:tcPr>
          <w:p w14:paraId="5640A76F">
            <w:pPr>
              <w:pStyle w:val="2"/>
              <w:numPr>
                <w:ilvl w:val="0"/>
                <w:numId w:val="0"/>
              </w:numPr>
              <w:tabs>
                <w:tab w:val="left" w:pos="3134"/>
              </w:tabs>
              <w:jc w:val="both"/>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1.4名注册监理工程师已离职，未及时注销监理工程师证书。</w:t>
            </w:r>
          </w:p>
          <w:p w14:paraId="69A80BAA">
            <w:pPr>
              <w:pStyle w:val="2"/>
              <w:numPr>
                <w:ilvl w:val="0"/>
                <w:numId w:val="0"/>
              </w:numPr>
              <w:tabs>
                <w:tab w:val="left" w:pos="3134"/>
              </w:tabs>
              <w:jc w:val="both"/>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2.经会人员已离职，未及时注销经会证书。</w:t>
            </w:r>
            <w:r>
              <w:rPr>
                <w:rFonts w:hint="default" w:ascii="Times New Roman" w:hAnsi="Times New Roman" w:eastAsia="仿宋_GB2312" w:cs="Times New Roman"/>
                <w:color w:val="auto"/>
                <w:sz w:val="24"/>
                <w:szCs w:val="24"/>
                <w:lang w:val="en-US" w:eastAsia="zh-CN"/>
              </w:rPr>
              <w:br w:type="textWrapping"/>
            </w:r>
            <w:r>
              <w:rPr>
                <w:rFonts w:hint="default" w:ascii="Times New Roman" w:hAnsi="Times New Roman" w:eastAsia="仿宋_GB2312" w:cs="Times New Roman"/>
                <w:color w:val="auto"/>
                <w:sz w:val="24"/>
                <w:szCs w:val="24"/>
                <w:lang w:val="en-US" w:eastAsia="zh-CN"/>
              </w:rPr>
              <w:t>3.企业负责人已离职，未及时注销高工职称证书。</w:t>
            </w:r>
          </w:p>
          <w:p w14:paraId="2F7CEE8F">
            <w:pPr>
              <w:pStyle w:val="2"/>
              <w:numPr>
                <w:ilvl w:val="0"/>
                <w:numId w:val="0"/>
              </w:numPr>
              <w:tabs>
                <w:tab w:val="left" w:pos="3134"/>
              </w:tabs>
              <w:jc w:val="both"/>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4.九龙县X027呷三路（三道桥至三岩龙乡政府）美丽乡村路监理、美姑县县域农村路网提升改造项目（一期）监理（监理一个标段）未在全国公路建设市场管理系统及时办理业绩登记手续。</w:t>
            </w:r>
            <w:r>
              <w:rPr>
                <w:rFonts w:hint="default" w:ascii="Times New Roman" w:hAnsi="Times New Roman" w:eastAsia="仿宋_GB2312" w:cs="Times New Roman"/>
                <w:color w:val="auto"/>
                <w:sz w:val="24"/>
                <w:szCs w:val="24"/>
                <w:lang w:val="en-US" w:eastAsia="zh-CN"/>
              </w:rPr>
              <w:br w:type="textWrapping"/>
            </w:r>
            <w:r>
              <w:rPr>
                <w:rFonts w:hint="default" w:ascii="Times New Roman" w:hAnsi="Times New Roman" w:eastAsia="仿宋_GB2312" w:cs="Times New Roman"/>
                <w:color w:val="auto"/>
                <w:sz w:val="24"/>
                <w:szCs w:val="24"/>
                <w:lang w:val="en-US" w:eastAsia="zh-CN"/>
              </w:rPr>
              <w:t>5.监理企业对现场监理机构的监督管理制度检查内容较简单，对现场监理工作检查考核内容较少，对现场检查内容深度不够。</w:t>
            </w:r>
          </w:p>
          <w:p w14:paraId="401B2D97">
            <w:pPr>
              <w:pStyle w:val="2"/>
              <w:numPr>
                <w:ilvl w:val="0"/>
                <w:numId w:val="0"/>
              </w:numPr>
              <w:tabs>
                <w:tab w:val="left" w:pos="3134"/>
              </w:tabs>
              <w:jc w:val="both"/>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6.监理企业对监理人员及辅助人员的培训覆盖范围不全，培训深度不够。</w:t>
            </w:r>
          </w:p>
        </w:tc>
      </w:tr>
      <w:tr w14:paraId="159B9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noWrap w:val="0"/>
            <w:vAlign w:val="center"/>
          </w:tcPr>
          <w:p w14:paraId="20A1EE78">
            <w:pPr>
              <w:keepNext w:val="0"/>
              <w:keepLines w:val="0"/>
              <w:widowControl/>
              <w:suppressLineNumbers w:val="0"/>
              <w:wordWrap w:val="0"/>
              <w:spacing w:line="30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17</w:t>
            </w:r>
          </w:p>
        </w:tc>
        <w:tc>
          <w:tcPr>
            <w:tcW w:w="2163" w:type="dxa"/>
            <w:noWrap w:val="0"/>
            <w:vAlign w:val="center"/>
          </w:tcPr>
          <w:p w14:paraId="347E025A">
            <w:pPr>
              <w:keepNext w:val="0"/>
              <w:keepLines w:val="0"/>
              <w:widowControl/>
              <w:suppressLineNumbers w:val="0"/>
              <w:wordWrap w:val="0"/>
              <w:spacing w:line="30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中凯俊成建设咨询有限公司</w:t>
            </w:r>
          </w:p>
        </w:tc>
        <w:tc>
          <w:tcPr>
            <w:tcW w:w="11268" w:type="dxa"/>
            <w:noWrap w:val="0"/>
            <w:vAlign w:val="center"/>
          </w:tcPr>
          <w:p w14:paraId="75A378B5">
            <w:pPr>
              <w:pStyle w:val="2"/>
              <w:numPr>
                <w:ilvl w:val="0"/>
                <w:numId w:val="0"/>
              </w:numP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1.1名注册监理工程师已离职，未及时注销监理工程师证书。</w:t>
            </w:r>
          </w:p>
          <w:p w14:paraId="00A86F2B">
            <w:pPr>
              <w:pStyle w:val="2"/>
              <w:numPr>
                <w:ilvl w:val="0"/>
                <w:numId w:val="0"/>
              </w:numP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2.1名高级工程师已离职，未及时注销高工职称证书。</w:t>
            </w:r>
          </w:p>
          <w:p w14:paraId="5EB527F0">
            <w:pPr>
              <w:pStyle w:val="2"/>
              <w:numPr>
                <w:ilvl w:val="0"/>
                <w:numId w:val="0"/>
              </w:numPr>
              <w:ind w:left="0" w:leftChars="0" w:firstLine="0" w:firstLineChars="0"/>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3.</w:t>
            </w:r>
            <w:r>
              <w:rPr>
                <w:rFonts w:hint="default" w:ascii="Times New Roman" w:hAnsi="Times New Roman" w:eastAsia="仿宋_GB2312" w:cs="Times New Roman"/>
                <w:color w:val="auto"/>
                <w:sz w:val="24"/>
                <w:lang w:val="en-US" w:eastAsia="zh-CN"/>
              </w:rPr>
              <w:t>原业绩申报有效人员4人，其中1人已离职，业绩替换人员为2人（2人均不满足业绩资质要求），有效人数3人，不满足资质4人要求。</w:t>
            </w:r>
          </w:p>
        </w:tc>
      </w:tr>
      <w:tr w14:paraId="38445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43" w:type="dxa"/>
            <w:noWrap w:val="0"/>
            <w:vAlign w:val="center"/>
          </w:tcPr>
          <w:p w14:paraId="03E3331B">
            <w:pPr>
              <w:keepNext w:val="0"/>
              <w:keepLines w:val="0"/>
              <w:widowControl/>
              <w:suppressLineNumbers w:val="0"/>
              <w:wordWrap w:val="0"/>
              <w:spacing w:line="30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18</w:t>
            </w:r>
          </w:p>
        </w:tc>
        <w:tc>
          <w:tcPr>
            <w:tcW w:w="2163" w:type="dxa"/>
            <w:noWrap w:val="0"/>
            <w:vAlign w:val="center"/>
          </w:tcPr>
          <w:p w14:paraId="0AEB3D14">
            <w:pPr>
              <w:keepNext w:val="0"/>
              <w:keepLines w:val="0"/>
              <w:widowControl/>
              <w:suppressLineNumbers w:val="0"/>
              <w:wordWrap w:val="0"/>
              <w:spacing w:line="30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四川亚良建筑工程管理有限公司</w:t>
            </w:r>
          </w:p>
        </w:tc>
        <w:tc>
          <w:tcPr>
            <w:tcW w:w="11268" w:type="dxa"/>
            <w:noWrap w:val="0"/>
            <w:vAlign w:val="center"/>
          </w:tcPr>
          <w:p w14:paraId="4ACB9BF7">
            <w:pPr>
              <w:pStyle w:val="2"/>
              <w:numPr>
                <w:ilvl w:val="0"/>
                <w:numId w:val="0"/>
              </w:numPr>
              <w:ind w:leftChars="0"/>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1.注册监理工程师8名，有效人数8人，不满足资质10人要求。</w:t>
            </w:r>
          </w:p>
        </w:tc>
      </w:tr>
      <w:tr w14:paraId="2521F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noWrap w:val="0"/>
            <w:vAlign w:val="center"/>
          </w:tcPr>
          <w:p w14:paraId="7A70370B">
            <w:pPr>
              <w:keepNext w:val="0"/>
              <w:keepLines w:val="0"/>
              <w:widowControl/>
              <w:suppressLineNumbers w:val="0"/>
              <w:wordWrap w:val="0"/>
              <w:spacing w:line="30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19</w:t>
            </w:r>
          </w:p>
        </w:tc>
        <w:tc>
          <w:tcPr>
            <w:tcW w:w="2163" w:type="dxa"/>
            <w:noWrap w:val="0"/>
            <w:vAlign w:val="center"/>
          </w:tcPr>
          <w:p w14:paraId="538FBC2A">
            <w:pPr>
              <w:keepNext w:val="0"/>
              <w:keepLines w:val="0"/>
              <w:widowControl/>
              <w:suppressLineNumbers w:val="0"/>
              <w:wordWrap w:val="0"/>
              <w:spacing w:line="30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四川真友建设工程项目管理有限公司</w:t>
            </w:r>
          </w:p>
        </w:tc>
        <w:tc>
          <w:tcPr>
            <w:tcW w:w="11268" w:type="dxa"/>
            <w:noWrap w:val="0"/>
            <w:vAlign w:val="center"/>
          </w:tcPr>
          <w:p w14:paraId="39C0F91D">
            <w:pPr>
              <w:pStyle w:val="2"/>
              <w:numPr>
                <w:ilvl w:val="0"/>
                <w:numId w:val="0"/>
              </w:numP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1.目前已开工且2025年仍处于在建状态的项目有3个，未在全国公路建设市场管理系统及时办理业绩登记手续.</w:t>
            </w:r>
          </w:p>
          <w:p w14:paraId="4FF965D3">
            <w:pPr>
              <w:pStyle w:val="2"/>
              <w:numPr>
                <w:ilvl w:val="0"/>
                <w:numId w:val="0"/>
              </w:numP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2.监理企业对现场监理机构的监督管理制度可操作性不强，缺少审批流程等内容。</w:t>
            </w:r>
            <w:r>
              <w:rPr>
                <w:rFonts w:hint="default" w:ascii="Times New Roman" w:hAnsi="Times New Roman" w:eastAsia="仿宋_GB2312" w:cs="Times New Roman"/>
                <w:color w:val="auto"/>
                <w:sz w:val="24"/>
                <w:szCs w:val="24"/>
                <w:lang w:val="en-US" w:eastAsia="zh-CN"/>
              </w:rPr>
              <w:br w:type="textWrapping"/>
            </w:r>
            <w:r>
              <w:rPr>
                <w:rFonts w:hint="default" w:ascii="Times New Roman" w:hAnsi="Times New Roman" w:eastAsia="仿宋_GB2312" w:cs="Times New Roman"/>
                <w:color w:val="auto"/>
                <w:sz w:val="24"/>
                <w:szCs w:val="24"/>
                <w:lang w:val="en-US" w:eastAsia="zh-CN"/>
              </w:rPr>
              <w:t>3.监理企业对现场监理机构的监督检查过程资料不完善。</w:t>
            </w:r>
          </w:p>
        </w:tc>
      </w:tr>
      <w:tr w14:paraId="6E62F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noWrap w:val="0"/>
            <w:vAlign w:val="center"/>
          </w:tcPr>
          <w:p w14:paraId="1D152B05">
            <w:pPr>
              <w:keepNext w:val="0"/>
              <w:keepLines w:val="0"/>
              <w:widowControl/>
              <w:suppressLineNumbers w:val="0"/>
              <w:wordWrap w:val="0"/>
              <w:spacing w:line="30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20</w:t>
            </w:r>
          </w:p>
        </w:tc>
        <w:tc>
          <w:tcPr>
            <w:tcW w:w="2163" w:type="dxa"/>
            <w:noWrap w:val="0"/>
            <w:vAlign w:val="center"/>
          </w:tcPr>
          <w:p w14:paraId="652E4536">
            <w:pPr>
              <w:keepNext w:val="0"/>
              <w:keepLines w:val="0"/>
              <w:widowControl/>
              <w:suppressLineNumbers w:val="0"/>
              <w:wordWrap w:val="0"/>
              <w:spacing w:line="30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中申华达建设工程管理有限公司</w:t>
            </w:r>
          </w:p>
        </w:tc>
        <w:tc>
          <w:tcPr>
            <w:tcW w:w="11268" w:type="dxa"/>
            <w:noWrap w:val="0"/>
            <w:vAlign w:val="center"/>
          </w:tcPr>
          <w:p w14:paraId="109B09BF">
            <w:pPr>
              <w:pStyle w:val="2"/>
              <w:numPr>
                <w:ilvl w:val="0"/>
                <w:numId w:val="0"/>
              </w:numPr>
              <w:ind w:leftChars="0"/>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监理工程师聂</w:t>
            </w:r>
            <w:r>
              <w:rPr>
                <w:rFonts w:hint="eastAsia" w:ascii="Times New Roman" w:hAnsi="Times New Roman" w:eastAsia="仿宋_GB2312" w:cs="Times New Roman"/>
                <w:color w:val="auto"/>
                <w:sz w:val="24"/>
                <w:szCs w:val="24"/>
                <w:lang w:val="en-US" w:eastAsia="zh-CN"/>
              </w:rPr>
              <w:t>*</w:t>
            </w:r>
            <w:r>
              <w:rPr>
                <w:rFonts w:hint="default" w:ascii="Times New Roman" w:hAnsi="Times New Roman" w:eastAsia="仿宋_GB2312" w:cs="Times New Roman"/>
                <w:color w:val="auto"/>
                <w:sz w:val="24"/>
                <w:szCs w:val="24"/>
                <w:lang w:val="en-US" w:eastAsia="zh-CN"/>
              </w:rPr>
              <w:t>已离职，未及时注销监理工程师证书。</w:t>
            </w:r>
          </w:p>
        </w:tc>
      </w:tr>
      <w:tr w14:paraId="2D4DF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noWrap w:val="0"/>
            <w:vAlign w:val="center"/>
          </w:tcPr>
          <w:p w14:paraId="23E9008C">
            <w:pPr>
              <w:keepNext w:val="0"/>
              <w:keepLines w:val="0"/>
              <w:widowControl/>
              <w:suppressLineNumbers w:val="0"/>
              <w:wordWrap w:val="0"/>
              <w:spacing w:line="30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21</w:t>
            </w:r>
          </w:p>
        </w:tc>
        <w:tc>
          <w:tcPr>
            <w:tcW w:w="2163" w:type="dxa"/>
            <w:noWrap w:val="0"/>
            <w:vAlign w:val="center"/>
          </w:tcPr>
          <w:p w14:paraId="51DCEF83">
            <w:pPr>
              <w:keepNext w:val="0"/>
              <w:keepLines w:val="0"/>
              <w:widowControl/>
              <w:suppressLineNumbers w:val="0"/>
              <w:wordWrap w:val="0"/>
              <w:spacing w:line="30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四川鑫森工程项目管理有限公司</w:t>
            </w:r>
          </w:p>
        </w:tc>
        <w:tc>
          <w:tcPr>
            <w:tcW w:w="11268" w:type="dxa"/>
            <w:noWrap w:val="0"/>
            <w:vAlign w:val="center"/>
          </w:tcPr>
          <w:p w14:paraId="3A7EF252">
            <w:pPr>
              <w:pStyle w:val="2"/>
              <w:numPr>
                <w:ilvl w:val="0"/>
                <w:numId w:val="0"/>
              </w:numPr>
              <w:ind w:leftChars="0"/>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1.3名监理工程师已离职，未及时注销监理工程师证书。</w:t>
            </w:r>
            <w:r>
              <w:rPr>
                <w:rFonts w:hint="default" w:ascii="Times New Roman" w:hAnsi="Times New Roman" w:eastAsia="仿宋_GB2312" w:cs="Times New Roman"/>
                <w:color w:val="auto"/>
                <w:sz w:val="24"/>
                <w:szCs w:val="24"/>
                <w:lang w:val="en-US" w:eastAsia="zh-CN"/>
              </w:rPr>
              <w:br w:type="textWrapping"/>
            </w:r>
            <w:r>
              <w:rPr>
                <w:rFonts w:hint="default" w:ascii="Times New Roman" w:hAnsi="Times New Roman" w:eastAsia="仿宋_GB2312" w:cs="Times New Roman"/>
                <w:color w:val="auto"/>
                <w:sz w:val="24"/>
                <w:szCs w:val="24"/>
                <w:lang w:val="en-US" w:eastAsia="zh-CN"/>
              </w:rPr>
              <w:t>2.监理企业对现场监理机构的监督管理制度内容较简单，未区分公路行业监理管理内容。</w:t>
            </w:r>
          </w:p>
        </w:tc>
      </w:tr>
      <w:tr w14:paraId="6BBB9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noWrap w:val="0"/>
            <w:vAlign w:val="center"/>
          </w:tcPr>
          <w:p w14:paraId="7DA7A92C">
            <w:pPr>
              <w:keepNext w:val="0"/>
              <w:keepLines w:val="0"/>
              <w:widowControl/>
              <w:suppressLineNumbers w:val="0"/>
              <w:wordWrap w:val="0"/>
              <w:spacing w:line="30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22</w:t>
            </w:r>
          </w:p>
        </w:tc>
        <w:tc>
          <w:tcPr>
            <w:tcW w:w="2163" w:type="dxa"/>
            <w:noWrap w:val="0"/>
            <w:vAlign w:val="center"/>
          </w:tcPr>
          <w:p w14:paraId="50D917D3">
            <w:pPr>
              <w:keepNext w:val="0"/>
              <w:keepLines w:val="0"/>
              <w:widowControl/>
              <w:suppressLineNumbers w:val="0"/>
              <w:wordWrap w:val="0"/>
              <w:spacing w:line="30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四川跃通公路工程监理有限公司</w:t>
            </w:r>
          </w:p>
        </w:tc>
        <w:tc>
          <w:tcPr>
            <w:tcW w:w="11268" w:type="dxa"/>
            <w:noWrap w:val="0"/>
            <w:vAlign w:val="center"/>
          </w:tcPr>
          <w:p w14:paraId="1988064F">
            <w:pPr>
              <w:pStyle w:val="2"/>
              <w:numPr>
                <w:ilvl w:val="0"/>
                <w:numId w:val="0"/>
              </w:numP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1.1名注册监理工程师已离职，未及时注销监理工程师证书。</w:t>
            </w:r>
            <w:r>
              <w:rPr>
                <w:rFonts w:hint="default" w:ascii="Times New Roman" w:hAnsi="Times New Roman" w:eastAsia="仿宋_GB2312" w:cs="Times New Roman"/>
                <w:color w:val="auto"/>
                <w:sz w:val="24"/>
                <w:szCs w:val="24"/>
                <w:lang w:val="en-US" w:eastAsia="zh-CN"/>
              </w:rPr>
              <w:br w:type="textWrapping"/>
            </w:r>
            <w:r>
              <w:rPr>
                <w:rFonts w:hint="default" w:ascii="Times New Roman" w:hAnsi="Times New Roman" w:eastAsia="仿宋_GB2312" w:cs="Times New Roman"/>
                <w:color w:val="auto"/>
                <w:sz w:val="24"/>
                <w:szCs w:val="24"/>
                <w:lang w:val="en-US" w:eastAsia="zh-CN"/>
              </w:rPr>
              <w:t>2.</w:t>
            </w:r>
            <w:r>
              <w:rPr>
                <w:rFonts w:hint="default" w:ascii="Times New Roman" w:hAnsi="Times New Roman" w:eastAsia="仿宋_GB2312" w:cs="Times New Roman"/>
                <w:i w:val="0"/>
                <w:iCs w:val="0"/>
                <w:color w:val="auto"/>
                <w:kern w:val="2"/>
                <w:sz w:val="24"/>
                <w:szCs w:val="24"/>
                <w:u w:val="none"/>
                <w:lang w:val="en-US" w:eastAsia="zh-CN" w:bidi="ar"/>
              </w:rPr>
              <w:t>阆中至营山高速公路LYZDB2标段</w:t>
            </w:r>
            <w:r>
              <w:rPr>
                <w:rFonts w:hint="default" w:ascii="Times New Roman" w:hAnsi="Times New Roman" w:eastAsia="仿宋_GB2312" w:cs="Times New Roman"/>
                <w:color w:val="auto"/>
                <w:sz w:val="24"/>
                <w:szCs w:val="24"/>
                <w:lang w:val="en-US" w:eastAsia="zh-CN"/>
              </w:rPr>
              <w:t>总监周</w:t>
            </w:r>
            <w:r>
              <w:rPr>
                <w:rFonts w:hint="eastAsia" w:ascii="Times New Roman" w:hAnsi="Times New Roman" w:eastAsia="仿宋_GB2312" w:cs="Times New Roman"/>
                <w:color w:val="auto"/>
                <w:sz w:val="24"/>
                <w:szCs w:val="24"/>
                <w:lang w:val="en-US" w:eastAsia="zh-CN"/>
              </w:rPr>
              <w:t>**</w:t>
            </w:r>
            <w:r>
              <w:rPr>
                <w:rFonts w:hint="default" w:ascii="Times New Roman" w:hAnsi="Times New Roman" w:eastAsia="仿宋_GB2312" w:cs="Times New Roman"/>
                <w:color w:val="auto"/>
                <w:sz w:val="24"/>
                <w:szCs w:val="24"/>
                <w:lang w:val="en-US" w:eastAsia="zh-CN"/>
              </w:rPr>
              <w:t>、</w:t>
            </w:r>
            <w:r>
              <w:rPr>
                <w:rFonts w:hint="default" w:ascii="Times New Roman" w:hAnsi="Times New Roman" w:eastAsia="仿宋_GB2312" w:cs="Times New Roman"/>
                <w:i w:val="0"/>
                <w:iCs w:val="0"/>
                <w:color w:val="auto"/>
                <w:kern w:val="2"/>
                <w:sz w:val="24"/>
                <w:szCs w:val="24"/>
                <w:u w:val="none"/>
                <w:lang w:val="en-US" w:eastAsia="zh-CN" w:bidi="ar"/>
              </w:rPr>
              <w:t>石棉县X073两河口至界碑石（甘孜界）灾后恢复重建工程</w:t>
            </w:r>
            <w:r>
              <w:rPr>
                <w:rFonts w:hint="default" w:ascii="Times New Roman" w:hAnsi="Times New Roman" w:eastAsia="仿宋_GB2312" w:cs="Times New Roman"/>
                <w:color w:val="auto"/>
                <w:sz w:val="24"/>
                <w:szCs w:val="24"/>
                <w:lang w:val="en-US" w:eastAsia="zh-CN"/>
              </w:rPr>
              <w:t>总监未注册在本单位，未购买社保。</w:t>
            </w:r>
          </w:p>
          <w:p w14:paraId="5ED37BD3">
            <w:pPr>
              <w:pStyle w:val="2"/>
              <w:numPr>
                <w:ilvl w:val="0"/>
                <w:numId w:val="0"/>
              </w:numP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w:t>
            </w:r>
            <w:r>
              <w:rPr>
                <w:rFonts w:hint="default" w:ascii="Times New Roman" w:hAnsi="Times New Roman" w:eastAsia="仿宋_GB2312" w:cs="Times New Roman"/>
                <w:i w:val="0"/>
                <w:iCs w:val="0"/>
                <w:color w:val="auto"/>
                <w:kern w:val="2"/>
                <w:sz w:val="24"/>
                <w:szCs w:val="24"/>
                <w:u w:val="none"/>
                <w:lang w:val="en-US" w:eastAsia="zh-CN" w:bidi="ar"/>
              </w:rPr>
              <w:t>乐山至西昌高速公路马边至昭觉段第JL4标段</w:t>
            </w:r>
            <w:r>
              <w:rPr>
                <w:rFonts w:hint="default" w:ascii="Times New Roman" w:hAnsi="Times New Roman" w:eastAsia="仿宋_GB2312" w:cs="Times New Roman"/>
                <w:color w:val="auto"/>
                <w:sz w:val="24"/>
                <w:szCs w:val="24"/>
                <w:lang w:val="en-US" w:eastAsia="zh-CN"/>
              </w:rPr>
              <w:t>总监已退休，未发放工资未购买社保。</w:t>
            </w:r>
            <w:r>
              <w:rPr>
                <w:rFonts w:hint="default" w:ascii="Times New Roman" w:hAnsi="Times New Roman" w:eastAsia="仿宋_GB2312" w:cs="Times New Roman"/>
                <w:color w:val="auto"/>
                <w:sz w:val="24"/>
                <w:szCs w:val="24"/>
                <w:lang w:val="en-US" w:eastAsia="zh-CN"/>
              </w:rPr>
              <w:br w:type="textWrapping"/>
            </w:r>
            <w:r>
              <w:rPr>
                <w:rFonts w:hint="default" w:ascii="Times New Roman" w:hAnsi="Times New Roman" w:eastAsia="仿宋_GB2312" w:cs="Times New Roman"/>
                <w:color w:val="auto"/>
                <w:sz w:val="24"/>
                <w:szCs w:val="24"/>
                <w:lang w:val="en-US" w:eastAsia="zh-CN"/>
              </w:rPr>
              <w:t>4.阆中至营山高速公路LYZDB2标段、五环路（温江段)PPP项目凤凰立交和五环路公平段施工监理均未在全国公路建设市场管理系统及时办理业绩登记手续</w:t>
            </w:r>
          </w:p>
        </w:tc>
      </w:tr>
      <w:tr w14:paraId="21C11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noWrap w:val="0"/>
            <w:vAlign w:val="center"/>
          </w:tcPr>
          <w:p w14:paraId="2D60CBC5">
            <w:pPr>
              <w:keepNext w:val="0"/>
              <w:keepLines w:val="0"/>
              <w:widowControl/>
              <w:suppressLineNumbers w:val="0"/>
              <w:wordWrap w:val="0"/>
              <w:spacing w:line="30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23</w:t>
            </w:r>
          </w:p>
        </w:tc>
        <w:tc>
          <w:tcPr>
            <w:tcW w:w="2163" w:type="dxa"/>
            <w:noWrap w:val="0"/>
            <w:vAlign w:val="center"/>
          </w:tcPr>
          <w:p w14:paraId="7219F74D">
            <w:pPr>
              <w:keepNext w:val="0"/>
              <w:keepLines w:val="0"/>
              <w:widowControl/>
              <w:suppressLineNumbers w:val="0"/>
              <w:wordWrap w:val="0"/>
              <w:spacing w:line="30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四川省兴旺建设工程项目管理有限</w:t>
            </w:r>
          </w:p>
          <w:p w14:paraId="704D0156">
            <w:pPr>
              <w:keepNext w:val="0"/>
              <w:keepLines w:val="0"/>
              <w:widowControl/>
              <w:suppressLineNumbers w:val="0"/>
              <w:wordWrap w:val="0"/>
              <w:spacing w:line="30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公司</w:t>
            </w:r>
          </w:p>
        </w:tc>
        <w:tc>
          <w:tcPr>
            <w:tcW w:w="11268" w:type="dxa"/>
            <w:noWrap w:val="0"/>
            <w:vAlign w:val="center"/>
          </w:tcPr>
          <w:p w14:paraId="5D35771A">
            <w:pPr>
              <w:pStyle w:val="2"/>
              <w:numPr>
                <w:ilvl w:val="0"/>
                <w:numId w:val="0"/>
              </w:numP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1.4名注册监理工程师已离职，未及时注销监理工程师证书。</w:t>
            </w:r>
          </w:p>
          <w:p w14:paraId="7F155FBC">
            <w:pPr>
              <w:pStyle w:val="2"/>
              <w:numPr>
                <w:ilvl w:val="0"/>
                <w:numId w:val="0"/>
              </w:numP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2.未见监理企业对现场监理机构的监督管理制度、计划、检查过程资料等内容。</w:t>
            </w:r>
          </w:p>
          <w:p w14:paraId="76542E1A">
            <w:pPr>
              <w:pStyle w:val="2"/>
              <w:numPr>
                <w:ilvl w:val="0"/>
                <w:numId w:val="0"/>
              </w:numP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3.未见监理企业对监理人员及辅助人员的培训记录。</w:t>
            </w:r>
          </w:p>
        </w:tc>
      </w:tr>
      <w:tr w14:paraId="1465A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noWrap w:val="0"/>
            <w:vAlign w:val="center"/>
          </w:tcPr>
          <w:p w14:paraId="66858CC3">
            <w:pPr>
              <w:keepNext w:val="0"/>
              <w:keepLines w:val="0"/>
              <w:widowControl/>
              <w:suppressLineNumbers w:val="0"/>
              <w:wordWrap w:val="0"/>
              <w:spacing w:line="30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24</w:t>
            </w:r>
          </w:p>
        </w:tc>
        <w:tc>
          <w:tcPr>
            <w:tcW w:w="2163" w:type="dxa"/>
            <w:noWrap w:val="0"/>
            <w:vAlign w:val="center"/>
          </w:tcPr>
          <w:p w14:paraId="747D231F">
            <w:pPr>
              <w:keepNext w:val="0"/>
              <w:keepLines w:val="0"/>
              <w:widowControl/>
              <w:suppressLineNumbers w:val="0"/>
              <w:wordWrap w:val="0"/>
              <w:spacing w:line="30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四川天接工程咨询监理有限公司</w:t>
            </w:r>
          </w:p>
        </w:tc>
        <w:tc>
          <w:tcPr>
            <w:tcW w:w="11268" w:type="dxa"/>
            <w:noWrap w:val="0"/>
            <w:vAlign w:val="center"/>
          </w:tcPr>
          <w:p w14:paraId="27C357A1">
            <w:pPr>
              <w:keepNext w:val="0"/>
              <w:keepLines w:val="0"/>
              <w:widowControl/>
              <w:suppressLineNumbers w:val="0"/>
              <w:wordWrap w:val="0"/>
              <w:spacing w:line="300" w:lineRule="exact"/>
              <w:jc w:val="left"/>
              <w:textAlignment w:val="center"/>
              <w:rPr>
                <w:rFonts w:hint="default" w:ascii="Times New Roman" w:hAnsi="Times New Roman" w:eastAsia="仿宋_GB2312" w:cs="Times New Roman"/>
                <w:b w:val="0"/>
                <w:bCs w:val="0"/>
                <w:color w:val="auto"/>
                <w:kern w:val="0"/>
                <w:sz w:val="24"/>
                <w:szCs w:val="24"/>
                <w:vertAlign w:val="baseline"/>
                <w:lang w:val="en-US" w:eastAsia="zh-CN" w:bidi="ar"/>
              </w:rPr>
            </w:pPr>
            <w:r>
              <w:rPr>
                <w:rFonts w:hint="default" w:ascii="Times New Roman" w:hAnsi="Times New Roman" w:eastAsia="仿宋_GB2312" w:cs="Times New Roman"/>
                <w:b w:val="0"/>
                <w:bCs w:val="0"/>
                <w:color w:val="auto"/>
                <w:kern w:val="0"/>
                <w:sz w:val="24"/>
                <w:szCs w:val="24"/>
                <w:vertAlign w:val="baseline"/>
                <w:lang w:val="en-US" w:eastAsia="zh-CN" w:bidi="ar"/>
              </w:rPr>
              <w:t>1.未见监理企业对现场监理机构的监督管理制度等资料。</w:t>
            </w:r>
          </w:p>
        </w:tc>
      </w:tr>
    </w:tbl>
    <w:p w14:paraId="5255D648"/>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0C44F0"/>
    <w:rsid w:val="060C4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a大标题"/>
    <w:basedOn w:val="1"/>
    <w:qFormat/>
    <w:uiPriority w:val="0"/>
    <w:pPr>
      <w:suppressAutoHyphens w:val="0"/>
      <w:spacing w:line="660" w:lineRule="exact"/>
      <w:jc w:val="center"/>
      <w:outlineLvl w:val="0"/>
    </w:pPr>
    <w:rPr>
      <w:rFonts w:ascii="Times New Roman" w:hAnsi="Times New Roman" w:eastAsia="方正小标宋_GBK"/>
      <w:sz w:val="44"/>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2025-05-29T08:21:00Z</dcterms:created>
  <dc:creator>之一</dc:creator>
  <cp:lastModifiedBy>之一</cp:lastModifiedBy>
  <dcterms:modified xsi:type="dcterms:W3CDTF">2025-05-29T08:23:52Z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5E4B562E1DE042A7B50A9FB797792C07_11</vt:lpwstr>
  </property>
  <property fmtid="{D5CDD505-2E9C-101B-9397-08002B2CF9AE}" pid="4" name="KSOTemplateDocerSaveRecord">
    <vt:lpwstr>eyJoZGlkIjoiN2YzY2IyMzQ0MTA3YjcwZWQyNjFkN2M2MmY0MTI3MGEiLCJ1c2VySWQiOiI4MjM2MTM3NjkifQ==</vt:lpwstr>
  </property>
</Properties>
</file>