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F4F09">
      <w:pPr>
        <w:jc w:val="center"/>
        <w:rPr>
          <w:rFonts w:hint="eastAsia" w:ascii="宋体" w:hAnsi="宋体"/>
          <w:szCs w:val="21"/>
        </w:rPr>
      </w:pPr>
      <w:r>
        <w:rPr>
          <w:rFonts w:ascii="宋体" w:hAnsi="宋体"/>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Cs w:val="21"/>
        </w:rPr>
        <w:instrText xml:space="preserve">ADDIN CNKISM.UserStyle</w:instrText>
      </w:r>
      <w:r>
        <w:rPr>
          <w:rFonts w:ascii="宋体" w:hAnsi="宋体"/>
          <w:szCs w:val="21"/>
        </w:rPr>
        <w:fldChar w:fldCharType="separate"/>
      </w:r>
      <w:r>
        <w:rPr>
          <w:rFonts w:ascii="宋体" w:hAnsi="宋体"/>
          <w:szCs w:val="21"/>
        </w:rPr>
        <w:fldChar w:fldCharType="end"/>
      </w:r>
    </w:p>
    <w:p w14:paraId="60B6F8FB">
      <w:pPr>
        <w:jc w:val="center"/>
        <w:rPr>
          <w:rFonts w:hint="eastAsia" w:ascii="宋体" w:hAnsi="宋体"/>
          <w:szCs w:val="21"/>
        </w:rPr>
      </w:pPr>
    </w:p>
    <w:p w14:paraId="2C120DF9">
      <w:pPr>
        <w:jc w:val="center"/>
        <w:rPr>
          <w:rFonts w:hint="eastAsia" w:ascii="宋体" w:hAnsi="宋体"/>
          <w:szCs w:val="21"/>
        </w:rPr>
      </w:pPr>
    </w:p>
    <w:p w14:paraId="00CF8311">
      <w:pPr>
        <w:spacing w:before="156" w:beforeLines="50" w:after="156" w:afterLines="50" w:line="480" w:lineRule="auto"/>
        <w:jc w:val="center"/>
        <w:rPr>
          <w:rFonts w:hint="eastAsia" w:ascii="方正小标宋简体" w:hAnsi="Times New Roman" w:eastAsia="方正小标宋简体" w:cs="Times New Roman"/>
          <w:spacing w:val="-4"/>
          <w:sz w:val="44"/>
          <w:szCs w:val="44"/>
        </w:rPr>
      </w:pPr>
      <w:r>
        <w:rPr>
          <w:rFonts w:hint="eastAsia" w:ascii="方正小标宋简体" w:eastAsia="方正小标宋简体"/>
          <w:spacing w:val="-4"/>
          <w:sz w:val="44"/>
          <w:szCs w:val="44"/>
        </w:rPr>
        <w:t>四川省交通运输发展战略和规划</w:t>
      </w:r>
      <w:r>
        <w:rPr>
          <w:rFonts w:hint="eastAsia" w:ascii="方正小标宋简体" w:hAnsi="Times New Roman" w:eastAsia="方正小标宋简体" w:cs="Times New Roman"/>
          <w:spacing w:val="-4"/>
          <w:sz w:val="44"/>
          <w:szCs w:val="44"/>
        </w:rPr>
        <w:t>科学研究院</w:t>
      </w:r>
    </w:p>
    <w:p w14:paraId="386ABED6">
      <w:pPr>
        <w:spacing w:before="156" w:beforeLines="50" w:after="156" w:afterLines="50" w:line="480" w:lineRule="auto"/>
        <w:jc w:val="center"/>
        <w:rPr>
          <w:rFonts w:hint="eastAsia" w:ascii="方正小标宋简体" w:hAnsi="Times New Roman" w:eastAsia="方正小标宋简体" w:cs="Times New Roman"/>
          <w:spacing w:val="-4"/>
          <w:sz w:val="44"/>
          <w:szCs w:val="44"/>
        </w:rPr>
      </w:pPr>
      <w:r>
        <w:rPr>
          <w:rFonts w:hint="eastAsia" w:ascii="方正小标宋简体" w:hAnsi="Times New Roman" w:eastAsia="方正小标宋简体" w:cs="Times New Roman"/>
          <w:spacing w:val="-4"/>
          <w:sz w:val="44"/>
          <w:szCs w:val="44"/>
        </w:rPr>
        <w:t>办公运维服务项目</w:t>
      </w:r>
    </w:p>
    <w:p w14:paraId="06FD5D83">
      <w:pPr>
        <w:jc w:val="center"/>
        <w:rPr>
          <w:rFonts w:hint="eastAsia" w:ascii="宋体" w:hAnsi="宋体" w:eastAsia="宋体" w:cs="Times New Roman"/>
          <w:sz w:val="21"/>
          <w:szCs w:val="21"/>
        </w:rPr>
      </w:pPr>
    </w:p>
    <w:p w14:paraId="0C733F4C">
      <w:pPr>
        <w:jc w:val="center"/>
        <w:rPr>
          <w:rFonts w:hint="eastAsia" w:ascii="宋体" w:hAnsi="宋体" w:eastAsia="宋体" w:cs="Times New Roman"/>
          <w:sz w:val="21"/>
          <w:szCs w:val="21"/>
        </w:rPr>
      </w:pPr>
    </w:p>
    <w:p w14:paraId="2EA2C8D6">
      <w:pPr>
        <w:jc w:val="center"/>
        <w:rPr>
          <w:rFonts w:hint="eastAsia" w:ascii="宋体" w:hAnsi="宋体" w:eastAsia="宋体" w:cs="Times New Roman"/>
          <w:szCs w:val="21"/>
        </w:rPr>
      </w:pPr>
    </w:p>
    <w:p w14:paraId="4FF43E91">
      <w:pPr>
        <w:jc w:val="center"/>
        <w:rPr>
          <w:rFonts w:hint="eastAsia" w:ascii="宋体" w:hAnsi="宋体" w:eastAsia="宋体" w:cs="Times New Roman"/>
          <w:sz w:val="21"/>
          <w:szCs w:val="21"/>
        </w:rPr>
      </w:pPr>
    </w:p>
    <w:p w14:paraId="527A5054">
      <w:pPr>
        <w:jc w:val="center"/>
        <w:rPr>
          <w:rFonts w:hint="eastAsia" w:ascii="黑体" w:eastAsia="黑体"/>
          <w:sz w:val="52"/>
          <w:szCs w:val="52"/>
        </w:rPr>
      </w:pPr>
      <w:r>
        <w:rPr>
          <w:rFonts w:hint="eastAsia" w:ascii="黑体" w:eastAsia="黑体"/>
          <w:sz w:val="52"/>
          <w:szCs w:val="52"/>
        </w:rPr>
        <w:t>采购文件</w:t>
      </w:r>
    </w:p>
    <w:p w14:paraId="3017C217">
      <w:pPr>
        <w:jc w:val="center"/>
        <w:rPr>
          <w:rFonts w:hint="eastAsia" w:ascii="宋体" w:hAnsi="宋体"/>
          <w:szCs w:val="21"/>
        </w:rPr>
      </w:pPr>
    </w:p>
    <w:p w14:paraId="1168A6F5">
      <w:pPr>
        <w:jc w:val="center"/>
        <w:rPr>
          <w:rFonts w:hint="eastAsia" w:ascii="宋体" w:hAnsi="宋体"/>
          <w:szCs w:val="21"/>
        </w:rPr>
      </w:pPr>
    </w:p>
    <w:p w14:paraId="506DEA1E">
      <w:pPr>
        <w:jc w:val="center"/>
        <w:rPr>
          <w:rFonts w:hint="eastAsia" w:ascii="宋体" w:hAnsi="宋体"/>
          <w:szCs w:val="21"/>
        </w:rPr>
      </w:pPr>
    </w:p>
    <w:p w14:paraId="6AB8B73C">
      <w:pPr>
        <w:jc w:val="center"/>
        <w:rPr>
          <w:rFonts w:hint="eastAsia" w:ascii="宋体" w:hAnsi="宋体"/>
          <w:szCs w:val="21"/>
        </w:rPr>
      </w:pPr>
    </w:p>
    <w:p w14:paraId="53C2C0DF">
      <w:pPr>
        <w:jc w:val="center"/>
        <w:rPr>
          <w:rFonts w:hint="eastAsia" w:ascii="宋体" w:hAnsi="宋体"/>
          <w:szCs w:val="21"/>
        </w:rPr>
      </w:pPr>
    </w:p>
    <w:p w14:paraId="08E54730">
      <w:pPr>
        <w:jc w:val="center"/>
        <w:rPr>
          <w:rFonts w:hint="eastAsia" w:ascii="宋体" w:hAnsi="宋体"/>
          <w:szCs w:val="21"/>
        </w:rPr>
      </w:pPr>
    </w:p>
    <w:p w14:paraId="0337CB45">
      <w:pPr>
        <w:jc w:val="center"/>
        <w:rPr>
          <w:rFonts w:hint="eastAsia" w:ascii="宋体" w:hAnsi="宋体"/>
          <w:szCs w:val="21"/>
        </w:rPr>
      </w:pPr>
    </w:p>
    <w:p w14:paraId="09FA450F">
      <w:pPr>
        <w:jc w:val="center"/>
        <w:rPr>
          <w:rFonts w:hint="eastAsia" w:ascii="宋体" w:hAnsi="宋体"/>
          <w:szCs w:val="21"/>
        </w:rPr>
      </w:pPr>
    </w:p>
    <w:p w14:paraId="405A4E28">
      <w:pPr>
        <w:jc w:val="center"/>
        <w:rPr>
          <w:rFonts w:hint="eastAsia" w:ascii="宋体" w:hAnsi="宋体"/>
          <w:szCs w:val="21"/>
        </w:rPr>
      </w:pPr>
    </w:p>
    <w:p w14:paraId="102F91A2">
      <w:pPr>
        <w:jc w:val="center"/>
        <w:rPr>
          <w:rFonts w:hint="eastAsia" w:ascii="宋体" w:hAnsi="宋体"/>
          <w:szCs w:val="21"/>
        </w:rPr>
      </w:pPr>
    </w:p>
    <w:p w14:paraId="755BE46B">
      <w:pPr>
        <w:jc w:val="center"/>
        <w:rPr>
          <w:rFonts w:hint="eastAsia" w:ascii="宋体" w:hAnsi="宋体"/>
          <w:szCs w:val="21"/>
        </w:rPr>
      </w:pPr>
    </w:p>
    <w:p w14:paraId="041C8949">
      <w:pPr>
        <w:jc w:val="center"/>
        <w:rPr>
          <w:rFonts w:hint="eastAsia" w:ascii="宋体" w:hAnsi="宋体"/>
          <w:szCs w:val="21"/>
        </w:rPr>
      </w:pPr>
    </w:p>
    <w:p w14:paraId="4451E81E">
      <w:pPr>
        <w:jc w:val="center"/>
        <w:rPr>
          <w:rFonts w:hint="eastAsia" w:ascii="宋体" w:hAnsi="宋体"/>
          <w:szCs w:val="21"/>
        </w:rPr>
      </w:pPr>
    </w:p>
    <w:p w14:paraId="7A766FA7">
      <w:pPr>
        <w:jc w:val="center"/>
        <w:rPr>
          <w:rFonts w:hint="eastAsia" w:ascii="宋体" w:hAnsi="宋体"/>
          <w:szCs w:val="21"/>
        </w:rPr>
      </w:pPr>
    </w:p>
    <w:p w14:paraId="38684024">
      <w:pPr>
        <w:jc w:val="center"/>
        <w:rPr>
          <w:rFonts w:hint="eastAsia" w:ascii="宋体" w:hAnsi="宋体"/>
          <w:szCs w:val="21"/>
        </w:rPr>
      </w:pPr>
    </w:p>
    <w:p w14:paraId="25C5736C">
      <w:pPr>
        <w:jc w:val="center"/>
        <w:rPr>
          <w:rFonts w:hint="eastAsia" w:ascii="黑体" w:eastAsia="黑体"/>
          <w:sz w:val="32"/>
          <w:szCs w:val="32"/>
        </w:rPr>
      </w:pPr>
      <w:r>
        <w:rPr>
          <w:rFonts w:hint="eastAsia" w:ascii="黑体" w:eastAsia="黑体"/>
          <w:sz w:val="32"/>
          <w:szCs w:val="32"/>
        </w:rPr>
        <w:t>四川省交通运输发展战略</w:t>
      </w:r>
      <w:r>
        <w:rPr>
          <w:rFonts w:hint="eastAsia" w:ascii="黑体" w:eastAsia="黑体"/>
          <w:sz w:val="32"/>
          <w:szCs w:val="32"/>
          <w:lang w:val="en-US" w:eastAsia="zh-CN"/>
        </w:rPr>
        <w:t>和</w:t>
      </w:r>
      <w:r>
        <w:rPr>
          <w:rFonts w:hint="eastAsia" w:ascii="黑体" w:eastAsia="黑体"/>
          <w:sz w:val="32"/>
          <w:szCs w:val="32"/>
        </w:rPr>
        <w:t xml:space="preserve">规划科学研究院 </w:t>
      </w:r>
    </w:p>
    <w:p w14:paraId="121BEBF1">
      <w:pPr>
        <w:jc w:val="center"/>
        <w:rPr>
          <w:rFonts w:hint="eastAsia" w:ascii="黑体" w:eastAsia="黑体" w:cs="Times New Roman"/>
          <w:sz w:val="32"/>
          <w:szCs w:val="32"/>
          <w:lang w:val="en-US" w:eastAsia="zh-CN"/>
        </w:rPr>
      </w:pPr>
      <w:r>
        <w:rPr>
          <w:rFonts w:hint="eastAsia" w:ascii="楷体" w:hAnsi="楷体" w:eastAsia="楷体"/>
          <w:b/>
          <w:bCs/>
          <w:color w:val="auto"/>
          <w:sz w:val="32"/>
          <w:szCs w:val="32"/>
          <w:highlight w:val="none"/>
          <w:lang w:val="en-US" w:eastAsia="zh-CN"/>
        </w:rPr>
        <w:t>2025</w:t>
      </w:r>
      <w:r>
        <w:rPr>
          <w:rFonts w:hint="eastAsia" w:ascii="楷体" w:hAnsi="楷体" w:eastAsia="楷体"/>
          <w:b/>
          <w:bCs/>
          <w:color w:val="auto"/>
          <w:sz w:val="32"/>
          <w:szCs w:val="32"/>
          <w:highlight w:val="none"/>
        </w:rPr>
        <w:t>年</w:t>
      </w:r>
      <w:r>
        <w:rPr>
          <w:rFonts w:hint="eastAsia" w:ascii="楷体" w:hAnsi="楷体" w:eastAsia="楷体"/>
          <w:b/>
          <w:bCs/>
          <w:color w:val="auto"/>
          <w:sz w:val="32"/>
          <w:szCs w:val="32"/>
          <w:highlight w:val="none"/>
          <w:lang w:val="en-US" w:eastAsia="zh-CN"/>
        </w:rPr>
        <w:t>4</w:t>
      </w:r>
      <w:r>
        <w:rPr>
          <w:rFonts w:hint="eastAsia" w:ascii="楷体" w:hAnsi="楷体" w:eastAsia="楷体"/>
          <w:b/>
          <w:bCs/>
          <w:color w:val="auto"/>
          <w:sz w:val="32"/>
          <w:szCs w:val="32"/>
          <w:highlight w:val="none"/>
        </w:rPr>
        <w:t>月</w:t>
      </w:r>
    </w:p>
    <w:p w14:paraId="297DB41F">
      <w:pPr>
        <w:spacing w:afterLines="0" w:line="240" w:lineRule="auto"/>
        <w:jc w:val="center"/>
        <w:rPr>
          <w:rFonts w:ascii="黑体" w:eastAsia="黑体"/>
          <w:sz w:val="32"/>
          <w:szCs w:val="32"/>
        </w:rPr>
      </w:pPr>
      <w:r>
        <w:rPr>
          <w:rFonts w:hint="eastAsia" w:ascii="黑体" w:eastAsia="黑体"/>
          <w:sz w:val="32"/>
          <w:szCs w:val="32"/>
        </w:rPr>
        <w:t xml:space="preserve"> </w:t>
      </w:r>
      <w:r>
        <w:rPr>
          <w:rFonts w:hint="eastAsia" w:ascii="黑体" w:eastAsia="黑体"/>
          <w:sz w:val="32"/>
          <w:szCs w:val="32"/>
        </w:rPr>
        <w:br w:type="page"/>
      </w:r>
      <w:r>
        <w:rPr>
          <w:rFonts w:hint="eastAsia" w:ascii="黑体" w:eastAsia="黑体"/>
          <w:sz w:val="32"/>
          <w:szCs w:val="32"/>
        </w:rPr>
        <w:t>四川省交通运输发展战略和规划科学研究院</w:t>
      </w:r>
    </w:p>
    <w:p w14:paraId="3D2B1234">
      <w:pPr>
        <w:spacing w:afterLines="0" w:line="360" w:lineRule="auto"/>
        <w:jc w:val="center"/>
        <w:rPr>
          <w:rFonts w:ascii="黑体" w:eastAsia="黑体"/>
          <w:sz w:val="32"/>
          <w:szCs w:val="32"/>
        </w:rPr>
      </w:pPr>
      <w:r>
        <w:rPr>
          <w:rFonts w:hint="eastAsia" w:ascii="黑体" w:eastAsia="黑体"/>
          <w:sz w:val="32"/>
          <w:szCs w:val="32"/>
        </w:rPr>
        <w:t>办公运维</w:t>
      </w:r>
      <w:r>
        <w:rPr>
          <w:rFonts w:hint="eastAsia" w:ascii="黑体" w:eastAsia="黑体"/>
          <w:sz w:val="32"/>
          <w:szCs w:val="32"/>
          <w:lang w:val="en-US" w:eastAsia="zh-CN"/>
        </w:rPr>
        <w:t>服务</w:t>
      </w:r>
      <w:r>
        <w:rPr>
          <w:rFonts w:hint="eastAsia" w:ascii="黑体" w:eastAsia="黑体"/>
          <w:sz w:val="32"/>
          <w:szCs w:val="32"/>
        </w:rPr>
        <w:t>项目院自主采购公告</w:t>
      </w:r>
    </w:p>
    <w:p w14:paraId="08568524">
      <w:pPr>
        <w:pStyle w:val="2"/>
        <w:spacing w:before="0" w:after="0" w:afterLines="0" w:line="380" w:lineRule="exact"/>
        <w:rPr>
          <w:sz w:val="28"/>
          <w:szCs w:val="28"/>
        </w:rPr>
      </w:pPr>
      <w:bookmarkStart w:id="0" w:name="_Toc217446094"/>
      <w:r>
        <w:rPr>
          <w:rFonts w:hint="eastAsia"/>
          <w:sz w:val="28"/>
          <w:szCs w:val="28"/>
        </w:rPr>
        <w:t>一、</w:t>
      </w:r>
      <w:bookmarkEnd w:id="0"/>
      <w:r>
        <w:rPr>
          <w:rFonts w:hint="eastAsia"/>
          <w:sz w:val="28"/>
          <w:szCs w:val="28"/>
        </w:rPr>
        <w:t>院自主采购邀请</w:t>
      </w:r>
    </w:p>
    <w:p w14:paraId="57B455D7">
      <w:pPr>
        <w:spacing w:afterLines="0" w:line="380" w:lineRule="exact"/>
        <w:ind w:firstLine="480" w:firstLineChars="200"/>
        <w:jc w:val="left"/>
        <w:rPr>
          <w:rFonts w:ascii="宋体" w:hAnsi="宋体"/>
          <w:color w:val="000000"/>
          <w:sz w:val="24"/>
          <w:szCs w:val="28"/>
        </w:rPr>
      </w:pPr>
      <w:r>
        <w:rPr>
          <w:rFonts w:hint="eastAsia" w:ascii="宋体" w:hAnsi="宋体"/>
          <w:color w:val="000000"/>
          <w:sz w:val="24"/>
        </w:rPr>
        <w:t>我院拟对</w:t>
      </w:r>
      <w:r>
        <w:rPr>
          <w:rFonts w:hint="eastAsia" w:ascii="宋体" w:hAnsi="宋体"/>
          <w:color w:val="000000"/>
          <w:sz w:val="24"/>
          <w:u w:val="single"/>
        </w:rPr>
        <w:t xml:space="preserve"> 办公运维服务</w:t>
      </w:r>
      <w:r>
        <w:rPr>
          <w:rFonts w:ascii="宋体" w:hAnsi="宋体"/>
          <w:color w:val="000000"/>
          <w:sz w:val="24"/>
        </w:rPr>
        <w:t xml:space="preserve"> </w:t>
      </w:r>
      <w:r>
        <w:rPr>
          <w:rFonts w:hint="eastAsia" w:ascii="宋体" w:hAnsi="宋体"/>
          <w:color w:val="000000"/>
          <w:sz w:val="24"/>
        </w:rPr>
        <w:t>项目进行自主</w:t>
      </w:r>
      <w:r>
        <w:rPr>
          <w:rFonts w:hint="eastAsia" w:ascii="宋体" w:hAnsi="宋体"/>
          <w:sz w:val="24"/>
        </w:rPr>
        <w:t>采购</w:t>
      </w:r>
      <w:r>
        <w:rPr>
          <w:rFonts w:hint="eastAsia" w:ascii="宋体" w:hAnsi="宋体"/>
          <w:color w:val="000000"/>
          <w:sz w:val="24"/>
        </w:rPr>
        <w:t>，</w:t>
      </w:r>
      <w:r>
        <w:rPr>
          <w:rFonts w:hint="eastAsia" w:ascii="宋体" w:hAnsi="宋体"/>
          <w:color w:val="000000"/>
          <w:sz w:val="24"/>
          <w:szCs w:val="28"/>
        </w:rPr>
        <w:t>兹邀请符合本次采购要求的供应商参加。</w:t>
      </w:r>
    </w:p>
    <w:p w14:paraId="15372C26">
      <w:pPr>
        <w:numPr>
          <w:ilvl w:val="0"/>
          <w:numId w:val="1"/>
        </w:numPr>
        <w:spacing w:afterLines="0" w:line="380" w:lineRule="exact"/>
        <w:rPr>
          <w:rFonts w:hint="eastAsia" w:ascii="宋体" w:hAnsi="宋体"/>
          <w:b/>
          <w:color w:val="000000"/>
          <w:sz w:val="24"/>
        </w:rPr>
      </w:pPr>
      <w:r>
        <w:rPr>
          <w:rFonts w:hint="eastAsia" w:ascii="宋体" w:hAnsi="宋体"/>
          <w:b/>
          <w:color w:val="000000"/>
          <w:sz w:val="24"/>
        </w:rPr>
        <w:t>项目简介：</w:t>
      </w:r>
    </w:p>
    <w:p w14:paraId="662C92D5">
      <w:pPr>
        <w:pStyle w:val="14"/>
        <w:spacing w:afterLines="0" w:line="380" w:lineRule="exact"/>
        <w:rPr>
          <w:rFonts w:hint="eastAsia" w:ascii="Times New Roman" w:hAnsi="Times New Roman" w:eastAsia="宋体" w:cs="Times New Roman"/>
          <w:color w:val="000000"/>
          <w:sz w:val="24"/>
        </w:rPr>
      </w:pPr>
      <w:r>
        <w:rPr>
          <w:rFonts w:hint="eastAsia" w:ascii="Times New Roman" w:hAnsi="Times New Roman" w:eastAsia="宋体" w:cs="Times New Roman"/>
          <w:b w:val="0"/>
          <w:color w:val="000000"/>
          <w:sz w:val="24"/>
          <w:lang w:val="en-US" w:eastAsia="zh-CN"/>
        </w:rPr>
        <w:t>本次</w:t>
      </w:r>
      <w:r>
        <w:rPr>
          <w:rFonts w:hint="eastAsia" w:ascii="Times New Roman" w:hAnsi="Times New Roman" w:eastAsia="宋体" w:cs="Times New Roman"/>
          <w:b w:val="0"/>
          <w:color w:val="000000"/>
          <w:sz w:val="24"/>
        </w:rPr>
        <w:t>组织采购1家</w:t>
      </w:r>
      <w:r>
        <w:rPr>
          <w:rFonts w:hint="eastAsia" w:ascii="Times New Roman" w:hAnsi="Times New Roman" w:eastAsia="宋体" w:cs="Times New Roman"/>
          <w:color w:val="000000"/>
          <w:sz w:val="24"/>
        </w:rPr>
        <w:t>第三方专业服务供应商</w:t>
      </w:r>
      <w:r>
        <w:rPr>
          <w:rFonts w:hint="eastAsia" w:ascii="Times New Roman" w:hAnsi="Times New Roman" w:eastAsia="宋体" w:cs="Times New Roman"/>
          <w:b w:val="0"/>
          <w:color w:val="000000"/>
          <w:sz w:val="24"/>
        </w:rPr>
        <w:t>提供运维服务，主要</w:t>
      </w:r>
      <w:r>
        <w:rPr>
          <w:rFonts w:hint="eastAsia" w:ascii="Times New Roman" w:hAnsi="Times New Roman" w:eastAsia="宋体" w:cs="Times New Roman"/>
          <w:color w:val="000000"/>
          <w:sz w:val="24"/>
        </w:rPr>
        <w:t>对全院近200台（套）设备，提供办公电脑、打印设备的运行维护服务；服务器、网络设备等的巡检服务；会议系统、大屏系统、监控系统，以及电子围栏及门禁系统的运行维护，保障办公电脑、打印设备满足正常办公需要‌，保障院服务器和网络设备正常运行，保障会议设备及大屏设备使用正常，保障监控系统的安全稳定运行。</w:t>
      </w:r>
    </w:p>
    <w:p w14:paraId="1EBE7F97">
      <w:pPr>
        <w:spacing w:after="0" w:afterLines="0" w:line="380" w:lineRule="exact"/>
        <w:ind w:firstLine="0" w:firstLineChars="0"/>
        <w:rPr>
          <w:rFonts w:ascii="宋体" w:hAnsi="宋体"/>
          <w:b/>
          <w:bCs/>
          <w:color w:val="000000"/>
          <w:sz w:val="24"/>
        </w:rPr>
      </w:pPr>
      <w:r>
        <w:rPr>
          <w:rFonts w:hint="eastAsia" w:ascii="宋体" w:hAnsi="宋体"/>
          <w:b/>
          <w:bCs/>
          <w:color w:val="000000"/>
          <w:sz w:val="24"/>
        </w:rPr>
        <w:t>（二）供应商参加本次采购活动应具备下列条件：</w:t>
      </w:r>
    </w:p>
    <w:p w14:paraId="7C498163">
      <w:pPr>
        <w:pStyle w:val="14"/>
        <w:spacing w:afterLines="0" w:line="380" w:lineRule="exact"/>
        <w:ind w:firstLine="600" w:firstLineChars="250"/>
        <w:rPr>
          <w:rFonts w:hint="eastAsia"/>
          <w:color w:val="000000"/>
          <w:sz w:val="24"/>
        </w:rPr>
      </w:pPr>
      <w:r>
        <w:rPr>
          <w:rFonts w:hint="eastAsia"/>
          <w:color w:val="000000"/>
          <w:sz w:val="24"/>
        </w:rPr>
        <w:t>基本资格条件：</w:t>
      </w:r>
    </w:p>
    <w:p w14:paraId="1B0C758F">
      <w:pPr>
        <w:pStyle w:val="14"/>
        <w:spacing w:afterLines="0" w:line="380" w:lineRule="exact"/>
        <w:ind w:firstLine="600" w:firstLineChars="250"/>
        <w:rPr>
          <w:rFonts w:hint="eastAsia"/>
          <w:color w:val="000000"/>
          <w:sz w:val="24"/>
        </w:rPr>
      </w:pPr>
      <w:r>
        <w:rPr>
          <w:rFonts w:hint="eastAsia"/>
          <w:color w:val="000000"/>
          <w:sz w:val="24"/>
        </w:rPr>
        <w:t xml:space="preserve">（1）具有独立承担民事责任的能力； </w:t>
      </w:r>
    </w:p>
    <w:p w14:paraId="39EDECE2">
      <w:pPr>
        <w:pStyle w:val="14"/>
        <w:spacing w:afterLines="0" w:line="380" w:lineRule="exact"/>
        <w:ind w:firstLine="600" w:firstLineChars="250"/>
        <w:rPr>
          <w:rFonts w:hint="eastAsia"/>
          <w:color w:val="000000"/>
          <w:sz w:val="24"/>
        </w:rPr>
      </w:pPr>
      <w:r>
        <w:rPr>
          <w:rFonts w:hint="eastAsia"/>
          <w:color w:val="000000"/>
          <w:sz w:val="24"/>
        </w:rPr>
        <w:t xml:space="preserve">（2）具有良好的商业信誉和健全的财务会计制度； </w:t>
      </w:r>
    </w:p>
    <w:p w14:paraId="38C8DAB3">
      <w:pPr>
        <w:pStyle w:val="14"/>
        <w:spacing w:afterLines="0" w:line="380" w:lineRule="exact"/>
        <w:ind w:firstLine="600" w:firstLineChars="250"/>
        <w:rPr>
          <w:rFonts w:hint="eastAsia"/>
          <w:color w:val="000000"/>
          <w:sz w:val="24"/>
        </w:rPr>
      </w:pPr>
      <w:r>
        <w:rPr>
          <w:rFonts w:hint="eastAsia"/>
          <w:color w:val="000000"/>
          <w:sz w:val="24"/>
        </w:rPr>
        <w:t xml:space="preserve">（3）具有履行合同所必需的设备和专业技术能力； </w:t>
      </w:r>
    </w:p>
    <w:p w14:paraId="5279966F">
      <w:pPr>
        <w:pStyle w:val="14"/>
        <w:spacing w:afterLines="0" w:line="380" w:lineRule="exact"/>
        <w:ind w:firstLine="600" w:firstLineChars="250"/>
        <w:rPr>
          <w:rFonts w:hint="eastAsia"/>
          <w:color w:val="000000"/>
          <w:sz w:val="24"/>
        </w:rPr>
      </w:pPr>
      <w:r>
        <w:rPr>
          <w:rFonts w:hint="eastAsia"/>
          <w:color w:val="000000"/>
          <w:sz w:val="24"/>
        </w:rPr>
        <w:t xml:space="preserve">（4）有依法缴纳税收和社会保障资金的良好记录； </w:t>
      </w:r>
    </w:p>
    <w:p w14:paraId="3D26C6F9">
      <w:pPr>
        <w:pStyle w:val="14"/>
        <w:spacing w:afterLines="0" w:line="380" w:lineRule="exact"/>
        <w:ind w:firstLine="600" w:firstLineChars="250"/>
        <w:rPr>
          <w:rFonts w:hint="eastAsia"/>
          <w:color w:val="000000"/>
          <w:sz w:val="24"/>
        </w:rPr>
      </w:pPr>
      <w:r>
        <w:rPr>
          <w:rFonts w:hint="eastAsia"/>
          <w:color w:val="000000"/>
          <w:sz w:val="24"/>
        </w:rPr>
        <w:t xml:space="preserve">（5）参加采购活动前三年内，在经营活动中没有重大违法记录； </w:t>
      </w:r>
    </w:p>
    <w:p w14:paraId="266998EE">
      <w:pPr>
        <w:pStyle w:val="14"/>
        <w:spacing w:afterLines="0" w:line="380" w:lineRule="exact"/>
        <w:ind w:firstLine="600" w:firstLineChars="250"/>
        <w:rPr>
          <w:rFonts w:hint="eastAsia"/>
          <w:color w:val="000000"/>
          <w:sz w:val="24"/>
        </w:rPr>
      </w:pPr>
      <w:r>
        <w:rPr>
          <w:rFonts w:hint="eastAsia"/>
          <w:color w:val="000000"/>
          <w:sz w:val="24"/>
        </w:rPr>
        <w:t xml:space="preserve">（6）法律、行政法规规定的其他条件。 </w:t>
      </w:r>
    </w:p>
    <w:p w14:paraId="6A7B3515">
      <w:pPr>
        <w:pStyle w:val="14"/>
        <w:spacing w:afterLines="0" w:line="380" w:lineRule="exact"/>
        <w:ind w:firstLine="600" w:firstLineChars="250"/>
        <w:rPr>
          <w:rFonts w:hint="eastAsia"/>
          <w:color w:val="000000"/>
          <w:sz w:val="24"/>
        </w:rPr>
      </w:pPr>
      <w:r>
        <w:rPr>
          <w:rFonts w:hint="eastAsia"/>
          <w:color w:val="000000"/>
          <w:sz w:val="24"/>
        </w:rPr>
        <w:t>其他条件：</w:t>
      </w:r>
    </w:p>
    <w:p w14:paraId="596B0FE1">
      <w:pPr>
        <w:pStyle w:val="14"/>
        <w:spacing w:afterLines="0" w:line="380" w:lineRule="exact"/>
        <w:ind w:firstLine="600" w:firstLineChars="250"/>
        <w:rPr>
          <w:rFonts w:hint="eastAsia"/>
          <w:color w:val="000000"/>
          <w:sz w:val="24"/>
        </w:rPr>
      </w:pPr>
      <w:r>
        <w:rPr>
          <w:rFonts w:hint="eastAsia"/>
          <w:color w:val="000000"/>
          <w:sz w:val="24"/>
        </w:rPr>
        <w:t>（1）有良好的社会信誉，近三年未被相关主管部门给予行政处罚或行业处分。</w:t>
      </w:r>
    </w:p>
    <w:p w14:paraId="767B6E30">
      <w:pPr>
        <w:spacing w:after="0" w:afterLines="0" w:line="380" w:lineRule="exact"/>
        <w:ind w:firstLine="720" w:firstLineChars="300"/>
        <w:rPr>
          <w:rFonts w:hint="eastAsia" w:ascii="宋体" w:hAnsi="宋体"/>
          <w:b/>
          <w:color w:val="000000"/>
          <w:sz w:val="24"/>
          <w:szCs w:val="28"/>
        </w:rPr>
      </w:pPr>
      <w:r>
        <w:rPr>
          <w:rFonts w:hint="eastAsia"/>
          <w:color w:val="000000"/>
          <w:sz w:val="24"/>
        </w:rPr>
        <w:t>（2）近三年不低于3份同类业绩证明。</w:t>
      </w:r>
    </w:p>
    <w:p w14:paraId="4C955BA0">
      <w:pPr>
        <w:spacing w:after="0" w:afterLines="0" w:line="380" w:lineRule="exact"/>
        <w:rPr>
          <w:rFonts w:ascii="宋体" w:hAnsi="宋体"/>
          <w:b/>
          <w:color w:val="000000"/>
          <w:sz w:val="24"/>
        </w:rPr>
      </w:pPr>
      <w:r>
        <w:rPr>
          <w:rFonts w:hint="eastAsia" w:ascii="宋体" w:hAnsi="宋体"/>
          <w:b/>
          <w:color w:val="000000"/>
          <w:sz w:val="24"/>
          <w:szCs w:val="28"/>
        </w:rPr>
        <w:t>（三）供应商响应文件递交</w:t>
      </w:r>
      <w:r>
        <w:rPr>
          <w:rFonts w:hint="eastAsia" w:ascii="宋体" w:hAnsi="宋体"/>
          <w:b/>
          <w:color w:val="000000"/>
          <w:sz w:val="24"/>
        </w:rPr>
        <w:t>截止时间：</w:t>
      </w:r>
    </w:p>
    <w:p w14:paraId="66239014">
      <w:pPr>
        <w:spacing w:after="0" w:afterLines="0" w:line="380" w:lineRule="exact"/>
        <w:jc w:val="center"/>
        <w:rPr>
          <w:rFonts w:ascii="宋体" w:hAnsi="宋体"/>
          <w:b/>
          <w:color w:val="000000"/>
          <w:sz w:val="24"/>
        </w:rPr>
      </w:pPr>
      <w:r>
        <w:rPr>
          <w:rFonts w:hint="eastAsia" w:ascii="宋体" w:hAnsi="宋体"/>
          <w:b/>
          <w:color w:val="000000"/>
          <w:sz w:val="24"/>
          <w:lang w:val="en-US" w:eastAsia="zh-CN"/>
        </w:rPr>
        <w:t>2025</w:t>
      </w:r>
      <w:r>
        <w:rPr>
          <w:rFonts w:hint="eastAsia" w:ascii="宋体" w:hAnsi="宋体"/>
          <w:b/>
          <w:bCs/>
          <w:color w:val="000000"/>
          <w:sz w:val="24"/>
        </w:rPr>
        <w:t>年</w:t>
      </w:r>
      <w:r>
        <w:rPr>
          <w:rFonts w:hint="eastAsia" w:ascii="宋体" w:hAnsi="宋体"/>
          <w:b/>
          <w:color w:val="000000"/>
          <w:sz w:val="24"/>
          <w:lang w:val="en-US" w:eastAsia="zh-CN"/>
        </w:rPr>
        <w:t>5</w:t>
      </w:r>
      <w:r>
        <w:rPr>
          <w:rFonts w:hint="eastAsia" w:ascii="宋体" w:hAnsi="宋体"/>
          <w:b/>
          <w:bCs/>
          <w:color w:val="000000"/>
          <w:sz w:val="24"/>
        </w:rPr>
        <w:t>月</w:t>
      </w:r>
      <w:r>
        <w:rPr>
          <w:rFonts w:hint="eastAsia" w:ascii="宋体" w:hAnsi="宋体"/>
          <w:b/>
          <w:color w:val="000000"/>
          <w:sz w:val="24"/>
          <w:lang w:val="en-US" w:eastAsia="zh-CN"/>
        </w:rPr>
        <w:t>6</w:t>
      </w:r>
      <w:r>
        <w:rPr>
          <w:rFonts w:hint="eastAsia" w:ascii="宋体" w:hAnsi="宋体"/>
          <w:b/>
          <w:bCs/>
          <w:color w:val="000000"/>
          <w:sz w:val="24"/>
        </w:rPr>
        <w:t>日</w:t>
      </w:r>
      <w:r>
        <w:rPr>
          <w:rFonts w:hint="eastAsia" w:ascii="宋体" w:hAnsi="宋体"/>
          <w:b/>
          <w:color w:val="000000"/>
          <w:sz w:val="24"/>
        </w:rPr>
        <w:t>1</w:t>
      </w:r>
      <w:r>
        <w:rPr>
          <w:rFonts w:hint="eastAsia" w:ascii="宋体" w:hAnsi="宋体"/>
          <w:b/>
          <w:color w:val="000000"/>
          <w:sz w:val="24"/>
          <w:szCs w:val="28"/>
          <w:lang w:val="en-US" w:eastAsia="zh-CN"/>
        </w:rPr>
        <w:t>0</w:t>
      </w:r>
      <w:r>
        <w:rPr>
          <w:rFonts w:hint="eastAsia" w:ascii="宋体" w:hAnsi="宋体"/>
          <w:b/>
          <w:color w:val="000000"/>
          <w:sz w:val="24"/>
          <w:szCs w:val="28"/>
        </w:rPr>
        <w:t>:00（北京时间）</w:t>
      </w:r>
    </w:p>
    <w:p w14:paraId="4A77E039">
      <w:pPr>
        <w:pStyle w:val="7"/>
        <w:spacing w:after="0" w:afterLines="0" w:line="380" w:lineRule="exact"/>
        <w:ind w:firstLine="480"/>
        <w:rPr>
          <w:color w:val="000000"/>
          <w:sz w:val="24"/>
          <w:szCs w:val="28"/>
        </w:rPr>
      </w:pPr>
      <w:r>
        <w:rPr>
          <w:rFonts w:hint="eastAsia"/>
          <w:color w:val="000000"/>
          <w:sz w:val="24"/>
          <w:szCs w:val="28"/>
        </w:rPr>
        <w:t>响应文件必须在截止时间前送达。逾期送达的恕不接收。</w:t>
      </w:r>
      <w:r>
        <w:rPr>
          <w:rFonts w:hint="eastAsia"/>
          <w:sz w:val="24"/>
          <w:szCs w:val="28"/>
        </w:rPr>
        <w:t>本次院自主采购不接受邮寄的响应文件，响应文件须密封</w:t>
      </w:r>
      <w:r>
        <w:rPr>
          <w:rFonts w:hint="eastAsia"/>
          <w:sz w:val="24"/>
          <w:szCs w:val="28"/>
          <w:lang w:eastAsia="zh-CN"/>
        </w:rPr>
        <w:t>，</w:t>
      </w:r>
      <w:r>
        <w:rPr>
          <w:rFonts w:hint="eastAsia"/>
          <w:sz w:val="24"/>
          <w:szCs w:val="28"/>
        </w:rPr>
        <w:t>并在封口处盖骑缝</w:t>
      </w:r>
      <w:r>
        <w:rPr>
          <w:rFonts w:hint="eastAsia"/>
          <w:sz w:val="24"/>
          <w:szCs w:val="28"/>
          <w:lang w:val="en-US" w:eastAsia="zh-CN"/>
        </w:rPr>
        <w:t>公</w:t>
      </w:r>
      <w:r>
        <w:rPr>
          <w:rFonts w:hint="eastAsia"/>
          <w:sz w:val="24"/>
          <w:szCs w:val="28"/>
        </w:rPr>
        <w:t>章。</w:t>
      </w:r>
      <w:r>
        <w:rPr>
          <w:rFonts w:hint="eastAsia"/>
          <w:color w:val="000000"/>
          <w:sz w:val="24"/>
          <w:szCs w:val="28"/>
        </w:rPr>
        <w:t>响应文件等相关材料不符要求者恕不接受。</w:t>
      </w:r>
    </w:p>
    <w:p w14:paraId="710BE843">
      <w:pPr>
        <w:pStyle w:val="14"/>
        <w:spacing w:afterLines="0" w:line="380" w:lineRule="exact"/>
        <w:ind w:firstLine="0" w:firstLineChars="0"/>
        <w:rPr>
          <w:b/>
          <w:color w:val="000000"/>
          <w:sz w:val="24"/>
        </w:rPr>
      </w:pPr>
      <w:r>
        <w:rPr>
          <w:rFonts w:hint="eastAsia"/>
          <w:b/>
          <w:color w:val="000000"/>
          <w:sz w:val="24"/>
        </w:rPr>
        <w:t>（四</w:t>
      </w:r>
      <w:r>
        <w:rPr>
          <w:b/>
          <w:color w:val="000000"/>
          <w:sz w:val="24"/>
        </w:rPr>
        <w:t>）</w:t>
      </w:r>
      <w:r>
        <w:rPr>
          <w:rFonts w:hint="eastAsia"/>
          <w:b/>
          <w:color w:val="000000"/>
          <w:sz w:val="24"/>
        </w:rPr>
        <w:t>本项目采购的邀请文件、更正（澄清）及结果（暨中选通知书）将在院官网发布，</w:t>
      </w:r>
      <w:r>
        <w:rPr>
          <w:b/>
          <w:color w:val="000000"/>
          <w:sz w:val="24"/>
        </w:rPr>
        <w:t>请</w:t>
      </w:r>
      <w:r>
        <w:rPr>
          <w:rFonts w:hint="eastAsia"/>
          <w:b/>
          <w:color w:val="000000"/>
          <w:sz w:val="24"/>
        </w:rPr>
        <w:t>供应商</w:t>
      </w:r>
      <w:r>
        <w:rPr>
          <w:b/>
          <w:color w:val="000000"/>
          <w:sz w:val="24"/>
        </w:rPr>
        <w:t>自行</w:t>
      </w:r>
      <w:r>
        <w:rPr>
          <w:rFonts w:hint="eastAsia"/>
          <w:b/>
          <w:color w:val="000000"/>
          <w:sz w:val="24"/>
        </w:rPr>
        <w:t>查阅。</w:t>
      </w:r>
    </w:p>
    <w:p w14:paraId="2E69B5DE">
      <w:pPr>
        <w:pStyle w:val="14"/>
        <w:spacing w:afterLines="0" w:line="380" w:lineRule="exact"/>
        <w:ind w:firstLine="0" w:firstLineChars="0"/>
        <w:rPr>
          <w:b/>
          <w:color w:val="000000"/>
          <w:sz w:val="24"/>
        </w:rPr>
      </w:pPr>
      <w:r>
        <w:rPr>
          <w:rFonts w:hint="eastAsia"/>
          <w:b/>
          <w:color w:val="000000"/>
          <w:sz w:val="24"/>
        </w:rPr>
        <w:t>（五</w:t>
      </w:r>
      <w:r>
        <w:rPr>
          <w:b/>
          <w:color w:val="000000"/>
          <w:sz w:val="24"/>
        </w:rPr>
        <w:t>）</w:t>
      </w:r>
      <w:r>
        <w:rPr>
          <w:rFonts w:hint="eastAsia"/>
          <w:b/>
          <w:color w:val="000000"/>
          <w:sz w:val="24"/>
        </w:rPr>
        <w:t>联系方式</w:t>
      </w:r>
    </w:p>
    <w:p w14:paraId="3068A268">
      <w:pPr>
        <w:pStyle w:val="14"/>
        <w:spacing w:afterLines="0" w:line="380" w:lineRule="exact"/>
        <w:ind w:firstLine="482" w:firstLineChars="200"/>
        <w:rPr>
          <w:rFonts w:hint="eastAsia"/>
          <w:color w:val="000000"/>
          <w:sz w:val="24"/>
        </w:rPr>
      </w:pPr>
      <w:r>
        <w:rPr>
          <w:rFonts w:hint="eastAsia" w:ascii="宋体" w:hAnsi="宋体"/>
          <w:b/>
          <w:color w:val="000000"/>
          <w:sz w:val="24"/>
        </w:rPr>
        <w:t>供应商响应文件递交地址</w:t>
      </w:r>
      <w:r>
        <w:rPr>
          <w:rFonts w:hint="eastAsia" w:ascii="宋体" w:hAnsi="宋体"/>
          <w:bCs/>
          <w:color w:val="000000"/>
          <w:sz w:val="24"/>
        </w:rPr>
        <w:t>：</w:t>
      </w:r>
      <w:r>
        <w:rPr>
          <w:rFonts w:hint="eastAsia"/>
          <w:color w:val="000000"/>
          <w:sz w:val="24"/>
        </w:rPr>
        <w:t>武侯祠东街2号四川省交通运输发展战略和规划科学研究院</w:t>
      </w:r>
      <w:r>
        <w:rPr>
          <w:rFonts w:hint="eastAsia"/>
          <w:color w:val="000000"/>
          <w:sz w:val="24"/>
          <w:lang w:val="en-US" w:eastAsia="zh-CN"/>
        </w:rPr>
        <w:t>2号楼411</w:t>
      </w:r>
      <w:r>
        <w:rPr>
          <w:rFonts w:hint="eastAsia"/>
          <w:color w:val="000000"/>
          <w:sz w:val="24"/>
        </w:rPr>
        <w:t>室</w:t>
      </w:r>
    </w:p>
    <w:p w14:paraId="75A3A692">
      <w:pPr>
        <w:pStyle w:val="14"/>
        <w:spacing w:afterLines="0" w:line="380" w:lineRule="exact"/>
        <w:ind w:firstLine="482" w:firstLineChars="200"/>
        <w:rPr>
          <w:rFonts w:hint="eastAsia" w:ascii="宋体" w:hAnsi="宋体"/>
          <w:b/>
          <w:color w:val="000000"/>
          <w:sz w:val="24"/>
          <w:szCs w:val="22"/>
        </w:rPr>
      </w:pPr>
      <w:r>
        <w:rPr>
          <w:rFonts w:hint="eastAsia" w:ascii="宋体" w:hAnsi="宋体" w:eastAsia="宋体" w:cs="Times New Roman"/>
          <w:b/>
          <w:color w:val="000000"/>
          <w:sz w:val="24"/>
          <w:szCs w:val="24"/>
        </w:rPr>
        <w:t>联系人</w:t>
      </w:r>
      <w:r>
        <w:rPr>
          <w:rFonts w:hint="eastAsia" w:ascii="宋体" w:hAnsi="宋体"/>
          <w:b/>
          <w:color w:val="000000"/>
          <w:sz w:val="24"/>
          <w:szCs w:val="22"/>
        </w:rPr>
        <w:t>：</w:t>
      </w:r>
      <w:r>
        <w:rPr>
          <w:rFonts w:hint="eastAsia"/>
          <w:color w:val="000000"/>
          <w:sz w:val="24"/>
        </w:rPr>
        <w:t>邓老师</w:t>
      </w:r>
    </w:p>
    <w:p w14:paraId="0C8F8136">
      <w:pPr>
        <w:pStyle w:val="14"/>
        <w:spacing w:afterLines="0" w:line="380" w:lineRule="exact"/>
        <w:ind w:firstLine="482" w:firstLineChars="200"/>
        <w:rPr>
          <w:color w:val="000000"/>
          <w:sz w:val="24"/>
        </w:rPr>
      </w:pPr>
      <w:r>
        <w:rPr>
          <w:rFonts w:hint="eastAsia" w:ascii="宋体" w:hAnsi="宋体"/>
          <w:b/>
          <w:color w:val="000000"/>
          <w:sz w:val="24"/>
          <w:szCs w:val="22"/>
        </w:rPr>
        <w:t>联系电话：</w:t>
      </w:r>
      <w:r>
        <w:rPr>
          <w:rFonts w:hint="eastAsia"/>
          <w:color w:val="000000"/>
          <w:sz w:val="24"/>
          <w:lang w:val="en-US" w:eastAsia="zh-CN"/>
        </w:rPr>
        <w:t>028-85578336</w:t>
      </w:r>
    </w:p>
    <w:p w14:paraId="5BDC5807">
      <w:pPr>
        <w:pStyle w:val="14"/>
        <w:spacing w:afterLines="0" w:line="380" w:lineRule="exact"/>
        <w:ind w:firstLine="6144" w:firstLineChars="2550"/>
        <w:jc w:val="right"/>
        <w:rPr>
          <w:color w:val="000000"/>
          <w:sz w:val="24"/>
        </w:rPr>
      </w:pPr>
      <w:bookmarkStart w:id="4" w:name="_GoBack"/>
      <w:bookmarkEnd w:id="4"/>
      <w:r>
        <w:rPr>
          <w:rFonts w:hint="eastAsia" w:ascii="宋体" w:hAnsi="宋体"/>
          <w:b/>
          <w:color w:val="000000"/>
          <w:sz w:val="24"/>
          <w:lang w:val="en-US" w:eastAsia="zh-CN"/>
        </w:rPr>
        <w:t>2025</w:t>
      </w:r>
      <w:r>
        <w:rPr>
          <w:rFonts w:hint="eastAsia" w:ascii="宋体" w:hAnsi="宋体"/>
          <w:b/>
          <w:bCs/>
          <w:color w:val="000000"/>
          <w:sz w:val="24"/>
        </w:rPr>
        <w:t>年</w:t>
      </w:r>
      <w:r>
        <w:rPr>
          <w:rFonts w:hint="eastAsia" w:ascii="宋体" w:hAnsi="宋体"/>
          <w:b/>
          <w:color w:val="000000"/>
          <w:sz w:val="24"/>
          <w:lang w:val="en-US" w:eastAsia="zh-CN"/>
        </w:rPr>
        <w:t>4</w:t>
      </w:r>
      <w:r>
        <w:rPr>
          <w:rFonts w:hint="eastAsia" w:ascii="宋体" w:hAnsi="宋体"/>
          <w:b/>
          <w:bCs/>
          <w:color w:val="000000"/>
          <w:sz w:val="24"/>
        </w:rPr>
        <w:t>月</w:t>
      </w:r>
      <w:r>
        <w:rPr>
          <w:rFonts w:hint="eastAsia" w:ascii="宋体" w:hAnsi="宋体"/>
          <w:b/>
          <w:bCs/>
          <w:color w:val="000000"/>
          <w:sz w:val="24"/>
          <w:lang w:val="en-US" w:eastAsia="zh-CN"/>
        </w:rPr>
        <w:t>28</w:t>
      </w:r>
      <w:r>
        <w:rPr>
          <w:rFonts w:hint="eastAsia" w:ascii="宋体" w:hAnsi="宋体"/>
          <w:b/>
          <w:color w:val="000000"/>
          <w:sz w:val="24"/>
        </w:rPr>
        <w:t xml:space="preserve"> </w:t>
      </w:r>
      <w:r>
        <w:rPr>
          <w:rFonts w:hint="eastAsia" w:ascii="宋体" w:hAnsi="宋体"/>
          <w:b/>
          <w:bCs/>
          <w:color w:val="000000"/>
          <w:sz w:val="24"/>
        </w:rPr>
        <w:t>日</w:t>
      </w:r>
    </w:p>
    <w:p w14:paraId="36EBDB63">
      <w:pPr>
        <w:pStyle w:val="2"/>
        <w:spacing w:line="400" w:lineRule="exact"/>
        <w:rPr>
          <w:rFonts w:hint="eastAsia"/>
          <w:sz w:val="28"/>
          <w:szCs w:val="28"/>
        </w:rPr>
      </w:pPr>
      <w:bookmarkStart w:id="1" w:name="_Toc217446095"/>
    </w:p>
    <w:p w14:paraId="3A63C8DA">
      <w:pPr>
        <w:pStyle w:val="2"/>
        <w:spacing w:line="400" w:lineRule="exact"/>
        <w:rPr>
          <w:sz w:val="28"/>
          <w:szCs w:val="28"/>
        </w:rPr>
      </w:pPr>
      <w:r>
        <w:rPr>
          <w:rFonts w:hint="eastAsia"/>
          <w:sz w:val="28"/>
          <w:szCs w:val="28"/>
        </w:rPr>
        <w:t>二、供应商须知</w:t>
      </w:r>
    </w:p>
    <w:tbl>
      <w:tblPr>
        <w:tblStyle w:val="11"/>
        <w:tblW w:w="90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9"/>
        <w:gridCol w:w="1956"/>
        <w:gridCol w:w="6266"/>
      </w:tblGrid>
      <w:tr w14:paraId="2E1120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49" w:type="dxa"/>
            <w:noWrap w:val="0"/>
            <w:vAlign w:val="center"/>
          </w:tcPr>
          <w:p w14:paraId="40965C9E">
            <w:pPr>
              <w:pStyle w:val="15"/>
              <w:spacing w:line="288" w:lineRule="auto"/>
              <w:ind w:left="9"/>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956" w:type="dxa"/>
            <w:noWrap w:val="0"/>
            <w:vAlign w:val="center"/>
          </w:tcPr>
          <w:p w14:paraId="6313444D">
            <w:pPr>
              <w:pStyle w:val="15"/>
              <w:spacing w:line="288" w:lineRule="auto"/>
              <w:ind w:left="38"/>
              <w:jc w:val="center"/>
              <w:rPr>
                <w:color w:val="000000"/>
                <w:sz w:val="24"/>
                <w:szCs w:val="24"/>
                <w:lang w:val="zh-CN"/>
              </w:rPr>
            </w:pPr>
            <w:r>
              <w:rPr>
                <w:rFonts w:hint="eastAsia"/>
                <w:color w:val="000000"/>
                <w:sz w:val="24"/>
                <w:szCs w:val="24"/>
                <w:lang w:val="zh-CN"/>
              </w:rPr>
              <w:t>应知事项</w:t>
            </w:r>
          </w:p>
        </w:tc>
        <w:tc>
          <w:tcPr>
            <w:tcW w:w="6266" w:type="dxa"/>
            <w:noWrap w:val="0"/>
            <w:vAlign w:val="center"/>
          </w:tcPr>
          <w:p w14:paraId="576BA77E">
            <w:pPr>
              <w:pStyle w:val="15"/>
              <w:spacing w:line="288" w:lineRule="auto"/>
              <w:jc w:val="center"/>
              <w:rPr>
                <w:color w:val="000000"/>
                <w:sz w:val="24"/>
                <w:szCs w:val="24"/>
                <w:lang w:val="zh-CN"/>
              </w:rPr>
            </w:pPr>
            <w:r>
              <w:rPr>
                <w:rFonts w:hint="eastAsia"/>
                <w:color w:val="000000"/>
                <w:sz w:val="24"/>
                <w:szCs w:val="24"/>
                <w:lang w:val="zh-CN"/>
              </w:rPr>
              <w:t>说明和要求</w:t>
            </w:r>
          </w:p>
        </w:tc>
      </w:tr>
      <w:tr w14:paraId="4B6826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jc w:val="center"/>
        </w:trPr>
        <w:tc>
          <w:tcPr>
            <w:tcW w:w="849" w:type="dxa"/>
            <w:noWrap w:val="0"/>
            <w:vAlign w:val="center"/>
          </w:tcPr>
          <w:p w14:paraId="25002799">
            <w:pPr>
              <w:pStyle w:val="15"/>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956" w:type="dxa"/>
            <w:noWrap w:val="0"/>
            <w:vAlign w:val="center"/>
          </w:tcPr>
          <w:p w14:paraId="07538843">
            <w:pPr>
              <w:pStyle w:val="15"/>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项目与预算</w:t>
            </w:r>
          </w:p>
          <w:p w14:paraId="5F646807">
            <w:pPr>
              <w:pStyle w:val="15"/>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（限价）</w:t>
            </w:r>
          </w:p>
        </w:tc>
        <w:tc>
          <w:tcPr>
            <w:tcW w:w="6266" w:type="dxa"/>
            <w:noWrap w:val="0"/>
            <w:vAlign w:val="center"/>
          </w:tcPr>
          <w:p w14:paraId="3806057C">
            <w:pPr>
              <w:pStyle w:val="15"/>
              <w:spacing w:line="288" w:lineRule="auto"/>
              <w:ind w:firstLine="240" w:firstLineChars="100"/>
              <w:jc w:val="both"/>
              <w:rPr>
                <w:sz w:val="24"/>
                <w:szCs w:val="24"/>
                <w:lang w:val="zh-CN"/>
              </w:rPr>
            </w:pPr>
            <w:r>
              <w:rPr>
                <w:rFonts w:hint="eastAsia"/>
                <w:sz w:val="24"/>
                <w:szCs w:val="24"/>
                <w:lang w:val="zh-CN"/>
              </w:rPr>
              <w:t>预算</w:t>
            </w:r>
            <w:r>
              <w:rPr>
                <w:sz w:val="24"/>
                <w:szCs w:val="24"/>
                <w:lang w:val="zh-CN"/>
              </w:rPr>
              <w:t>-</w:t>
            </w:r>
            <w:r>
              <w:rPr>
                <w:rFonts w:hint="eastAsia"/>
                <w:sz w:val="24"/>
                <w:szCs w:val="24"/>
                <w:lang w:val="zh-CN"/>
              </w:rPr>
              <w:t>大写：</w:t>
            </w:r>
            <w:r>
              <w:rPr>
                <w:rFonts w:hint="eastAsia"/>
                <w:sz w:val="24"/>
                <w:szCs w:val="24"/>
                <w:lang w:val="en-US" w:eastAsia="zh-CN"/>
              </w:rPr>
              <w:t>捌万元整</w:t>
            </w:r>
            <w:r>
              <w:rPr>
                <w:rFonts w:hint="eastAsia"/>
                <w:sz w:val="24"/>
                <w:szCs w:val="24"/>
                <w:lang w:val="zh-CN"/>
              </w:rPr>
              <w:t>，小写：</w:t>
            </w:r>
            <w:r>
              <w:rPr>
                <w:rFonts w:hint="eastAsia"/>
                <w:sz w:val="24"/>
                <w:szCs w:val="24"/>
                <w:lang w:val="en-US" w:eastAsia="zh-CN"/>
              </w:rPr>
              <w:t>80000.00</w:t>
            </w:r>
            <w:r>
              <w:rPr>
                <w:rFonts w:hint="eastAsia"/>
                <w:sz w:val="24"/>
                <w:szCs w:val="24"/>
                <w:lang w:val="zh-CN"/>
              </w:rPr>
              <w:t>元。</w:t>
            </w:r>
          </w:p>
          <w:p w14:paraId="174466CA">
            <w:pPr>
              <w:pStyle w:val="15"/>
              <w:spacing w:line="288" w:lineRule="auto"/>
              <w:ind w:firstLine="240" w:firstLineChars="100"/>
              <w:jc w:val="both"/>
              <w:rPr>
                <w:sz w:val="24"/>
                <w:szCs w:val="24"/>
                <w:lang w:val="zh-CN"/>
              </w:rPr>
            </w:pPr>
            <w:r>
              <w:rPr>
                <w:sz w:val="24"/>
                <w:szCs w:val="24"/>
                <w:lang w:val="zh-CN"/>
              </w:rPr>
              <w:t>限价-</w:t>
            </w:r>
            <w:r>
              <w:rPr>
                <w:rFonts w:hint="eastAsia"/>
                <w:sz w:val="24"/>
                <w:szCs w:val="24"/>
                <w:lang w:val="zh-CN"/>
              </w:rPr>
              <w:t>大写：</w:t>
            </w:r>
            <w:r>
              <w:rPr>
                <w:rFonts w:hint="eastAsia"/>
                <w:sz w:val="24"/>
                <w:szCs w:val="24"/>
                <w:lang w:val="en-US" w:eastAsia="zh-CN"/>
              </w:rPr>
              <w:t>捌万元整</w:t>
            </w:r>
            <w:r>
              <w:rPr>
                <w:rFonts w:hint="eastAsia"/>
                <w:sz w:val="24"/>
                <w:szCs w:val="24"/>
                <w:lang w:val="zh-CN"/>
              </w:rPr>
              <w:t>，小写：</w:t>
            </w:r>
            <w:r>
              <w:rPr>
                <w:rFonts w:hint="eastAsia"/>
                <w:sz w:val="24"/>
                <w:szCs w:val="24"/>
                <w:lang w:val="en-US" w:eastAsia="zh-CN"/>
              </w:rPr>
              <w:t>80000.00</w:t>
            </w:r>
            <w:r>
              <w:rPr>
                <w:rFonts w:hint="eastAsia"/>
                <w:sz w:val="24"/>
                <w:szCs w:val="24"/>
                <w:lang w:val="zh-CN"/>
              </w:rPr>
              <w:t>元。</w:t>
            </w:r>
          </w:p>
          <w:p w14:paraId="14AA6C73">
            <w:pPr>
              <w:pStyle w:val="15"/>
              <w:spacing w:line="288" w:lineRule="auto"/>
              <w:ind w:firstLine="240" w:firstLineChars="100"/>
              <w:jc w:val="both"/>
              <w:rPr>
                <w:rFonts w:hint="eastAsia"/>
                <w:color w:val="FF0000"/>
                <w:sz w:val="24"/>
                <w:szCs w:val="24"/>
                <w:lang w:val="zh-CN"/>
              </w:rPr>
            </w:pPr>
            <w:r>
              <w:rPr>
                <w:rFonts w:hint="eastAsia"/>
                <w:color w:val="000000"/>
                <w:sz w:val="24"/>
                <w:szCs w:val="24"/>
                <w:lang w:val="zh-CN"/>
              </w:rPr>
              <w:t>报价高于限价者视为无效申请。</w:t>
            </w:r>
          </w:p>
        </w:tc>
      </w:tr>
      <w:tr w14:paraId="713163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0" w:hRule="atLeast"/>
          <w:jc w:val="center"/>
        </w:trPr>
        <w:tc>
          <w:tcPr>
            <w:tcW w:w="849" w:type="dxa"/>
            <w:noWrap w:val="0"/>
            <w:vAlign w:val="center"/>
          </w:tcPr>
          <w:p w14:paraId="54F03235">
            <w:pPr>
              <w:pStyle w:val="15"/>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956" w:type="dxa"/>
            <w:noWrap w:val="0"/>
            <w:vAlign w:val="center"/>
          </w:tcPr>
          <w:p w14:paraId="08B4C3DA">
            <w:pPr>
              <w:pStyle w:val="15"/>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评审方法</w:t>
            </w:r>
          </w:p>
        </w:tc>
        <w:tc>
          <w:tcPr>
            <w:tcW w:w="6266" w:type="dxa"/>
            <w:noWrap w:val="0"/>
            <w:vAlign w:val="center"/>
          </w:tcPr>
          <w:p w14:paraId="093ECC9D">
            <w:pPr>
              <w:pStyle w:val="15"/>
              <w:spacing w:line="288" w:lineRule="auto"/>
              <w:ind w:right="230" w:firstLine="240" w:firstLineChars="100"/>
              <w:jc w:val="both"/>
              <w:rPr>
                <w:rFonts w:cs="Courier New"/>
                <w:color w:val="000000"/>
                <w:sz w:val="24"/>
                <w:szCs w:val="24"/>
                <w:lang w:val="zh-CN"/>
              </w:rPr>
            </w:pPr>
            <w:r>
              <w:rPr>
                <w:rFonts w:hint="eastAsia" w:cs="Courier New"/>
                <w:color w:val="000000"/>
                <w:sz w:val="24"/>
                <w:szCs w:val="24"/>
                <w:lang w:val="zh-CN"/>
              </w:rPr>
              <w:t>评审委员会进行资格审查，通过资格审查者按</w:t>
            </w:r>
            <w:r>
              <w:rPr>
                <w:rFonts w:hint="eastAsia" w:cs="Courier New"/>
                <w:color w:val="000000"/>
                <w:sz w:val="24"/>
                <w:szCs w:val="24"/>
                <w:highlight w:val="yellow"/>
                <w:lang w:val="zh-CN"/>
              </w:rPr>
              <w:t>综合评分法</w:t>
            </w:r>
            <w:r>
              <w:rPr>
                <w:rFonts w:hint="eastAsia" w:cs="Courier New"/>
                <w:color w:val="000000"/>
                <w:sz w:val="24"/>
                <w:szCs w:val="24"/>
                <w:lang w:val="zh-CN"/>
              </w:rPr>
              <w:t>进行评审，得分最高者为成交供应商。</w:t>
            </w:r>
          </w:p>
        </w:tc>
      </w:tr>
      <w:tr w14:paraId="1B4FCD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14:paraId="3EF828CD">
            <w:pPr>
              <w:pStyle w:val="15"/>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1956" w:type="dxa"/>
            <w:noWrap w:val="0"/>
            <w:vAlign w:val="center"/>
          </w:tcPr>
          <w:p w14:paraId="3BBCA313">
            <w:pPr>
              <w:pStyle w:val="15"/>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付款方式</w:t>
            </w:r>
          </w:p>
        </w:tc>
        <w:tc>
          <w:tcPr>
            <w:tcW w:w="6266" w:type="dxa"/>
            <w:noWrap w:val="0"/>
            <w:vAlign w:val="center"/>
          </w:tcPr>
          <w:p w14:paraId="3AD465C5">
            <w:pPr>
              <w:rPr>
                <w:rFonts w:hint="eastAsia" w:cs="Courier New"/>
                <w:color w:val="000000"/>
                <w:sz w:val="24"/>
                <w:szCs w:val="24"/>
                <w:lang w:val="zh-CN"/>
              </w:rPr>
            </w:pPr>
            <w:r>
              <w:rPr>
                <w:rFonts w:hint="eastAsia"/>
                <w:lang w:val="zh-CN"/>
              </w:rPr>
              <w:t>服务合同分3次付款，其中，合同签订生效后15个工作日内支付合同总价的10%；合同中期考核后支付合同总价的60%，合同期限最后1个月内依据年度考核结果支付合同总价的30%。</w:t>
            </w:r>
          </w:p>
        </w:tc>
      </w:tr>
      <w:tr w14:paraId="04B493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14:paraId="25853912">
            <w:pPr>
              <w:pStyle w:val="15"/>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1956" w:type="dxa"/>
            <w:noWrap w:val="0"/>
            <w:vAlign w:val="center"/>
          </w:tcPr>
          <w:p w14:paraId="6DBC0E6D">
            <w:pPr>
              <w:pStyle w:val="15"/>
              <w:spacing w:line="288" w:lineRule="auto"/>
              <w:ind w:left="38"/>
              <w:jc w:val="center"/>
              <w:rPr>
                <w:rFonts w:hint="eastAsia" w:eastAsia="宋体" w:cs="宋体"/>
                <w:color w:val="000000"/>
                <w:sz w:val="24"/>
                <w:szCs w:val="24"/>
                <w:lang w:val="zh-CN"/>
              </w:rPr>
            </w:pPr>
            <w:r>
              <w:rPr>
                <w:rFonts w:hint="eastAsia" w:eastAsia="宋体"/>
                <w:color w:val="000000"/>
                <w:lang w:val="zh-CN"/>
              </w:rPr>
              <w:t>履约保证金</w:t>
            </w:r>
          </w:p>
        </w:tc>
        <w:tc>
          <w:tcPr>
            <w:tcW w:w="6266" w:type="dxa"/>
            <w:noWrap w:val="0"/>
            <w:vAlign w:val="center"/>
          </w:tcPr>
          <w:p w14:paraId="24B81B7B">
            <w:pPr>
              <w:pStyle w:val="15"/>
              <w:spacing w:line="288" w:lineRule="auto"/>
              <w:ind w:right="230" w:firstLine="240" w:firstLineChars="100"/>
              <w:jc w:val="both"/>
              <w:rPr>
                <w:rFonts w:hint="eastAsia"/>
                <w:sz w:val="24"/>
                <w:szCs w:val="24"/>
              </w:rPr>
            </w:pPr>
            <w:r>
              <w:rPr>
                <w:rFonts w:hint="eastAsia"/>
                <w:sz w:val="24"/>
                <w:szCs w:val="24"/>
              </w:rPr>
              <w:t>无</w:t>
            </w:r>
          </w:p>
        </w:tc>
      </w:tr>
      <w:tr w14:paraId="63BF6A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4" w:hRule="atLeast"/>
          <w:jc w:val="center"/>
        </w:trPr>
        <w:tc>
          <w:tcPr>
            <w:tcW w:w="849" w:type="dxa"/>
            <w:noWrap w:val="0"/>
            <w:vAlign w:val="center"/>
          </w:tcPr>
          <w:p w14:paraId="5A7AE0B2">
            <w:pPr>
              <w:pStyle w:val="15"/>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p>
        </w:tc>
        <w:tc>
          <w:tcPr>
            <w:tcW w:w="1956" w:type="dxa"/>
            <w:noWrap w:val="0"/>
            <w:vAlign w:val="center"/>
          </w:tcPr>
          <w:p w14:paraId="3D7B0ABC">
            <w:pPr>
              <w:pStyle w:val="15"/>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响应文件数量</w:t>
            </w:r>
          </w:p>
        </w:tc>
        <w:tc>
          <w:tcPr>
            <w:tcW w:w="6266" w:type="dxa"/>
            <w:noWrap w:val="0"/>
            <w:vAlign w:val="center"/>
          </w:tcPr>
          <w:p w14:paraId="7B5B62F0">
            <w:pPr>
              <w:pStyle w:val="15"/>
              <w:spacing w:line="288" w:lineRule="auto"/>
              <w:ind w:left="0" w:leftChars="0" w:right="230" w:firstLine="240" w:firstLineChars="100"/>
              <w:jc w:val="both"/>
              <w:rPr>
                <w:rFonts w:hint="eastAsia" w:eastAsia="宋体"/>
                <w:sz w:val="24"/>
                <w:szCs w:val="24"/>
                <w:lang w:val="zh-CN"/>
              </w:rPr>
            </w:pPr>
            <w:r>
              <w:rPr>
                <w:rFonts w:hint="eastAsia" w:eastAsia="宋体"/>
                <w:lang w:val="zh-CN"/>
              </w:rPr>
              <w:t>正本一套，副本一套</w:t>
            </w:r>
            <w:r>
              <w:rPr>
                <w:rFonts w:hint="eastAsia" w:eastAsia="宋体"/>
                <w:sz w:val="24"/>
                <w:szCs w:val="24"/>
                <w:lang w:val="zh-CN"/>
              </w:rPr>
              <w:t>。</w:t>
            </w:r>
          </w:p>
        </w:tc>
      </w:tr>
      <w:tr w14:paraId="6BD140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28591455">
            <w:pPr>
              <w:pStyle w:val="15"/>
              <w:spacing w:line="288" w:lineRule="auto"/>
              <w:ind w:left="9" w:right="0"/>
              <w:jc w:val="center"/>
              <w:rPr>
                <w:rFonts w:hint="eastAsia" w:ascii="宋体" w:hAnsi="宋体" w:eastAsia="宋体" w:cs="宋体"/>
                <w:color w:val="000000"/>
                <w:lang w:val="zh-CN"/>
              </w:rPr>
            </w:pPr>
            <w:r>
              <w:rPr>
                <w:rFonts w:hint="eastAsia" w:ascii="宋体" w:hAnsi="宋体" w:eastAsia="宋体" w:cs="宋体"/>
                <w:color w:val="000000"/>
                <w:sz w:val="24"/>
                <w:szCs w:val="24"/>
                <w:lang w:val="zh-CN"/>
              </w:rPr>
              <w:t>6</w:t>
            </w:r>
          </w:p>
        </w:tc>
        <w:tc>
          <w:tcPr>
            <w:tcW w:w="1956" w:type="dxa"/>
            <w:noWrap w:val="0"/>
            <w:vAlign w:val="center"/>
          </w:tcPr>
          <w:p w14:paraId="6262D7BF">
            <w:pPr>
              <w:pStyle w:val="15"/>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是否举行答疑会和现场考察</w:t>
            </w:r>
          </w:p>
        </w:tc>
        <w:tc>
          <w:tcPr>
            <w:tcW w:w="6266" w:type="dxa"/>
            <w:noWrap w:val="0"/>
            <w:vAlign w:val="center"/>
          </w:tcPr>
          <w:p w14:paraId="151EAC5A">
            <w:pPr>
              <w:pStyle w:val="15"/>
              <w:spacing w:line="288" w:lineRule="auto"/>
              <w:ind w:right="230" w:firstLine="240" w:firstLineChars="100"/>
              <w:jc w:val="both"/>
              <w:rPr>
                <w:rFonts w:hint="eastAsia" w:ascii="宋体" w:hAnsi="宋体" w:eastAsia="宋体"/>
                <w:kern w:val="0"/>
                <w:sz w:val="24"/>
              </w:rPr>
            </w:pPr>
            <w:r>
              <w:rPr>
                <w:rFonts w:hint="eastAsia" w:eastAsia="宋体"/>
                <w:color w:val="auto"/>
                <w:kern w:val="0"/>
                <w:sz w:val="24"/>
                <w:lang w:val="en-US" w:eastAsia="zh-CN"/>
              </w:rPr>
              <w:t>供应商</w:t>
            </w:r>
            <w:r>
              <w:rPr>
                <w:rFonts w:hint="eastAsia" w:ascii="宋体" w:hAnsi="宋体" w:eastAsia="宋体"/>
                <w:color w:val="auto"/>
                <w:kern w:val="0"/>
                <w:sz w:val="24"/>
              </w:rPr>
              <w:t>根据项目采购需求自行决定是否</w:t>
            </w:r>
            <w:r>
              <w:rPr>
                <w:rFonts w:hint="eastAsia" w:ascii="宋体" w:hAnsi="宋体" w:eastAsia="宋体"/>
                <w:color w:val="auto"/>
                <w:kern w:val="0"/>
                <w:sz w:val="24"/>
                <w:lang w:val="zh-CN"/>
              </w:rPr>
              <w:t>现场考察</w:t>
            </w:r>
            <w:r>
              <w:rPr>
                <w:rFonts w:hint="eastAsia" w:ascii="宋体" w:hAnsi="宋体" w:eastAsia="宋体"/>
                <w:color w:val="FF0000"/>
                <w:kern w:val="0"/>
                <w:sz w:val="24"/>
              </w:rPr>
              <w:t>。</w:t>
            </w:r>
          </w:p>
        </w:tc>
      </w:tr>
      <w:tr w14:paraId="19E203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3B141FBB">
            <w:pPr>
              <w:pStyle w:val="15"/>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7</w:t>
            </w:r>
          </w:p>
        </w:tc>
        <w:tc>
          <w:tcPr>
            <w:tcW w:w="1956" w:type="dxa"/>
            <w:noWrap w:val="0"/>
            <w:vAlign w:val="center"/>
          </w:tcPr>
          <w:p w14:paraId="5FBE35D3">
            <w:pPr>
              <w:pStyle w:val="15"/>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确定邀请供应商数量</w:t>
            </w:r>
          </w:p>
        </w:tc>
        <w:tc>
          <w:tcPr>
            <w:tcW w:w="6266" w:type="dxa"/>
            <w:noWrap w:val="0"/>
            <w:vAlign w:val="center"/>
          </w:tcPr>
          <w:p w14:paraId="1185976F">
            <w:pPr>
              <w:pStyle w:val="15"/>
              <w:spacing w:line="288" w:lineRule="auto"/>
              <w:ind w:right="230" w:firstLine="240" w:firstLineChars="100"/>
              <w:jc w:val="both"/>
              <w:rPr>
                <w:rFonts w:hint="eastAsia" w:ascii="宋体" w:hAnsi="宋体" w:eastAsia="宋体"/>
                <w:kern w:val="0"/>
                <w:sz w:val="24"/>
              </w:rPr>
            </w:pPr>
            <w:r>
              <w:rPr>
                <w:rFonts w:hint="eastAsia" w:ascii="宋体" w:hAnsi="宋体" w:eastAsia="宋体"/>
                <w:kern w:val="0"/>
                <w:sz w:val="24"/>
                <w:lang w:val="en-US" w:eastAsia="zh-CN"/>
              </w:rPr>
              <w:t>不少</w:t>
            </w:r>
            <w:r>
              <w:rPr>
                <w:rFonts w:hint="eastAsia" w:ascii="宋体" w:hAnsi="宋体" w:eastAsia="宋体" w:cs="宋体"/>
                <w:kern w:val="0"/>
                <w:sz w:val="24"/>
                <w:lang w:val="en-US" w:eastAsia="zh-CN"/>
              </w:rPr>
              <w:t>于3家。</w:t>
            </w:r>
            <w:r>
              <w:rPr>
                <w:rFonts w:hint="eastAsia" w:ascii="宋体" w:hAnsi="宋体" w:eastAsia="宋体" w:cs="宋体"/>
                <w:lang w:val="en-US" w:eastAsia="zh-CN"/>
              </w:rPr>
              <w:t>递交</w:t>
            </w:r>
            <w:r>
              <w:rPr>
                <w:rFonts w:hint="eastAsia" w:ascii="宋体" w:hAnsi="宋体" w:eastAsia="宋体" w:cs="宋体"/>
              </w:rPr>
              <w:t>响应文件的供应商</w:t>
            </w:r>
            <w:r>
              <w:rPr>
                <w:rFonts w:hint="eastAsia" w:ascii="宋体" w:hAnsi="宋体" w:eastAsia="宋体" w:cs="宋体"/>
                <w:lang w:val="en-US" w:eastAsia="zh-CN"/>
              </w:rPr>
              <w:t>或</w:t>
            </w:r>
            <w:r>
              <w:rPr>
                <w:rFonts w:hint="eastAsia" w:ascii="宋体" w:hAnsi="宋体" w:eastAsia="宋体" w:cs="宋体"/>
                <w:kern w:val="0"/>
                <w:sz w:val="24"/>
              </w:rPr>
              <w:t>通过资格性审查的供应商不足3家的，终止本次采购活动</w:t>
            </w:r>
            <w:r>
              <w:rPr>
                <w:rFonts w:hint="eastAsia" w:ascii="宋体" w:hAnsi="宋体" w:eastAsia="宋体"/>
                <w:kern w:val="0"/>
                <w:sz w:val="24"/>
              </w:rPr>
              <w:t>。</w:t>
            </w:r>
          </w:p>
        </w:tc>
      </w:tr>
      <w:tr w14:paraId="366329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465D3563">
            <w:pPr>
              <w:pStyle w:val="15"/>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8</w:t>
            </w:r>
          </w:p>
        </w:tc>
        <w:tc>
          <w:tcPr>
            <w:tcW w:w="1956" w:type="dxa"/>
            <w:noWrap w:val="0"/>
            <w:vAlign w:val="center"/>
          </w:tcPr>
          <w:p w14:paraId="2F0CD318">
            <w:pPr>
              <w:pStyle w:val="15"/>
              <w:spacing w:line="288" w:lineRule="auto"/>
              <w:ind w:left="38"/>
              <w:jc w:val="center"/>
              <w:rPr>
                <w:rFonts w:hint="eastAsia" w:eastAsia="宋体"/>
                <w:color w:val="000000"/>
                <w:sz w:val="24"/>
                <w:szCs w:val="24"/>
                <w:lang w:val="zh-CN"/>
              </w:rPr>
            </w:pPr>
            <w:r>
              <w:rPr>
                <w:rFonts w:hint="eastAsia" w:eastAsia="宋体"/>
                <w:color w:val="000000"/>
                <w:lang w:val="zh-CN"/>
              </w:rPr>
              <w:t>中选结果公告（暨中选通知书）</w:t>
            </w:r>
          </w:p>
        </w:tc>
        <w:tc>
          <w:tcPr>
            <w:tcW w:w="6266" w:type="dxa"/>
            <w:noWrap w:val="0"/>
            <w:vAlign w:val="center"/>
          </w:tcPr>
          <w:p w14:paraId="6385AA9A">
            <w:pPr>
              <w:pStyle w:val="15"/>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省交科院官网</w:t>
            </w:r>
          </w:p>
        </w:tc>
      </w:tr>
      <w:tr w14:paraId="21A5AC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75F7DB19">
            <w:pPr>
              <w:pStyle w:val="15"/>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9</w:t>
            </w:r>
          </w:p>
        </w:tc>
        <w:tc>
          <w:tcPr>
            <w:tcW w:w="1956" w:type="dxa"/>
            <w:noWrap w:val="0"/>
            <w:vAlign w:val="center"/>
          </w:tcPr>
          <w:p w14:paraId="23014E2F">
            <w:pPr>
              <w:pStyle w:val="15"/>
              <w:spacing w:line="288" w:lineRule="auto"/>
              <w:ind w:left="38"/>
              <w:jc w:val="center"/>
              <w:rPr>
                <w:rFonts w:hint="eastAsia" w:eastAsia="宋体"/>
                <w:color w:val="000000"/>
                <w:lang w:val="zh-CN"/>
              </w:rPr>
            </w:pPr>
            <w:r>
              <w:rPr>
                <w:rFonts w:hint="eastAsia" w:eastAsia="宋体"/>
                <w:color w:val="000000"/>
                <w:lang w:val="zh-CN"/>
              </w:rPr>
              <w:t>投诉方式</w:t>
            </w:r>
          </w:p>
        </w:tc>
        <w:tc>
          <w:tcPr>
            <w:tcW w:w="6266" w:type="dxa"/>
            <w:noWrap w:val="0"/>
            <w:vAlign w:val="center"/>
          </w:tcPr>
          <w:p w14:paraId="3C4A0399">
            <w:pPr>
              <w:pStyle w:val="15"/>
              <w:spacing w:line="288" w:lineRule="auto"/>
              <w:ind w:left="71" w:leftChars="34"/>
              <w:jc w:val="both"/>
              <w:rPr>
                <w:rFonts w:hint="eastAsia"/>
                <w:color w:val="000000"/>
                <w:sz w:val="24"/>
                <w:szCs w:val="24"/>
              </w:rPr>
            </w:pPr>
            <w:r>
              <w:rPr>
                <w:rFonts w:hint="eastAsia"/>
                <w:color w:val="000000"/>
                <w:sz w:val="24"/>
                <w:szCs w:val="24"/>
              </w:rPr>
              <w:t>部门：资产财务部</w:t>
            </w:r>
          </w:p>
          <w:p w14:paraId="7407FD4F">
            <w:pPr>
              <w:pStyle w:val="15"/>
              <w:spacing w:line="288" w:lineRule="auto"/>
              <w:ind w:left="71" w:leftChars="34"/>
              <w:jc w:val="both"/>
              <w:rPr>
                <w:rFonts w:hint="eastAsia"/>
                <w:color w:val="000000"/>
                <w:sz w:val="24"/>
                <w:szCs w:val="24"/>
              </w:rPr>
            </w:pPr>
            <w:r>
              <w:rPr>
                <w:rFonts w:hint="eastAsia"/>
                <w:color w:val="000000"/>
                <w:sz w:val="24"/>
                <w:szCs w:val="24"/>
              </w:rPr>
              <w:t>地点：武侯祠东街2号</w:t>
            </w:r>
          </w:p>
          <w:p w14:paraId="3BE68AB3">
            <w:pPr>
              <w:pStyle w:val="15"/>
              <w:spacing w:line="288" w:lineRule="auto"/>
              <w:ind w:left="71" w:leftChars="34"/>
              <w:jc w:val="both"/>
              <w:rPr>
                <w:rFonts w:hint="default" w:eastAsia="宋体"/>
                <w:color w:val="000000"/>
                <w:sz w:val="24"/>
                <w:szCs w:val="24"/>
                <w:lang w:val="en-US" w:eastAsia="zh-CN"/>
              </w:rPr>
            </w:pPr>
            <w:r>
              <w:rPr>
                <w:rFonts w:hint="eastAsia"/>
                <w:color w:val="000000"/>
                <w:sz w:val="24"/>
                <w:szCs w:val="24"/>
              </w:rPr>
              <w:t>电话：</w:t>
            </w:r>
            <w:r>
              <w:rPr>
                <w:rFonts w:hint="eastAsia"/>
                <w:color w:val="000000"/>
                <w:sz w:val="24"/>
                <w:szCs w:val="24"/>
                <w:lang w:val="en-US" w:eastAsia="zh-CN"/>
              </w:rPr>
              <w:t>13880619578</w:t>
            </w:r>
          </w:p>
          <w:p w14:paraId="4B9A29CD">
            <w:pPr>
              <w:pStyle w:val="15"/>
              <w:spacing w:line="288" w:lineRule="auto"/>
              <w:ind w:left="71" w:leftChars="34"/>
              <w:jc w:val="both"/>
              <w:rPr>
                <w:rFonts w:hint="default" w:eastAsia="宋体"/>
                <w:color w:val="000000"/>
                <w:sz w:val="24"/>
                <w:szCs w:val="24"/>
                <w:lang w:val="en-US" w:eastAsia="zh-CN"/>
              </w:rPr>
            </w:pPr>
            <w:r>
              <w:rPr>
                <w:rFonts w:hint="eastAsia"/>
                <w:color w:val="000000"/>
                <w:sz w:val="24"/>
                <w:szCs w:val="24"/>
              </w:rPr>
              <w:t>联系人：</w:t>
            </w:r>
            <w:r>
              <w:rPr>
                <w:rFonts w:hint="eastAsia"/>
                <w:color w:val="000000"/>
                <w:sz w:val="24"/>
                <w:szCs w:val="24"/>
                <w:lang w:val="en-US" w:eastAsia="zh-CN"/>
              </w:rPr>
              <w:t>魏丽</w:t>
            </w:r>
          </w:p>
        </w:tc>
      </w:tr>
      <w:bookmarkEnd w:id="1"/>
    </w:tbl>
    <w:p w14:paraId="2A0CF1FC">
      <w:pPr>
        <w:pStyle w:val="2"/>
        <w:spacing w:line="360" w:lineRule="auto"/>
        <w:rPr>
          <w:rFonts w:hint="eastAsia"/>
          <w:color w:val="000000"/>
          <w:sz w:val="28"/>
          <w:szCs w:val="28"/>
        </w:rPr>
      </w:pPr>
    </w:p>
    <w:p w14:paraId="6562FA1F">
      <w:pPr>
        <w:rPr>
          <w:rFonts w:hint="eastAsia"/>
        </w:rPr>
      </w:pPr>
    </w:p>
    <w:p w14:paraId="6AB724B3">
      <w:pPr>
        <w:rPr>
          <w:rFonts w:hint="eastAsia"/>
        </w:rPr>
      </w:pPr>
    </w:p>
    <w:p w14:paraId="6B0468B0">
      <w:pPr>
        <w:pStyle w:val="2"/>
        <w:spacing w:line="360" w:lineRule="auto"/>
        <w:rPr>
          <w:color w:val="000000"/>
          <w:sz w:val="28"/>
          <w:szCs w:val="28"/>
        </w:rPr>
      </w:pPr>
      <w:r>
        <w:rPr>
          <w:rFonts w:hint="eastAsia"/>
          <w:color w:val="000000"/>
          <w:sz w:val="28"/>
          <w:szCs w:val="28"/>
        </w:rPr>
        <w:t>三、响应文件格式（仅供参考）</w:t>
      </w:r>
    </w:p>
    <w:p w14:paraId="7014AC49">
      <w:pPr>
        <w:spacing w:line="360" w:lineRule="auto"/>
        <w:ind w:firstLine="480" w:firstLineChars="200"/>
        <w:rPr>
          <w:rFonts w:ascii="宋体" w:hAnsi="宋体"/>
          <w:color w:val="000000"/>
          <w:sz w:val="24"/>
        </w:rPr>
      </w:pPr>
      <w:r>
        <w:rPr>
          <w:rFonts w:hint="eastAsia" w:ascii="宋体" w:hAnsi="宋体"/>
          <w:color w:val="000000"/>
          <w:sz w:val="24"/>
        </w:rPr>
        <w:t>供应商参照“四川省财政厅关于印发《四川省政府采购</w:t>
      </w:r>
      <w:r>
        <w:rPr>
          <w:rFonts w:hint="eastAsia" w:ascii="宋体" w:hAnsi="宋体"/>
          <w:b/>
          <w:bCs/>
          <w:color w:val="000000"/>
          <w:sz w:val="24"/>
        </w:rPr>
        <w:t>货物</w:t>
      </w:r>
      <w:r>
        <w:rPr>
          <w:rFonts w:hint="eastAsia" w:ascii="宋体" w:hAnsi="宋体"/>
          <w:color w:val="000000"/>
          <w:sz w:val="24"/>
        </w:rPr>
        <w:t>项目招标文件范本》的通知”（川财采〔2016〕45号文件）或</w:t>
      </w:r>
      <w:r>
        <w:rPr>
          <w:rFonts w:hint="eastAsia" w:ascii="宋体" w:hAnsi="宋体"/>
          <w:sz w:val="24"/>
        </w:rPr>
        <w:t>“四川省财政厅关于印发《四川省政府采购</w:t>
      </w:r>
      <w:r>
        <w:rPr>
          <w:rFonts w:hint="eastAsia" w:ascii="宋体" w:hAnsi="宋体" w:eastAsia="宋体" w:cs="Times New Roman"/>
          <w:b w:val="0"/>
          <w:bCs w:val="0"/>
          <w:sz w:val="24"/>
        </w:rPr>
        <w:t>服务</w:t>
      </w:r>
      <w:r>
        <w:rPr>
          <w:rFonts w:hint="eastAsia" w:ascii="宋体" w:hAnsi="宋体" w:eastAsia="宋体" w:cs="Times New Roman"/>
          <w:sz w:val="24"/>
        </w:rPr>
        <w:t>项目</w:t>
      </w:r>
      <w:r>
        <w:rPr>
          <w:rFonts w:hint="eastAsia" w:ascii="宋体" w:hAnsi="宋体"/>
          <w:sz w:val="24"/>
        </w:rPr>
        <w:t>招标文件范本（试行稿）》的通知”（川财采〔</w:t>
      </w:r>
      <w:r>
        <w:rPr>
          <w:rFonts w:ascii="宋体" w:hAnsi="宋体"/>
          <w:sz w:val="24"/>
        </w:rPr>
        <w:t>2011</w:t>
      </w:r>
      <w:r>
        <w:rPr>
          <w:rFonts w:hint="eastAsia" w:ascii="宋体" w:hAnsi="宋体"/>
          <w:sz w:val="24"/>
        </w:rPr>
        <w:t>〕</w:t>
      </w:r>
      <w:r>
        <w:rPr>
          <w:rFonts w:ascii="宋体" w:hAnsi="宋体"/>
          <w:sz w:val="24"/>
        </w:rPr>
        <w:t>64</w:t>
      </w:r>
      <w:r>
        <w:rPr>
          <w:rFonts w:hint="eastAsia" w:ascii="宋体" w:hAnsi="宋体"/>
          <w:sz w:val="24"/>
        </w:rPr>
        <w:t>号）”</w:t>
      </w:r>
      <w:r>
        <w:rPr>
          <w:rFonts w:hint="eastAsia" w:ascii="宋体" w:hAnsi="宋体"/>
          <w:color w:val="000000"/>
          <w:sz w:val="24"/>
        </w:rPr>
        <w:t xml:space="preserve"> 规定并</w:t>
      </w:r>
      <w:r>
        <w:rPr>
          <w:rFonts w:hint="eastAsia" w:ascii="宋体" w:hAnsi="宋体"/>
          <w:sz w:val="24"/>
        </w:rPr>
        <w:t>结合本项目需要</w:t>
      </w:r>
      <w:r>
        <w:rPr>
          <w:rFonts w:hint="eastAsia" w:ascii="宋体" w:hAnsi="宋体"/>
          <w:color w:val="000000"/>
          <w:sz w:val="24"/>
        </w:rPr>
        <w:t>拟定响应文件。</w:t>
      </w:r>
    </w:p>
    <w:p w14:paraId="79CCAA2A">
      <w:pPr>
        <w:spacing w:line="360" w:lineRule="auto"/>
        <w:ind w:firstLine="480" w:firstLineChars="200"/>
        <w:rPr>
          <w:rFonts w:ascii="宋体" w:hAnsi="宋体"/>
          <w:color w:val="000000"/>
          <w:sz w:val="24"/>
        </w:rPr>
      </w:pPr>
      <w:r>
        <w:rPr>
          <w:rFonts w:hint="eastAsia" w:ascii="宋体" w:hAnsi="宋体"/>
          <w:color w:val="000000"/>
          <w:sz w:val="24"/>
        </w:rPr>
        <w:t>至少应包含但不限于报价部分、服务部分、商务部分及其他部分材料清单：</w:t>
      </w:r>
    </w:p>
    <w:p w14:paraId="2FE2E7A2">
      <w:pPr>
        <w:spacing w:line="360" w:lineRule="auto"/>
        <w:ind w:firstLine="480" w:firstLineChars="200"/>
        <w:rPr>
          <w:rFonts w:ascii="宋体" w:hAnsi="宋体"/>
          <w:sz w:val="24"/>
        </w:rPr>
      </w:pPr>
      <w:r>
        <w:rPr>
          <w:rFonts w:hint="eastAsia" w:ascii="宋体" w:hAnsi="宋体"/>
          <w:sz w:val="24"/>
        </w:rPr>
        <w:t>（一）供应商根据采购文件“四、供应商资格、资质性及其他类似效力要求”规定所作出的承诺函原件（见模板）。</w:t>
      </w:r>
    </w:p>
    <w:p w14:paraId="5BBD48B4">
      <w:pPr>
        <w:spacing w:line="360" w:lineRule="auto"/>
        <w:ind w:firstLine="480" w:firstLineChars="200"/>
        <w:rPr>
          <w:rFonts w:ascii="宋体" w:hAnsi="宋体"/>
          <w:sz w:val="24"/>
        </w:rPr>
      </w:pPr>
      <w:r>
        <w:rPr>
          <w:rFonts w:hint="eastAsia" w:ascii="宋体" w:hAnsi="宋体"/>
          <w:sz w:val="24"/>
        </w:rPr>
        <w:t>（二）企业法人：</w:t>
      </w:r>
    </w:p>
    <w:p w14:paraId="47A1A3A3">
      <w:pPr>
        <w:spacing w:line="360" w:lineRule="auto"/>
        <w:ind w:firstLine="480" w:firstLineChars="200"/>
        <w:rPr>
          <w:rFonts w:ascii="宋体" w:hAnsi="宋体"/>
          <w:sz w:val="24"/>
        </w:rPr>
      </w:pPr>
      <w:r>
        <w:rPr>
          <w:rFonts w:hint="eastAsia" w:ascii="宋体" w:hAnsi="宋体"/>
          <w:sz w:val="24"/>
        </w:rPr>
        <w:t>提交“统一社会信用代码的营业执照”未换证的提交“营业执照、组织机构代码证、税务登记证、”（均为复印件）</w:t>
      </w:r>
    </w:p>
    <w:p w14:paraId="35FF39F6">
      <w:pPr>
        <w:spacing w:line="360" w:lineRule="auto"/>
        <w:ind w:firstLine="480" w:firstLineChars="200"/>
        <w:rPr>
          <w:rFonts w:ascii="宋体" w:hAnsi="宋体"/>
          <w:sz w:val="24"/>
        </w:rPr>
      </w:pPr>
      <w:r>
        <w:rPr>
          <w:rFonts w:hint="eastAsia" w:ascii="宋体" w:hAnsi="宋体"/>
          <w:sz w:val="24"/>
        </w:rPr>
        <w:t>事业法人：</w:t>
      </w:r>
    </w:p>
    <w:p w14:paraId="59DB14EC">
      <w:pPr>
        <w:spacing w:line="360" w:lineRule="auto"/>
        <w:ind w:firstLine="480" w:firstLineChars="200"/>
        <w:rPr>
          <w:rFonts w:ascii="宋体" w:hAnsi="宋体"/>
          <w:sz w:val="24"/>
        </w:rPr>
      </w:pPr>
      <w:r>
        <w:rPr>
          <w:rFonts w:hint="eastAsia" w:ascii="宋体" w:hAnsi="宋体"/>
          <w:sz w:val="24"/>
        </w:rPr>
        <w:t>提交：“统一社会信用代码的事业单位法人证书”未换证的提交“事业单位法人证书或组织机构代码证”（均为复印件）</w:t>
      </w:r>
    </w:p>
    <w:p w14:paraId="353DF942">
      <w:pPr>
        <w:spacing w:line="360" w:lineRule="auto"/>
        <w:ind w:firstLine="480" w:firstLineChars="200"/>
        <w:rPr>
          <w:rFonts w:ascii="宋体" w:hAnsi="宋体"/>
          <w:sz w:val="24"/>
        </w:rPr>
      </w:pPr>
      <w:r>
        <w:rPr>
          <w:rFonts w:hint="eastAsia" w:ascii="宋体" w:hAnsi="宋体"/>
          <w:sz w:val="24"/>
        </w:rPr>
        <w:t>其他组织：</w:t>
      </w:r>
    </w:p>
    <w:p w14:paraId="5374ED42">
      <w:pPr>
        <w:spacing w:line="360" w:lineRule="auto"/>
        <w:ind w:firstLine="480" w:firstLineChars="200"/>
        <w:rPr>
          <w:rFonts w:ascii="宋体" w:hAnsi="宋体"/>
          <w:sz w:val="24"/>
        </w:rPr>
      </w:pPr>
      <w:r>
        <w:rPr>
          <w:rFonts w:hint="eastAsia" w:ascii="宋体" w:hAnsi="宋体"/>
          <w:sz w:val="24"/>
        </w:rPr>
        <w:t>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均为复印件）</w:t>
      </w:r>
    </w:p>
    <w:p w14:paraId="1FE4A335">
      <w:pPr>
        <w:spacing w:line="360" w:lineRule="auto"/>
        <w:ind w:firstLine="480" w:firstLineChars="200"/>
        <w:rPr>
          <w:rFonts w:ascii="宋体" w:hAnsi="宋体"/>
          <w:sz w:val="24"/>
        </w:rPr>
      </w:pPr>
      <w:r>
        <w:rPr>
          <w:rFonts w:hint="eastAsia" w:ascii="宋体" w:hAnsi="宋体"/>
          <w:sz w:val="24"/>
        </w:rPr>
        <w:t>个体工商户：</w:t>
      </w:r>
    </w:p>
    <w:p w14:paraId="18A0FECE">
      <w:pPr>
        <w:spacing w:line="360" w:lineRule="auto"/>
        <w:ind w:firstLine="480" w:firstLineChars="200"/>
        <w:rPr>
          <w:rFonts w:ascii="宋体" w:hAnsi="宋体"/>
          <w:sz w:val="24"/>
        </w:rPr>
      </w:pPr>
      <w:r>
        <w:rPr>
          <w:rFonts w:hint="eastAsia" w:ascii="宋体" w:hAnsi="宋体"/>
          <w:sz w:val="24"/>
        </w:rPr>
        <w:t>提交“统一社会信用代码的营业执照”或“营业执照、税务登记证”（均为复印件）</w:t>
      </w:r>
    </w:p>
    <w:p w14:paraId="4E591830">
      <w:pPr>
        <w:spacing w:line="360" w:lineRule="auto"/>
        <w:ind w:firstLine="480" w:firstLineChars="200"/>
        <w:rPr>
          <w:rFonts w:ascii="宋体" w:hAnsi="宋体"/>
          <w:sz w:val="24"/>
        </w:rPr>
      </w:pPr>
      <w:r>
        <w:rPr>
          <w:rFonts w:hint="eastAsia" w:ascii="宋体" w:hAnsi="宋体"/>
          <w:sz w:val="24"/>
        </w:rPr>
        <w:t>（三）供应商为</w:t>
      </w:r>
      <w:r>
        <w:rPr>
          <w:rFonts w:hint="eastAsia" w:ascii="宋体" w:hAnsi="宋体"/>
          <w:sz w:val="24"/>
          <w:lang w:eastAsia="zh-CN"/>
        </w:rPr>
        <w:t>法定责任人</w:t>
      </w:r>
      <w:r>
        <w:rPr>
          <w:rFonts w:hint="eastAsia" w:ascii="宋体" w:hAnsi="宋体"/>
          <w:sz w:val="24"/>
        </w:rPr>
        <w:t>需提供本人身份证复印件。（见模板）</w:t>
      </w:r>
    </w:p>
    <w:p w14:paraId="163BB0C9">
      <w:pPr>
        <w:spacing w:line="360" w:lineRule="auto"/>
        <w:ind w:firstLine="480" w:firstLineChars="200"/>
        <w:rPr>
          <w:rFonts w:ascii="宋体" w:hAnsi="宋体"/>
          <w:sz w:val="24"/>
        </w:rPr>
      </w:pPr>
      <w:r>
        <w:rPr>
          <w:rFonts w:hint="eastAsia" w:ascii="宋体" w:hAnsi="宋体"/>
          <w:sz w:val="24"/>
        </w:rPr>
        <w:t>（四）供应商非</w:t>
      </w:r>
      <w:r>
        <w:rPr>
          <w:rFonts w:hint="eastAsia" w:ascii="宋体" w:hAnsi="宋体"/>
          <w:sz w:val="24"/>
          <w:lang w:eastAsia="zh-CN"/>
        </w:rPr>
        <w:t>法定责任人</w:t>
      </w:r>
      <w:r>
        <w:rPr>
          <w:rFonts w:hint="eastAsia" w:ascii="宋体" w:hAnsi="宋体"/>
          <w:sz w:val="24"/>
        </w:rPr>
        <w:t>，需提供</w:t>
      </w:r>
      <w:r>
        <w:rPr>
          <w:rFonts w:hint="eastAsia" w:ascii="宋体" w:hAnsi="宋体"/>
          <w:sz w:val="24"/>
          <w:lang w:eastAsia="zh-CN"/>
        </w:rPr>
        <w:t>法定责任人</w:t>
      </w:r>
      <w:r>
        <w:rPr>
          <w:rFonts w:hint="eastAsia" w:ascii="宋体" w:hAnsi="宋体"/>
          <w:sz w:val="24"/>
        </w:rPr>
        <w:t>授权书原件及被授权人身份证复印件。（见模板）</w:t>
      </w:r>
    </w:p>
    <w:p w14:paraId="581AC579">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五</w:t>
      </w:r>
      <w:r>
        <w:rPr>
          <w:rFonts w:hint="eastAsia" w:ascii="宋体" w:hAnsi="宋体"/>
          <w:sz w:val="24"/>
        </w:rPr>
        <w:t>）</w:t>
      </w:r>
      <w:r>
        <w:rPr>
          <w:rFonts w:ascii="宋体" w:hAnsi="宋体"/>
          <w:sz w:val="24"/>
        </w:rPr>
        <w:t>报价</w:t>
      </w:r>
      <w:r>
        <w:rPr>
          <w:rFonts w:hint="eastAsia" w:ascii="宋体" w:hAnsi="宋体"/>
          <w:sz w:val="24"/>
        </w:rPr>
        <w:t>文件。</w:t>
      </w:r>
      <w:r>
        <w:rPr>
          <w:rFonts w:ascii="宋体" w:hAnsi="宋体"/>
          <w:sz w:val="24"/>
        </w:rPr>
        <w:t>（</w:t>
      </w:r>
      <w:r>
        <w:rPr>
          <w:rFonts w:hint="eastAsia" w:ascii="宋体" w:hAnsi="宋体"/>
          <w:sz w:val="24"/>
        </w:rPr>
        <w:t>见模板）</w:t>
      </w:r>
    </w:p>
    <w:p w14:paraId="4CF11BDF">
      <w:pPr>
        <w:spacing w:line="360" w:lineRule="auto"/>
        <w:ind w:firstLine="480" w:firstLineChars="200"/>
        <w:rPr>
          <w:rFonts w:ascii="宋体" w:hAnsi="宋体"/>
          <w:sz w:val="24"/>
        </w:rPr>
      </w:pPr>
      <w:r>
        <w:rPr>
          <w:rFonts w:hint="eastAsia" w:ascii="宋体" w:hAnsi="宋体"/>
          <w:sz w:val="24"/>
        </w:rPr>
        <w:t>（六）供应商按规定应该提供的其他文件。</w:t>
      </w:r>
    </w:p>
    <w:p w14:paraId="31EB5C46">
      <w:pPr>
        <w:spacing w:line="360" w:lineRule="auto"/>
        <w:ind w:firstLine="480" w:firstLineChars="200"/>
        <w:rPr>
          <w:rFonts w:hint="eastAsia" w:ascii="宋体" w:hAnsi="宋体"/>
          <w:sz w:val="24"/>
        </w:rPr>
      </w:pPr>
      <w:r>
        <w:rPr>
          <w:rFonts w:hint="eastAsia" w:ascii="宋体" w:hAnsi="宋体"/>
          <w:sz w:val="24"/>
        </w:rPr>
        <w:t>本项目在评审时进行资格审查。供应商应在响应文件中附上所有的资格证明文件，提供复印件的需加盖供应商印章鲜章，并在必要时提供原件备查。</w:t>
      </w:r>
    </w:p>
    <w:p w14:paraId="2134BB6C">
      <w:pPr>
        <w:pStyle w:val="2"/>
        <w:numPr>
          <w:ilvl w:val="0"/>
          <w:numId w:val="2"/>
        </w:numPr>
        <w:spacing w:line="360" w:lineRule="auto"/>
        <w:rPr>
          <w:color w:val="000000"/>
          <w:sz w:val="28"/>
          <w:szCs w:val="28"/>
        </w:rPr>
      </w:pPr>
      <w:r>
        <w:rPr>
          <w:rFonts w:hint="eastAsia"/>
          <w:color w:val="000000"/>
          <w:sz w:val="28"/>
          <w:szCs w:val="28"/>
        </w:rPr>
        <w:t>供应商资格、资质性及其他类似效力要求</w:t>
      </w:r>
    </w:p>
    <w:p w14:paraId="576CAE87">
      <w:pPr>
        <w:spacing w:line="360" w:lineRule="auto"/>
        <w:ind w:firstLine="480" w:firstLineChars="200"/>
        <w:rPr>
          <w:sz w:val="24"/>
        </w:rPr>
      </w:pPr>
      <w:r>
        <w:rPr>
          <w:rFonts w:hint="eastAsia"/>
          <w:sz w:val="24"/>
        </w:rPr>
        <w:t xml:space="preserve">（一）具有独立承担民事责任的能力； </w:t>
      </w:r>
    </w:p>
    <w:p w14:paraId="3B1AAC02">
      <w:pPr>
        <w:spacing w:line="360" w:lineRule="auto"/>
        <w:rPr>
          <w:sz w:val="24"/>
        </w:rPr>
      </w:pPr>
      <w:r>
        <w:rPr>
          <w:rFonts w:hint="eastAsia"/>
          <w:sz w:val="24"/>
        </w:rPr>
        <w:t xml:space="preserve">　　（二）具有良好的商业信誉和健全的财务会计制度； </w:t>
      </w:r>
    </w:p>
    <w:p w14:paraId="4BD7B6E5">
      <w:pPr>
        <w:spacing w:line="360" w:lineRule="auto"/>
        <w:rPr>
          <w:sz w:val="24"/>
        </w:rPr>
      </w:pPr>
      <w:r>
        <w:rPr>
          <w:rFonts w:hint="eastAsia"/>
          <w:sz w:val="24"/>
        </w:rPr>
        <w:t xml:space="preserve">　　（三）具有履行合同所必需的设备和专业技术能力； </w:t>
      </w:r>
    </w:p>
    <w:p w14:paraId="661E5E07">
      <w:pPr>
        <w:spacing w:line="360" w:lineRule="auto"/>
        <w:rPr>
          <w:sz w:val="24"/>
        </w:rPr>
      </w:pPr>
      <w:r>
        <w:rPr>
          <w:rFonts w:hint="eastAsia"/>
          <w:sz w:val="24"/>
        </w:rPr>
        <w:t xml:space="preserve">　　（四）有依法缴纳税收和社会保障资金的良好记录； </w:t>
      </w:r>
    </w:p>
    <w:p w14:paraId="1D5898AD">
      <w:pPr>
        <w:spacing w:line="360" w:lineRule="auto"/>
        <w:rPr>
          <w:sz w:val="24"/>
        </w:rPr>
      </w:pPr>
      <w:r>
        <w:rPr>
          <w:rFonts w:hint="eastAsia"/>
          <w:sz w:val="24"/>
        </w:rPr>
        <w:t xml:space="preserve">　　（五）参加政府采购活动前三年内，在经营活动中没有重大违法记录； </w:t>
      </w:r>
    </w:p>
    <w:p w14:paraId="7234CEF4">
      <w:pPr>
        <w:spacing w:line="360" w:lineRule="auto"/>
        <w:ind w:firstLine="480"/>
        <w:rPr>
          <w:sz w:val="24"/>
        </w:rPr>
      </w:pPr>
      <w:r>
        <w:rPr>
          <w:rFonts w:hint="eastAsia"/>
          <w:sz w:val="24"/>
        </w:rPr>
        <w:t xml:space="preserve">（六）法律、行政法规规定的其他条件。 </w:t>
      </w:r>
    </w:p>
    <w:p w14:paraId="58F852F3">
      <w:pPr>
        <w:spacing w:line="360" w:lineRule="auto"/>
        <w:ind w:firstLine="480"/>
        <w:rPr>
          <w:rFonts w:hint="eastAsia"/>
          <w:sz w:val="24"/>
        </w:rPr>
      </w:pPr>
      <w:r>
        <w:rPr>
          <w:rFonts w:hint="eastAsia"/>
          <w:sz w:val="24"/>
        </w:rPr>
        <w:t>（</w:t>
      </w:r>
      <w:r>
        <w:rPr>
          <w:sz w:val="24"/>
        </w:rPr>
        <w:t>七</w:t>
      </w:r>
      <w:r>
        <w:rPr>
          <w:rFonts w:hint="eastAsia"/>
          <w:sz w:val="24"/>
        </w:rPr>
        <w:t>）项目特殊资格条件。（本项目供应商需满足的特殊资质，</w:t>
      </w:r>
      <w:r>
        <w:rPr>
          <w:sz w:val="24"/>
        </w:rPr>
        <w:t>或</w:t>
      </w:r>
      <w:r>
        <w:rPr>
          <w:rFonts w:hint="eastAsia"/>
          <w:sz w:val="24"/>
        </w:rPr>
        <w:t>采购产品或服务国家有相关强制性要求和标准的）</w:t>
      </w:r>
    </w:p>
    <w:p w14:paraId="11CF132C">
      <w:pPr>
        <w:pStyle w:val="2"/>
        <w:spacing w:line="360" w:lineRule="auto"/>
        <w:rPr>
          <w:color w:val="000000"/>
          <w:sz w:val="28"/>
          <w:szCs w:val="28"/>
        </w:rPr>
      </w:pPr>
      <w:r>
        <w:rPr>
          <w:rFonts w:hint="eastAsia"/>
          <w:color w:val="000000"/>
          <w:sz w:val="28"/>
          <w:szCs w:val="28"/>
        </w:rPr>
        <w:t>五、项目清单及要求（采购需求）</w:t>
      </w:r>
    </w:p>
    <w:p w14:paraId="3A1CA7F4">
      <w:pPr>
        <w:pStyle w:val="5"/>
        <w:spacing w:line="360" w:lineRule="auto"/>
        <w:ind w:firstLine="482"/>
        <w:rPr>
          <w:rFonts w:hint="eastAsia" w:ascii="宋体" w:hAnsi="宋体" w:eastAsia="宋体" w:cs="Times New Roman"/>
          <w:b/>
          <w:bCs/>
          <w:color w:val="000000"/>
          <w:sz w:val="24"/>
        </w:rPr>
      </w:pPr>
      <w:r>
        <w:rPr>
          <w:rFonts w:hint="eastAsia" w:ascii="宋体" w:hAnsi="宋体" w:eastAsia="宋体" w:cs="Times New Roman"/>
          <w:b/>
          <w:bCs/>
          <w:color w:val="000000"/>
          <w:sz w:val="24"/>
        </w:rPr>
        <w:t>（一）项目名称、技术规格和配置要求、数量：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4358"/>
        <w:gridCol w:w="1065"/>
        <w:gridCol w:w="964"/>
      </w:tblGrid>
      <w:tr w14:paraId="6CCE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noWrap w:val="0"/>
            <w:vAlign w:val="center"/>
          </w:tcPr>
          <w:p w14:paraId="7A4E3C28">
            <w:pPr>
              <w:numPr>
                <w:ilvl w:val="0"/>
                <w:numId w:val="0"/>
              </w:numPr>
              <w:snapToGrid/>
              <w:ind w:left="0" w:leftChars="0" w:firstLine="0" w:firstLineChars="0"/>
              <w:jc w:val="center"/>
              <w:rPr>
                <w:rFonts w:hint="eastAsia" w:ascii="宋体" w:hAnsi="宋体" w:eastAsia="宋体" w:cs="Times New Roman"/>
                <w:b/>
                <w:bCs/>
                <w:color w:val="000000"/>
                <w:sz w:val="32"/>
                <w:szCs w:val="32"/>
                <w:vertAlign w:val="baseline"/>
              </w:rPr>
            </w:pPr>
            <w:r>
              <w:rPr>
                <w:rFonts w:hint="eastAsia" w:ascii="仿宋_GB2312" w:hAnsi="仿宋_GB2312" w:eastAsia="仿宋_GB2312" w:cs="仿宋_GB2312"/>
                <w:b/>
                <w:bCs/>
                <w:color w:val="auto"/>
                <w:sz w:val="21"/>
                <w:szCs w:val="21"/>
              </w:rPr>
              <w:t>序号</w:t>
            </w:r>
          </w:p>
        </w:tc>
        <w:tc>
          <w:tcPr>
            <w:tcW w:w="4358" w:type="dxa"/>
            <w:noWrap w:val="0"/>
            <w:vAlign w:val="center"/>
          </w:tcPr>
          <w:p w14:paraId="26752E30">
            <w:pPr>
              <w:numPr>
                <w:ilvl w:val="0"/>
                <w:numId w:val="0"/>
              </w:numPr>
              <w:snapToGrid/>
              <w:ind w:left="0" w:leftChars="0" w:firstLine="0" w:firstLineChars="0"/>
              <w:jc w:val="center"/>
              <w:rPr>
                <w:rFonts w:hint="eastAsia" w:ascii="宋体" w:hAnsi="宋体" w:eastAsia="宋体" w:cs="Times New Roman"/>
                <w:b/>
                <w:bCs/>
                <w:color w:val="000000"/>
                <w:sz w:val="32"/>
                <w:szCs w:val="32"/>
                <w:vertAlign w:val="baseline"/>
              </w:rPr>
            </w:pPr>
            <w:r>
              <w:rPr>
                <w:rFonts w:hint="eastAsia" w:ascii="仿宋_GB2312" w:hAnsi="仿宋_GB2312" w:eastAsia="仿宋_GB2312" w:cs="仿宋_GB2312"/>
                <w:b/>
                <w:bCs/>
                <w:color w:val="auto"/>
                <w:sz w:val="21"/>
                <w:szCs w:val="21"/>
                <w:lang w:val="en-US" w:eastAsia="zh-CN"/>
              </w:rPr>
              <w:t>服务</w:t>
            </w:r>
            <w:r>
              <w:rPr>
                <w:rFonts w:hint="eastAsia" w:ascii="仿宋_GB2312" w:hAnsi="仿宋_GB2312" w:eastAsia="仿宋_GB2312" w:cs="仿宋_GB2312"/>
                <w:b/>
                <w:bCs/>
                <w:color w:val="auto"/>
                <w:sz w:val="21"/>
                <w:szCs w:val="21"/>
              </w:rPr>
              <w:t>名称</w:t>
            </w:r>
          </w:p>
        </w:tc>
        <w:tc>
          <w:tcPr>
            <w:tcW w:w="1065" w:type="dxa"/>
            <w:noWrap w:val="0"/>
            <w:vAlign w:val="center"/>
          </w:tcPr>
          <w:p w14:paraId="64888592">
            <w:pPr>
              <w:numPr>
                <w:ilvl w:val="0"/>
                <w:numId w:val="0"/>
              </w:numPr>
              <w:snapToGrid/>
              <w:ind w:left="0" w:leftChars="0" w:firstLine="0" w:firstLineChars="0"/>
              <w:jc w:val="center"/>
              <w:rPr>
                <w:rFonts w:hint="eastAsia" w:ascii="宋体" w:hAnsi="宋体" w:eastAsia="宋体" w:cs="Times New Roman"/>
                <w:b/>
                <w:bCs/>
                <w:color w:val="000000"/>
                <w:sz w:val="32"/>
                <w:szCs w:val="32"/>
                <w:vertAlign w:val="baseline"/>
              </w:rPr>
            </w:pPr>
            <w:r>
              <w:rPr>
                <w:rFonts w:hint="eastAsia" w:ascii="仿宋_GB2312" w:hAnsi="仿宋_GB2312" w:eastAsia="仿宋_GB2312" w:cs="仿宋_GB2312"/>
                <w:b/>
                <w:bCs/>
                <w:color w:val="auto"/>
                <w:sz w:val="21"/>
                <w:szCs w:val="21"/>
              </w:rPr>
              <w:t>数量</w:t>
            </w:r>
          </w:p>
        </w:tc>
        <w:tc>
          <w:tcPr>
            <w:tcW w:w="964" w:type="dxa"/>
            <w:noWrap w:val="0"/>
            <w:vAlign w:val="center"/>
          </w:tcPr>
          <w:p w14:paraId="4550E423">
            <w:pPr>
              <w:numPr>
                <w:ilvl w:val="0"/>
                <w:numId w:val="0"/>
              </w:numPr>
              <w:snapToGrid/>
              <w:ind w:left="0" w:leftChars="0" w:firstLine="0" w:firstLineChars="0"/>
              <w:jc w:val="center"/>
              <w:rPr>
                <w:rFonts w:hint="eastAsia" w:ascii="宋体" w:hAnsi="宋体" w:eastAsia="宋体" w:cs="Times New Roman"/>
                <w:b/>
                <w:bCs/>
                <w:color w:val="000000"/>
                <w:sz w:val="32"/>
                <w:szCs w:val="32"/>
                <w:vertAlign w:val="baseline"/>
              </w:rPr>
            </w:pPr>
            <w:r>
              <w:rPr>
                <w:rFonts w:hint="eastAsia" w:ascii="仿宋_GB2312" w:hAnsi="仿宋_GB2312" w:eastAsia="仿宋_GB2312" w:cs="仿宋_GB2312"/>
                <w:b/>
                <w:bCs/>
                <w:color w:val="auto"/>
                <w:sz w:val="21"/>
                <w:szCs w:val="21"/>
                <w:lang w:val="en-US" w:eastAsia="zh-CN"/>
              </w:rPr>
              <w:t>单位</w:t>
            </w:r>
          </w:p>
        </w:tc>
      </w:tr>
      <w:tr w14:paraId="2BBE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noWrap w:val="0"/>
            <w:vAlign w:val="center"/>
          </w:tcPr>
          <w:p w14:paraId="3FFDBCA0">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1</w:t>
            </w:r>
          </w:p>
        </w:tc>
        <w:tc>
          <w:tcPr>
            <w:tcW w:w="4358" w:type="dxa"/>
            <w:noWrap w:val="0"/>
            <w:vAlign w:val="center"/>
          </w:tcPr>
          <w:p w14:paraId="0C24A535">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网络运维服务</w:t>
            </w:r>
          </w:p>
        </w:tc>
        <w:tc>
          <w:tcPr>
            <w:tcW w:w="1065" w:type="dxa"/>
            <w:noWrap w:val="0"/>
            <w:vAlign w:val="center"/>
          </w:tcPr>
          <w:p w14:paraId="3368EE03">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1</w:t>
            </w:r>
          </w:p>
        </w:tc>
        <w:tc>
          <w:tcPr>
            <w:tcW w:w="964" w:type="dxa"/>
            <w:noWrap w:val="0"/>
            <w:vAlign w:val="center"/>
          </w:tcPr>
          <w:p w14:paraId="3155A22A">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项</w:t>
            </w:r>
          </w:p>
        </w:tc>
      </w:tr>
      <w:tr w14:paraId="38C9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noWrap w:val="0"/>
            <w:vAlign w:val="center"/>
          </w:tcPr>
          <w:p w14:paraId="6DDB72B2">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2</w:t>
            </w:r>
          </w:p>
        </w:tc>
        <w:tc>
          <w:tcPr>
            <w:tcW w:w="4358" w:type="dxa"/>
            <w:noWrap w:val="0"/>
            <w:vAlign w:val="center"/>
          </w:tcPr>
          <w:p w14:paraId="6641F99F">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办公电脑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打印设备</w:t>
            </w:r>
            <w:r>
              <w:rPr>
                <w:rFonts w:hint="eastAsia" w:ascii="宋体" w:hAnsi="宋体" w:eastAsia="宋体" w:cs="宋体"/>
                <w:color w:val="auto"/>
                <w:sz w:val="21"/>
                <w:szCs w:val="21"/>
              </w:rPr>
              <w:t>运维服务</w:t>
            </w:r>
          </w:p>
        </w:tc>
        <w:tc>
          <w:tcPr>
            <w:tcW w:w="1065" w:type="dxa"/>
            <w:noWrap w:val="0"/>
            <w:vAlign w:val="center"/>
          </w:tcPr>
          <w:p w14:paraId="28472A5E">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1</w:t>
            </w:r>
          </w:p>
        </w:tc>
        <w:tc>
          <w:tcPr>
            <w:tcW w:w="964" w:type="dxa"/>
            <w:noWrap w:val="0"/>
            <w:vAlign w:val="center"/>
          </w:tcPr>
          <w:p w14:paraId="50956B7F">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项</w:t>
            </w:r>
          </w:p>
        </w:tc>
      </w:tr>
      <w:tr w14:paraId="721D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noWrap w:val="0"/>
            <w:vAlign w:val="center"/>
          </w:tcPr>
          <w:p w14:paraId="33B91DD2">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3</w:t>
            </w:r>
          </w:p>
        </w:tc>
        <w:tc>
          <w:tcPr>
            <w:tcW w:w="4358" w:type="dxa"/>
            <w:noWrap w:val="0"/>
            <w:vAlign w:val="center"/>
          </w:tcPr>
          <w:p w14:paraId="0BD3DE4C">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服务器和网络设备巡检服务</w:t>
            </w:r>
          </w:p>
        </w:tc>
        <w:tc>
          <w:tcPr>
            <w:tcW w:w="1065" w:type="dxa"/>
            <w:noWrap w:val="0"/>
            <w:vAlign w:val="center"/>
          </w:tcPr>
          <w:p w14:paraId="09994A4D">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1</w:t>
            </w:r>
          </w:p>
        </w:tc>
        <w:tc>
          <w:tcPr>
            <w:tcW w:w="964" w:type="dxa"/>
            <w:noWrap w:val="0"/>
            <w:vAlign w:val="center"/>
          </w:tcPr>
          <w:p w14:paraId="4C420A70">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项</w:t>
            </w:r>
          </w:p>
        </w:tc>
      </w:tr>
      <w:tr w14:paraId="7C43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noWrap w:val="0"/>
            <w:vAlign w:val="center"/>
          </w:tcPr>
          <w:p w14:paraId="276D59AA">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4</w:t>
            </w:r>
          </w:p>
        </w:tc>
        <w:tc>
          <w:tcPr>
            <w:tcW w:w="4358" w:type="dxa"/>
            <w:noWrap w:val="0"/>
            <w:vAlign w:val="center"/>
          </w:tcPr>
          <w:p w14:paraId="72DCD8B3">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2号楼</w:t>
            </w:r>
            <w:r>
              <w:rPr>
                <w:rFonts w:hint="eastAsia" w:ascii="宋体" w:hAnsi="宋体" w:eastAsia="宋体" w:cs="宋体"/>
                <w:color w:val="auto"/>
                <w:sz w:val="21"/>
                <w:szCs w:val="21"/>
              </w:rPr>
              <w:t>会议系统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5号楼会议系统、</w:t>
            </w:r>
            <w:r>
              <w:rPr>
                <w:rFonts w:hint="eastAsia" w:ascii="宋体" w:hAnsi="宋体" w:eastAsia="宋体" w:cs="宋体"/>
                <w:color w:val="auto"/>
                <w:sz w:val="21"/>
                <w:szCs w:val="21"/>
              </w:rPr>
              <w:t>大屏系统运维保障服务</w:t>
            </w:r>
          </w:p>
        </w:tc>
        <w:tc>
          <w:tcPr>
            <w:tcW w:w="1065" w:type="dxa"/>
            <w:noWrap w:val="0"/>
            <w:vAlign w:val="center"/>
          </w:tcPr>
          <w:p w14:paraId="51BE9DDA">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1</w:t>
            </w:r>
          </w:p>
        </w:tc>
        <w:tc>
          <w:tcPr>
            <w:tcW w:w="964" w:type="dxa"/>
            <w:noWrap w:val="0"/>
            <w:vAlign w:val="center"/>
          </w:tcPr>
          <w:p w14:paraId="4D2AC898">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项</w:t>
            </w:r>
          </w:p>
        </w:tc>
      </w:tr>
      <w:tr w14:paraId="07CE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noWrap w:val="0"/>
            <w:vAlign w:val="center"/>
          </w:tcPr>
          <w:p w14:paraId="7EFF01CA">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5</w:t>
            </w:r>
          </w:p>
        </w:tc>
        <w:tc>
          <w:tcPr>
            <w:tcW w:w="4358" w:type="dxa"/>
            <w:noWrap w:val="0"/>
            <w:vAlign w:val="center"/>
          </w:tcPr>
          <w:p w14:paraId="68BBF6DA">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监控系统、电子围栏及门禁系统运维服务</w:t>
            </w:r>
          </w:p>
        </w:tc>
        <w:tc>
          <w:tcPr>
            <w:tcW w:w="1065" w:type="dxa"/>
            <w:noWrap w:val="0"/>
            <w:vAlign w:val="center"/>
          </w:tcPr>
          <w:p w14:paraId="5CB56CAD">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1</w:t>
            </w:r>
          </w:p>
        </w:tc>
        <w:tc>
          <w:tcPr>
            <w:tcW w:w="964" w:type="dxa"/>
            <w:noWrap w:val="0"/>
            <w:vAlign w:val="center"/>
          </w:tcPr>
          <w:p w14:paraId="152964FB">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项</w:t>
            </w:r>
          </w:p>
        </w:tc>
      </w:tr>
      <w:tr w14:paraId="3B68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noWrap w:val="0"/>
            <w:vAlign w:val="center"/>
          </w:tcPr>
          <w:p w14:paraId="453AB86C">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rPr>
              <w:t>6</w:t>
            </w:r>
          </w:p>
        </w:tc>
        <w:tc>
          <w:tcPr>
            <w:tcW w:w="4358" w:type="dxa"/>
            <w:noWrap w:val="0"/>
            <w:vAlign w:val="center"/>
          </w:tcPr>
          <w:p w14:paraId="16102FF7">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办公设备</w:t>
            </w:r>
            <w:r>
              <w:rPr>
                <w:rFonts w:hint="eastAsia" w:ascii="宋体" w:hAnsi="宋体" w:eastAsia="宋体" w:cs="宋体"/>
                <w:color w:val="auto"/>
                <w:sz w:val="21"/>
                <w:szCs w:val="21"/>
              </w:rPr>
              <w:t>故障处理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不含材料</w:t>
            </w:r>
            <w:r>
              <w:rPr>
                <w:rFonts w:hint="eastAsia" w:ascii="宋体" w:hAnsi="宋体" w:eastAsia="宋体" w:cs="宋体"/>
                <w:color w:val="auto"/>
                <w:sz w:val="21"/>
                <w:szCs w:val="21"/>
                <w:lang w:eastAsia="zh-CN"/>
              </w:rPr>
              <w:t>）</w:t>
            </w:r>
          </w:p>
        </w:tc>
        <w:tc>
          <w:tcPr>
            <w:tcW w:w="1065" w:type="dxa"/>
            <w:noWrap w:val="0"/>
            <w:vAlign w:val="center"/>
          </w:tcPr>
          <w:p w14:paraId="32102D08">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1</w:t>
            </w:r>
          </w:p>
        </w:tc>
        <w:tc>
          <w:tcPr>
            <w:tcW w:w="964" w:type="dxa"/>
            <w:noWrap w:val="0"/>
            <w:vAlign w:val="center"/>
          </w:tcPr>
          <w:p w14:paraId="763CA37B">
            <w:pPr>
              <w:numPr>
                <w:ilvl w:val="0"/>
                <w:numId w:val="0"/>
              </w:numPr>
              <w:snapToGrid/>
              <w:ind w:left="0" w:leftChars="0" w:firstLine="0" w:firstLineChars="0"/>
              <w:jc w:val="center"/>
              <w:rPr>
                <w:rFonts w:hint="eastAsia" w:ascii="宋体" w:hAnsi="宋体" w:eastAsia="宋体" w:cs="宋体"/>
                <w:b/>
                <w:bCs/>
                <w:color w:val="000000"/>
                <w:sz w:val="32"/>
                <w:szCs w:val="32"/>
                <w:vertAlign w:val="baseline"/>
              </w:rPr>
            </w:pPr>
            <w:r>
              <w:rPr>
                <w:rFonts w:hint="eastAsia" w:ascii="宋体" w:hAnsi="宋体" w:eastAsia="宋体" w:cs="宋体"/>
                <w:color w:val="auto"/>
                <w:sz w:val="21"/>
                <w:szCs w:val="21"/>
                <w:lang w:val="en-US" w:eastAsia="zh-CN"/>
              </w:rPr>
              <w:t>项</w:t>
            </w:r>
          </w:p>
        </w:tc>
      </w:tr>
    </w:tbl>
    <w:p w14:paraId="41AE3F02">
      <w:pPr>
        <w:numPr>
          <w:ilvl w:val="0"/>
          <w:numId w:val="0"/>
        </w:numPr>
        <w:spacing w:line="360" w:lineRule="auto"/>
        <w:ind w:firstLine="0" w:firstLineChars="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注：办公电脑150台、打印设备35台，2号楼2.3.4楼会议系统、5号楼会议系统设备以现场为准。</w:t>
      </w:r>
    </w:p>
    <w:p w14:paraId="2CEA030A">
      <w:pPr>
        <w:pStyle w:val="5"/>
        <w:numPr>
          <w:ilvl w:val="0"/>
          <w:numId w:val="3"/>
        </w:numPr>
        <w:spacing w:line="360" w:lineRule="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产品的资格、资质性及其他类似效力要求</w:t>
      </w:r>
    </w:p>
    <w:p w14:paraId="2F8CCC41">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运维单位配备专业工程师提供5*8小时工程师上门服务（不含备品备件）、7*24小时远程（电话、邮件、微信等）响应技术支持服务，进行故障分析与诊断、处理；每周上门常规巡检处理故障至少1次。运维单位接到报修通知后，在2小时内响应、4小时到达现场处理，遇紧急情况在2小时内到达现场处理。运维单位每月提交设备巡检处理报告、故障处理报告和现场值守记录表。</w:t>
      </w:r>
    </w:p>
    <w:p w14:paraId="6E5BCC08">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1、服务器和网络运维保障服务</w:t>
      </w:r>
    </w:p>
    <w:p w14:paraId="703AFA04">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(1)弱电网络系统维护处理，快速响应和应急处理故障。</w:t>
      </w:r>
    </w:p>
    <w:p w14:paraId="74963866">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(2)硬盘、处理器、电源、风扇等硬件维护处理。</w:t>
      </w:r>
    </w:p>
    <w:p w14:paraId="344CC44D">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2、办公电脑、打印设备运维服务</w:t>
      </w:r>
    </w:p>
    <w:p w14:paraId="39C399D4">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(1)处理办公电脑、打印设备的故障（不含材料）。</w:t>
      </w:r>
    </w:p>
    <w:p w14:paraId="10CEE183">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(2)协助提供办公电脑操作系统、驱动程序等必要的常规软件。</w:t>
      </w:r>
    </w:p>
    <w:p w14:paraId="2B56F258">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3、会议系统及大屏系统运维保障服务</w:t>
      </w:r>
    </w:p>
    <w:p w14:paraId="03E455C5">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(1)每周常规巡检调试会议设备及大屏设备，快速响应和应急处理故障。</w:t>
      </w:r>
    </w:p>
    <w:p w14:paraId="64CC0E36">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(2)重要会议的会前设备检查、网络设置，会中现场值守、技术保障。</w:t>
      </w:r>
    </w:p>
    <w:p w14:paraId="13BED39F">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4、监控系统、电子围栏及门禁系统运维保障服务</w:t>
      </w:r>
    </w:p>
    <w:p w14:paraId="55C7534C">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(1)定期巡检和维护系统，快速响应和应急处理故障。</w:t>
      </w:r>
    </w:p>
    <w:p w14:paraId="08A84BCD">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(2)及时准确备份和恢复系统数据。</w:t>
      </w:r>
    </w:p>
    <w:p w14:paraId="768879DB">
      <w:pPr>
        <w:spacing w:line="360" w:lineRule="auto"/>
        <w:ind w:firstLine="480" w:firstLineChars="200"/>
        <w:rPr>
          <w:rFonts w:hint="eastAsia" w:ascii="宋体" w:hAnsi="宋体" w:eastAsia="宋体" w:cs="Times New Roman"/>
          <w:b w:val="0"/>
          <w:bCs w:val="0"/>
          <w:color w:val="000000"/>
          <w:sz w:val="24"/>
          <w:szCs w:val="24"/>
        </w:rPr>
      </w:pPr>
      <w:r>
        <w:rPr>
          <w:rFonts w:hint="eastAsia" w:ascii="宋体" w:hAnsi="宋体" w:eastAsia="宋体" w:cs="Times New Roman"/>
          <w:sz w:val="24"/>
        </w:rPr>
        <w:t>(3)优化和升级系统性能。</w:t>
      </w:r>
    </w:p>
    <w:p w14:paraId="165280CF">
      <w:pPr>
        <w:pStyle w:val="5"/>
        <w:spacing w:line="360" w:lineRule="auto"/>
        <w:ind w:firstLine="482"/>
        <w:rPr>
          <w:rFonts w:hint="eastAsia" w:ascii="宋体" w:hAnsi="宋体" w:eastAsia="宋体" w:cs="Times New Roman"/>
          <w:b/>
          <w:bCs/>
          <w:color w:val="000000"/>
          <w:sz w:val="24"/>
        </w:rPr>
      </w:pPr>
      <w:r>
        <w:rPr>
          <w:rFonts w:hint="eastAsia" w:ascii="宋体" w:hAnsi="宋体" w:eastAsia="宋体" w:cs="Times New Roman"/>
          <w:b/>
          <w:bCs/>
          <w:color w:val="000000"/>
          <w:sz w:val="24"/>
        </w:rPr>
        <w:t>（三）商务要求或售后要求：</w:t>
      </w:r>
    </w:p>
    <w:p w14:paraId="385434B8">
      <w:pPr>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1、服务地点：武侯祠东街2号四川省交通运输发展战略和规划科学研究院。</w:t>
      </w:r>
    </w:p>
    <w:p w14:paraId="63B7162A">
      <w:pPr>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2、服务期限：服务期限为合同签订之日起至2025年12月31日。</w:t>
      </w:r>
    </w:p>
    <w:p w14:paraId="4FE644EC">
      <w:pPr>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3、支付方式：</w:t>
      </w:r>
      <w:r>
        <w:rPr>
          <w:rFonts w:hint="eastAsia" w:ascii="宋体" w:hAnsi="宋体" w:eastAsia="宋体" w:cs="Times New Roman"/>
          <w:sz w:val="24"/>
        </w:rPr>
        <w:t>服务合同分3次付款，其中，合同签订生效后15个工作日内支付合同总价的10%；合同中期考核后支付合同总价的60%，合同期限最后1个月内依据年度考核结果支付合同总价的30%。</w:t>
      </w:r>
    </w:p>
    <w:p w14:paraId="5255E190">
      <w:pPr>
        <w:ind w:firstLine="480" w:firstLineChars="200"/>
        <w:rPr>
          <w:rFonts w:hint="eastAsia" w:ascii="宋体" w:hAnsi="宋体" w:eastAsia="宋体" w:cs="Times New Roman"/>
          <w:sz w:val="24"/>
        </w:rPr>
      </w:pPr>
      <w:r>
        <w:rPr>
          <w:rFonts w:hint="eastAsia" w:ascii="宋体" w:hAnsi="宋体" w:eastAsia="宋体" w:cs="Times New Roman"/>
          <w:sz w:val="24"/>
        </w:rPr>
        <w:t>4、成交供应商须于本项目结果公告发布之日起</w:t>
      </w:r>
      <w:r>
        <w:rPr>
          <w:rFonts w:hint="eastAsia" w:ascii="宋体" w:hAnsi="宋体" w:eastAsia="宋体" w:cs="Times New Roman"/>
          <w:sz w:val="24"/>
          <w:lang w:val="en-US" w:eastAsia="zh-CN"/>
        </w:rPr>
        <w:t>15</w:t>
      </w:r>
      <w:r>
        <w:rPr>
          <w:rFonts w:hint="eastAsia" w:ascii="宋体" w:hAnsi="宋体" w:eastAsia="宋体" w:cs="Times New Roman"/>
          <w:sz w:val="24"/>
        </w:rPr>
        <w:t>日内上门与采购人联系商签合同事宜并于</w:t>
      </w:r>
      <w:r>
        <w:rPr>
          <w:rFonts w:hint="eastAsia" w:ascii="宋体" w:hAnsi="宋体" w:eastAsia="宋体" w:cs="Times New Roman"/>
          <w:sz w:val="24"/>
          <w:lang w:val="en-US" w:eastAsia="zh-CN"/>
        </w:rPr>
        <w:t>30</w:t>
      </w:r>
      <w:r>
        <w:rPr>
          <w:rFonts w:hint="eastAsia" w:ascii="宋体" w:hAnsi="宋体" w:eastAsia="宋体" w:cs="Times New Roman"/>
          <w:sz w:val="24"/>
        </w:rPr>
        <w:t>日内签定采购合同，否则采购人将依次递补或重新采购。</w:t>
      </w:r>
    </w:p>
    <w:p w14:paraId="24075D8F">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color w:val="000000"/>
          <w:sz w:val="24"/>
          <w:szCs w:val="24"/>
          <w:lang w:val="en-US" w:eastAsia="zh-CN"/>
        </w:rPr>
        <w:t>5、根据本项目约定的服务项目和工作需要对乙方服务进行考核，并依据考核结果支付服务费。甲方在服务期内对乙方履约情况择机进行考核。考核得分90分以上（含90分）为优秀，服务费按合同价款全额计算；考核得分80—90分（含80分）为良好，服务费按合同价款95％计算；考核得分70—80分（含70分）为合格，服务费按合同价款90％计算；考核得分60—70分（含60分）为基本合格，服务费按合同价款85％计算；考核得分60分以下为不合格，服务费按合同价款70％计算并约谈乙方，1个月整改期后将再次考核，如考核得分仍为60分以下，甲方有权单方面解除合同且不承担任何违约责任。考核不合格及支付合同尾款后未按约定履行合同义务的不得参加本项目下一轮采购。</w:t>
      </w:r>
    </w:p>
    <w:p w14:paraId="66924FAA">
      <w:pPr>
        <w:ind w:firstLine="482" w:firstLineChars="200"/>
        <w:jc w:val="center"/>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四川省交通运输发展战略和规划科学研究院办公运维服务考核表</w:t>
      </w:r>
    </w:p>
    <w:p w14:paraId="1604C2EB">
      <w:pPr>
        <w:ind w:firstLine="482" w:firstLineChars="200"/>
        <w:jc w:val="right"/>
        <w:rPr>
          <w:rFonts w:hint="eastAsia" w:ascii="宋体" w:hAnsi="宋体" w:eastAsia="宋体" w:cs="Times New Roman"/>
          <w:color w:val="000000"/>
          <w:sz w:val="24"/>
          <w:lang w:val="en-US" w:eastAsia="zh-CN"/>
        </w:rPr>
      </w:pPr>
      <w:r>
        <w:rPr>
          <w:rFonts w:hint="eastAsia" w:ascii="宋体" w:hAnsi="宋体" w:eastAsia="宋体" w:cs="Times New Roman"/>
          <w:b/>
          <w:bCs/>
          <w:sz w:val="24"/>
          <w:lang w:val="en-US" w:eastAsia="zh-CN"/>
        </w:rPr>
        <w:t>2025年*月</w:t>
      </w:r>
    </w:p>
    <w:tbl>
      <w:tblPr>
        <w:tblStyle w:val="1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78"/>
        <w:gridCol w:w="662"/>
        <w:gridCol w:w="6204"/>
        <w:gridCol w:w="761"/>
      </w:tblGrid>
      <w:tr w14:paraId="590B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4C628E26">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序号</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3522AAA4">
            <w:pPr>
              <w:spacing w:line="300" w:lineRule="exact"/>
              <w:jc w:val="center"/>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考核项目</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63F341D2">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分值</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2C41DBE8">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考核标准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98D0494">
            <w:pPr>
              <w:spacing w:line="300" w:lineRule="exact"/>
              <w:jc w:val="center"/>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考核得分</w:t>
            </w:r>
          </w:p>
        </w:tc>
      </w:tr>
    </w:tbl>
    <w:tbl>
      <w:tblPr>
        <w:tblStyle w:val="1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776"/>
        <w:gridCol w:w="672"/>
        <w:gridCol w:w="6209"/>
        <w:gridCol w:w="744"/>
      </w:tblGrid>
      <w:tr w14:paraId="53A6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455" w:type="dxa"/>
            <w:noWrap w:val="0"/>
            <w:vAlign w:val="center"/>
          </w:tcPr>
          <w:p w14:paraId="2D4555D1">
            <w:pPr>
              <w:spacing w:line="300" w:lineRule="exact"/>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1</w:t>
            </w:r>
          </w:p>
        </w:tc>
        <w:tc>
          <w:tcPr>
            <w:tcW w:w="776" w:type="dxa"/>
            <w:noWrap w:val="0"/>
            <w:vAlign w:val="center"/>
          </w:tcPr>
          <w:p w14:paraId="56BCD7BB">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运维资料</w:t>
            </w:r>
          </w:p>
        </w:tc>
        <w:tc>
          <w:tcPr>
            <w:tcW w:w="672" w:type="dxa"/>
            <w:noWrap w:val="0"/>
            <w:vAlign w:val="center"/>
          </w:tcPr>
          <w:p w14:paraId="17FE0E89">
            <w:pPr>
              <w:spacing w:line="300" w:lineRule="exact"/>
              <w:jc w:val="center"/>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15</w:t>
            </w:r>
          </w:p>
        </w:tc>
        <w:tc>
          <w:tcPr>
            <w:tcW w:w="6209" w:type="dxa"/>
            <w:noWrap w:val="0"/>
            <w:vAlign w:val="top"/>
          </w:tcPr>
          <w:p w14:paraId="5CF59A71">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1.运维记录是否季度存档。</w:t>
            </w:r>
          </w:p>
          <w:p w14:paraId="51D89756">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2.运维资料是否存在不实内容</w:t>
            </w:r>
          </w:p>
          <w:p w14:paraId="4D3D9353">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3.供应商是否按时提交运维资料。</w:t>
            </w:r>
          </w:p>
          <w:p w14:paraId="61B79423">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每缺少一项扣</w:t>
            </w:r>
            <w:r>
              <w:rPr>
                <w:rFonts w:hint="eastAsia" w:ascii="Times New Roman" w:hAnsi="Times New Roman" w:eastAsia="仿宋" w:cs="Times New Roman"/>
                <w:color w:val="000000"/>
                <w:sz w:val="22"/>
                <w:szCs w:val="22"/>
                <w:lang w:val="en-US" w:eastAsia="zh-CN"/>
              </w:rPr>
              <w:t>5</w:t>
            </w:r>
            <w:r>
              <w:rPr>
                <w:rFonts w:hint="eastAsia" w:ascii="Times New Roman" w:hAnsi="Times New Roman" w:eastAsia="仿宋" w:cs="Times New Roman"/>
                <w:color w:val="000000"/>
                <w:sz w:val="22"/>
                <w:szCs w:val="22"/>
              </w:rPr>
              <w:t>分，每项中有一处缺陷的扣</w:t>
            </w:r>
            <w:r>
              <w:rPr>
                <w:rFonts w:hint="eastAsia" w:ascii="Times New Roman" w:hAnsi="Times New Roman" w:eastAsia="仿宋" w:cs="Times New Roman"/>
                <w:color w:val="000000"/>
                <w:sz w:val="22"/>
                <w:szCs w:val="22"/>
                <w:lang w:val="en-US" w:eastAsia="zh-CN"/>
              </w:rPr>
              <w:t>3</w:t>
            </w:r>
            <w:r>
              <w:rPr>
                <w:rFonts w:hint="eastAsia" w:ascii="Times New Roman" w:hAnsi="Times New Roman" w:eastAsia="仿宋" w:cs="Times New Roman"/>
                <w:color w:val="000000"/>
                <w:sz w:val="22"/>
                <w:szCs w:val="22"/>
              </w:rPr>
              <w:t>分；单项最多扣</w:t>
            </w:r>
            <w:r>
              <w:rPr>
                <w:rFonts w:hint="eastAsia" w:ascii="Times New Roman" w:hAnsi="Times New Roman" w:eastAsia="仿宋" w:cs="Times New Roman"/>
                <w:color w:val="000000"/>
                <w:sz w:val="22"/>
                <w:szCs w:val="22"/>
                <w:lang w:val="en-US" w:eastAsia="zh-CN"/>
              </w:rPr>
              <w:t>5</w:t>
            </w:r>
            <w:r>
              <w:rPr>
                <w:rFonts w:hint="eastAsia" w:ascii="Times New Roman" w:hAnsi="Times New Roman" w:eastAsia="仿宋" w:cs="Times New Roman"/>
                <w:color w:val="000000"/>
                <w:sz w:val="22"/>
                <w:szCs w:val="22"/>
              </w:rPr>
              <w:t>分。</w:t>
            </w:r>
          </w:p>
        </w:tc>
        <w:tc>
          <w:tcPr>
            <w:tcW w:w="744" w:type="dxa"/>
            <w:noWrap w:val="0"/>
            <w:vAlign w:val="top"/>
          </w:tcPr>
          <w:p w14:paraId="2C11C0FE">
            <w:pPr>
              <w:spacing w:line="300" w:lineRule="exact"/>
              <w:rPr>
                <w:rFonts w:hint="eastAsia" w:ascii="Times New Roman" w:hAnsi="Times New Roman" w:eastAsia="仿宋" w:cs="Times New Roman"/>
                <w:color w:val="000000"/>
                <w:sz w:val="22"/>
                <w:szCs w:val="22"/>
                <w:lang w:val="en-US" w:eastAsia="zh-CN"/>
              </w:rPr>
            </w:pPr>
          </w:p>
        </w:tc>
      </w:tr>
      <w:tr w14:paraId="2F88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5" w:type="dxa"/>
            <w:noWrap w:val="0"/>
            <w:vAlign w:val="center"/>
          </w:tcPr>
          <w:p w14:paraId="60D08386">
            <w:pPr>
              <w:spacing w:line="300" w:lineRule="exact"/>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c>
          <w:tcPr>
            <w:tcW w:w="776" w:type="dxa"/>
            <w:noWrap w:val="0"/>
            <w:vAlign w:val="center"/>
          </w:tcPr>
          <w:p w14:paraId="67C5BE05">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信息安全</w:t>
            </w:r>
          </w:p>
        </w:tc>
        <w:tc>
          <w:tcPr>
            <w:tcW w:w="672" w:type="dxa"/>
            <w:noWrap w:val="0"/>
            <w:vAlign w:val="center"/>
          </w:tcPr>
          <w:p w14:paraId="5EF15DE0">
            <w:pPr>
              <w:spacing w:line="300" w:lineRule="exact"/>
              <w:jc w:val="center"/>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20</w:t>
            </w:r>
          </w:p>
        </w:tc>
        <w:tc>
          <w:tcPr>
            <w:tcW w:w="6209" w:type="dxa"/>
            <w:noWrap w:val="0"/>
            <w:vAlign w:val="top"/>
          </w:tcPr>
          <w:p w14:paraId="297C8EAA">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1.运维人员是否签署保密协议。</w:t>
            </w:r>
          </w:p>
          <w:p w14:paraId="4452868B">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2.运维人员是否按照保密协议进行运维。</w:t>
            </w:r>
          </w:p>
          <w:p w14:paraId="28161587">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3.供应商是否发生泄密事件。</w:t>
            </w:r>
          </w:p>
          <w:p w14:paraId="02360423">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每缺少一项扣</w:t>
            </w:r>
            <w:r>
              <w:rPr>
                <w:rFonts w:hint="eastAsia" w:ascii="Times New Roman" w:hAnsi="Times New Roman" w:eastAsia="仿宋" w:cs="Times New Roman"/>
                <w:color w:val="000000"/>
                <w:sz w:val="22"/>
                <w:szCs w:val="22"/>
                <w:lang w:val="en-US" w:eastAsia="zh-CN"/>
              </w:rPr>
              <w:t>10</w:t>
            </w:r>
            <w:r>
              <w:rPr>
                <w:rFonts w:hint="eastAsia" w:ascii="Times New Roman" w:hAnsi="Times New Roman" w:eastAsia="仿宋" w:cs="Times New Roman"/>
                <w:color w:val="000000"/>
                <w:sz w:val="22"/>
                <w:szCs w:val="22"/>
              </w:rPr>
              <w:t>分，每项中有一处缺陷的扣</w:t>
            </w:r>
            <w:r>
              <w:rPr>
                <w:rFonts w:hint="eastAsia" w:ascii="Times New Roman" w:hAnsi="Times New Roman" w:eastAsia="仿宋" w:cs="Times New Roman"/>
                <w:color w:val="000000"/>
                <w:sz w:val="22"/>
                <w:szCs w:val="22"/>
                <w:lang w:val="en-US" w:eastAsia="zh-CN"/>
              </w:rPr>
              <w:t>5</w:t>
            </w:r>
            <w:r>
              <w:rPr>
                <w:rFonts w:hint="eastAsia" w:ascii="Times New Roman" w:hAnsi="Times New Roman" w:eastAsia="仿宋" w:cs="Times New Roman"/>
                <w:color w:val="000000"/>
                <w:sz w:val="22"/>
                <w:szCs w:val="22"/>
              </w:rPr>
              <w:t>分；单项最多扣</w:t>
            </w:r>
            <w:r>
              <w:rPr>
                <w:rFonts w:hint="eastAsia" w:ascii="Times New Roman" w:hAnsi="Times New Roman" w:eastAsia="仿宋" w:cs="Times New Roman"/>
                <w:color w:val="000000"/>
                <w:sz w:val="22"/>
                <w:szCs w:val="22"/>
                <w:lang w:val="en-US" w:eastAsia="zh-CN"/>
              </w:rPr>
              <w:t>10</w:t>
            </w:r>
            <w:r>
              <w:rPr>
                <w:rFonts w:hint="eastAsia" w:ascii="Times New Roman" w:hAnsi="Times New Roman" w:eastAsia="仿宋" w:cs="Times New Roman"/>
                <w:color w:val="000000"/>
                <w:sz w:val="22"/>
                <w:szCs w:val="22"/>
              </w:rPr>
              <w:t>分</w:t>
            </w:r>
            <w:r>
              <w:rPr>
                <w:rFonts w:hint="eastAsia" w:ascii="Times New Roman" w:hAnsi="Times New Roman" w:eastAsia="仿宋" w:cs="Times New Roman"/>
                <w:color w:val="000000"/>
                <w:sz w:val="22"/>
                <w:szCs w:val="22"/>
                <w:lang w:eastAsia="zh-CN"/>
              </w:rPr>
              <w:t>，</w:t>
            </w:r>
            <w:r>
              <w:rPr>
                <w:rFonts w:hint="eastAsia" w:ascii="Times New Roman" w:hAnsi="Times New Roman" w:eastAsia="仿宋" w:cs="Times New Roman"/>
                <w:color w:val="000000"/>
                <w:sz w:val="22"/>
                <w:szCs w:val="22"/>
                <w:lang w:val="en-US" w:eastAsia="zh-CN"/>
              </w:rPr>
              <w:t>本</w:t>
            </w:r>
            <w:r>
              <w:rPr>
                <w:rFonts w:hint="eastAsia" w:ascii="Times New Roman" w:hAnsi="Times New Roman" w:eastAsia="仿宋" w:cs="Times New Roman"/>
                <w:color w:val="000000"/>
                <w:sz w:val="22"/>
                <w:szCs w:val="22"/>
              </w:rPr>
              <w:t>项最多扣</w:t>
            </w:r>
            <w:r>
              <w:rPr>
                <w:rFonts w:hint="eastAsia" w:ascii="Times New Roman" w:hAnsi="Times New Roman" w:eastAsia="仿宋" w:cs="Times New Roman"/>
                <w:color w:val="000000"/>
                <w:sz w:val="22"/>
                <w:szCs w:val="22"/>
                <w:lang w:val="en-US" w:eastAsia="zh-CN"/>
              </w:rPr>
              <w:t>20</w:t>
            </w:r>
            <w:r>
              <w:rPr>
                <w:rFonts w:hint="eastAsia" w:ascii="Times New Roman" w:hAnsi="Times New Roman" w:eastAsia="仿宋" w:cs="Times New Roman"/>
                <w:color w:val="000000"/>
                <w:sz w:val="22"/>
                <w:szCs w:val="22"/>
              </w:rPr>
              <w:t>分。</w:t>
            </w:r>
          </w:p>
        </w:tc>
        <w:tc>
          <w:tcPr>
            <w:tcW w:w="744" w:type="dxa"/>
            <w:noWrap w:val="0"/>
            <w:vAlign w:val="top"/>
          </w:tcPr>
          <w:p w14:paraId="75DB2DD0">
            <w:pPr>
              <w:spacing w:line="300" w:lineRule="exact"/>
              <w:rPr>
                <w:rFonts w:hint="eastAsia" w:ascii="Times New Roman" w:hAnsi="Times New Roman" w:eastAsia="仿宋" w:cs="Times New Roman"/>
                <w:color w:val="000000"/>
                <w:sz w:val="22"/>
                <w:szCs w:val="22"/>
                <w:lang w:val="en-US" w:eastAsia="zh-CN"/>
              </w:rPr>
            </w:pPr>
          </w:p>
        </w:tc>
      </w:tr>
      <w:tr w14:paraId="3242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455" w:type="dxa"/>
            <w:noWrap w:val="0"/>
            <w:vAlign w:val="center"/>
          </w:tcPr>
          <w:p w14:paraId="7A81216E">
            <w:pPr>
              <w:spacing w:line="300" w:lineRule="exact"/>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3</w:t>
            </w:r>
          </w:p>
        </w:tc>
        <w:tc>
          <w:tcPr>
            <w:tcW w:w="776" w:type="dxa"/>
            <w:noWrap w:val="0"/>
            <w:vAlign w:val="center"/>
          </w:tcPr>
          <w:p w14:paraId="18E0D071">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运维人员服务质量</w:t>
            </w:r>
          </w:p>
        </w:tc>
        <w:tc>
          <w:tcPr>
            <w:tcW w:w="672" w:type="dxa"/>
            <w:noWrap w:val="0"/>
            <w:vAlign w:val="center"/>
          </w:tcPr>
          <w:p w14:paraId="79C31C7C">
            <w:pPr>
              <w:spacing w:line="300" w:lineRule="exact"/>
              <w:jc w:val="center"/>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40</w:t>
            </w:r>
          </w:p>
        </w:tc>
        <w:tc>
          <w:tcPr>
            <w:tcW w:w="6209" w:type="dxa"/>
            <w:noWrap w:val="0"/>
            <w:vAlign w:val="top"/>
          </w:tcPr>
          <w:p w14:paraId="0F7F57AE">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1.运维人员是否在规定时间到达运维地点。</w:t>
            </w:r>
          </w:p>
          <w:p w14:paraId="6B6DFA1D">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2.运维人员是否按照要求对设备进行巡检。</w:t>
            </w:r>
          </w:p>
          <w:p w14:paraId="5501DF6A">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3.运维人员是否在规定时间对设备问题进行维修。</w:t>
            </w:r>
          </w:p>
          <w:p w14:paraId="5ACAD4FB">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4.运维人员是否在以正确的运维方法对设备进行运维处理。</w:t>
            </w:r>
          </w:p>
          <w:p w14:paraId="09243AAA">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每缺少一项扣</w:t>
            </w:r>
            <w:r>
              <w:rPr>
                <w:rFonts w:hint="eastAsia" w:ascii="Times New Roman" w:hAnsi="Times New Roman" w:eastAsia="仿宋" w:cs="Times New Roman"/>
                <w:color w:val="000000"/>
                <w:sz w:val="22"/>
                <w:szCs w:val="22"/>
                <w:lang w:val="en-US" w:eastAsia="zh-CN"/>
              </w:rPr>
              <w:t>10</w:t>
            </w:r>
            <w:r>
              <w:rPr>
                <w:rFonts w:hint="eastAsia" w:ascii="Times New Roman" w:hAnsi="Times New Roman" w:eastAsia="仿宋" w:cs="Times New Roman"/>
                <w:color w:val="000000"/>
                <w:sz w:val="22"/>
                <w:szCs w:val="22"/>
              </w:rPr>
              <w:t>分，每项中有一处缺陷的扣</w:t>
            </w:r>
            <w:r>
              <w:rPr>
                <w:rFonts w:hint="eastAsia" w:ascii="Times New Roman" w:hAnsi="Times New Roman" w:eastAsia="仿宋" w:cs="Times New Roman"/>
                <w:color w:val="000000"/>
                <w:sz w:val="22"/>
                <w:szCs w:val="22"/>
                <w:lang w:val="en-US" w:eastAsia="zh-CN"/>
              </w:rPr>
              <w:t>3</w:t>
            </w:r>
            <w:r>
              <w:rPr>
                <w:rFonts w:hint="eastAsia" w:ascii="Times New Roman" w:hAnsi="Times New Roman" w:eastAsia="仿宋" w:cs="Times New Roman"/>
                <w:color w:val="000000"/>
                <w:sz w:val="22"/>
                <w:szCs w:val="22"/>
              </w:rPr>
              <w:t>分；单项最多扣</w:t>
            </w:r>
            <w:r>
              <w:rPr>
                <w:rFonts w:hint="eastAsia" w:ascii="Times New Roman" w:hAnsi="Times New Roman" w:eastAsia="仿宋" w:cs="Times New Roman"/>
                <w:color w:val="000000"/>
                <w:sz w:val="22"/>
                <w:szCs w:val="22"/>
                <w:lang w:val="en-US" w:eastAsia="zh-CN"/>
              </w:rPr>
              <w:t>10</w:t>
            </w:r>
            <w:r>
              <w:rPr>
                <w:rFonts w:hint="eastAsia" w:ascii="Times New Roman" w:hAnsi="Times New Roman" w:eastAsia="仿宋" w:cs="Times New Roman"/>
                <w:color w:val="000000"/>
                <w:sz w:val="22"/>
                <w:szCs w:val="22"/>
              </w:rPr>
              <w:t>分。</w:t>
            </w:r>
          </w:p>
        </w:tc>
        <w:tc>
          <w:tcPr>
            <w:tcW w:w="744" w:type="dxa"/>
            <w:noWrap w:val="0"/>
            <w:vAlign w:val="top"/>
          </w:tcPr>
          <w:p w14:paraId="6EC858FF">
            <w:pPr>
              <w:spacing w:line="300" w:lineRule="exact"/>
              <w:rPr>
                <w:rFonts w:hint="eastAsia" w:ascii="Times New Roman" w:hAnsi="Times New Roman" w:eastAsia="仿宋" w:cs="Times New Roman"/>
                <w:color w:val="000000"/>
                <w:sz w:val="22"/>
                <w:szCs w:val="22"/>
                <w:lang w:val="en-US" w:eastAsia="zh-CN"/>
              </w:rPr>
            </w:pPr>
          </w:p>
        </w:tc>
      </w:tr>
      <w:tr w14:paraId="69A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455" w:type="dxa"/>
            <w:noWrap w:val="0"/>
            <w:vAlign w:val="center"/>
          </w:tcPr>
          <w:p w14:paraId="33A80C00">
            <w:pPr>
              <w:spacing w:line="300" w:lineRule="exact"/>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4</w:t>
            </w:r>
          </w:p>
        </w:tc>
        <w:tc>
          <w:tcPr>
            <w:tcW w:w="776" w:type="dxa"/>
            <w:noWrap w:val="0"/>
            <w:vAlign w:val="center"/>
          </w:tcPr>
          <w:p w14:paraId="2835D315">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运维人员行为</w:t>
            </w:r>
          </w:p>
        </w:tc>
        <w:tc>
          <w:tcPr>
            <w:tcW w:w="672" w:type="dxa"/>
            <w:noWrap w:val="0"/>
            <w:vAlign w:val="center"/>
          </w:tcPr>
          <w:p w14:paraId="1E6E2941">
            <w:pPr>
              <w:spacing w:line="300" w:lineRule="exact"/>
              <w:jc w:val="center"/>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25</w:t>
            </w:r>
          </w:p>
        </w:tc>
        <w:tc>
          <w:tcPr>
            <w:tcW w:w="6209" w:type="dxa"/>
            <w:noWrap w:val="0"/>
            <w:vAlign w:val="top"/>
          </w:tcPr>
          <w:p w14:paraId="2EFF4BE1">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1.运维人员是否遵守用户的各项规章制度，严格按照用户相应的规章制度办事。</w:t>
            </w:r>
          </w:p>
          <w:p w14:paraId="789B29E1">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2.运维人员是否与用户运行维护体系其他部门和环节协同工作，密切配合，共同开展技术支持工作。</w:t>
            </w:r>
          </w:p>
          <w:p w14:paraId="30CA282C">
            <w:pPr>
              <w:spacing w:line="300" w:lineRule="exact"/>
              <w:rPr>
                <w:rFonts w:hint="eastAsia" w:ascii="Times New Roman" w:hAnsi="Times New Roman" w:eastAsia="仿宋" w:cs="Times New Roman"/>
                <w:color w:val="000000"/>
                <w:sz w:val="22"/>
                <w:szCs w:val="22"/>
              </w:rPr>
            </w:pPr>
            <w:r>
              <w:rPr>
                <w:rFonts w:hint="eastAsia" w:ascii="Times New Roman" w:hAnsi="Times New Roman" w:eastAsia="仿宋" w:cs="Times New Roman"/>
                <w:color w:val="000000"/>
                <w:sz w:val="22"/>
                <w:szCs w:val="22"/>
              </w:rPr>
              <w:t>3.运维人员是否出现疑难技术、业务问题和重大紧急情况时，及时向负责人报告</w:t>
            </w:r>
            <w:r>
              <w:rPr>
                <w:rFonts w:hint="eastAsia" w:ascii="Times New Roman" w:hAnsi="Times New Roman" w:eastAsia="仿宋" w:cs="Times New Roman"/>
                <w:color w:val="000000"/>
                <w:sz w:val="22"/>
                <w:szCs w:val="22"/>
                <w:lang w:eastAsia="zh-CN"/>
              </w:rPr>
              <w:t>。</w:t>
            </w:r>
          </w:p>
          <w:p w14:paraId="07D05C96">
            <w:pPr>
              <w:spacing w:line="300" w:lineRule="exact"/>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rPr>
              <w:t>4.运维人员现场技术支持时是否精神饱满，穿着得体，谈吐文明，举止庄重。接听电话时要文明礼貌，语言清晰明了，语气和善。每缺少一项扣</w:t>
            </w:r>
            <w:r>
              <w:rPr>
                <w:rFonts w:hint="eastAsia" w:ascii="Times New Roman" w:hAnsi="Times New Roman" w:eastAsia="仿宋" w:cs="Times New Roman"/>
                <w:color w:val="000000"/>
                <w:sz w:val="22"/>
                <w:szCs w:val="22"/>
                <w:lang w:val="en-US" w:eastAsia="zh-CN"/>
              </w:rPr>
              <w:t>6</w:t>
            </w:r>
            <w:r>
              <w:rPr>
                <w:rFonts w:hint="eastAsia" w:ascii="Times New Roman" w:hAnsi="Times New Roman" w:eastAsia="仿宋" w:cs="Times New Roman"/>
                <w:color w:val="000000"/>
                <w:sz w:val="22"/>
                <w:szCs w:val="22"/>
              </w:rPr>
              <w:t>分，每项中有一处缺陷的扣</w:t>
            </w:r>
            <w:r>
              <w:rPr>
                <w:rFonts w:hint="eastAsia" w:ascii="Times New Roman" w:hAnsi="Times New Roman" w:eastAsia="仿宋" w:cs="Times New Roman"/>
                <w:color w:val="000000"/>
                <w:sz w:val="22"/>
                <w:szCs w:val="22"/>
                <w:lang w:val="en-US" w:eastAsia="zh-CN"/>
              </w:rPr>
              <w:t>2</w:t>
            </w:r>
            <w:r>
              <w:rPr>
                <w:rFonts w:hint="eastAsia" w:ascii="Times New Roman" w:hAnsi="Times New Roman" w:eastAsia="仿宋" w:cs="Times New Roman"/>
                <w:color w:val="000000"/>
                <w:sz w:val="22"/>
                <w:szCs w:val="22"/>
              </w:rPr>
              <w:t>分；单项最多扣</w:t>
            </w:r>
            <w:r>
              <w:rPr>
                <w:rFonts w:hint="eastAsia" w:ascii="Times New Roman" w:hAnsi="Times New Roman" w:eastAsia="仿宋" w:cs="Times New Roman"/>
                <w:color w:val="000000"/>
                <w:sz w:val="22"/>
                <w:szCs w:val="22"/>
                <w:lang w:val="en-US" w:eastAsia="zh-CN"/>
              </w:rPr>
              <w:t>6</w:t>
            </w:r>
            <w:r>
              <w:rPr>
                <w:rFonts w:hint="eastAsia" w:ascii="Times New Roman" w:hAnsi="Times New Roman" w:eastAsia="仿宋" w:cs="Times New Roman"/>
                <w:color w:val="000000"/>
                <w:sz w:val="22"/>
                <w:szCs w:val="22"/>
              </w:rPr>
              <w:t>分。</w:t>
            </w:r>
          </w:p>
        </w:tc>
        <w:tc>
          <w:tcPr>
            <w:tcW w:w="744" w:type="dxa"/>
            <w:noWrap w:val="0"/>
            <w:vAlign w:val="top"/>
          </w:tcPr>
          <w:p w14:paraId="068EF94C">
            <w:pPr>
              <w:spacing w:line="300" w:lineRule="exact"/>
              <w:rPr>
                <w:rFonts w:hint="eastAsia" w:ascii="Times New Roman" w:hAnsi="Times New Roman" w:eastAsia="仿宋" w:cs="Times New Roman"/>
                <w:color w:val="000000"/>
                <w:sz w:val="22"/>
                <w:szCs w:val="22"/>
                <w:lang w:val="en-US" w:eastAsia="zh-CN"/>
              </w:rPr>
            </w:pPr>
          </w:p>
        </w:tc>
      </w:tr>
      <w:tr w14:paraId="3599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31" w:type="dxa"/>
            <w:gridSpan w:val="2"/>
            <w:noWrap w:val="0"/>
            <w:vAlign w:val="center"/>
          </w:tcPr>
          <w:p w14:paraId="0D39917D">
            <w:pPr>
              <w:spacing w:line="300" w:lineRule="exact"/>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总分</w:t>
            </w:r>
          </w:p>
        </w:tc>
        <w:tc>
          <w:tcPr>
            <w:tcW w:w="672" w:type="dxa"/>
            <w:noWrap w:val="0"/>
            <w:vAlign w:val="center"/>
          </w:tcPr>
          <w:p w14:paraId="518F336D">
            <w:pPr>
              <w:spacing w:line="300" w:lineRule="exact"/>
              <w:jc w:val="center"/>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100</w:t>
            </w:r>
          </w:p>
        </w:tc>
        <w:tc>
          <w:tcPr>
            <w:tcW w:w="6209" w:type="dxa"/>
            <w:noWrap w:val="0"/>
            <w:vAlign w:val="top"/>
          </w:tcPr>
          <w:p w14:paraId="168F8DA8">
            <w:pPr>
              <w:spacing w:line="300" w:lineRule="exact"/>
              <w:rPr>
                <w:rFonts w:hint="eastAsia" w:ascii="Times New Roman" w:hAnsi="Times New Roman" w:eastAsia="仿宋" w:cs="Times New Roman"/>
                <w:color w:val="000000"/>
                <w:sz w:val="22"/>
                <w:szCs w:val="22"/>
                <w:lang w:val="en-US" w:eastAsia="zh-CN"/>
              </w:rPr>
            </w:pPr>
          </w:p>
        </w:tc>
        <w:tc>
          <w:tcPr>
            <w:tcW w:w="744" w:type="dxa"/>
            <w:noWrap w:val="0"/>
            <w:vAlign w:val="top"/>
          </w:tcPr>
          <w:p w14:paraId="7D3AC8F1">
            <w:pPr>
              <w:spacing w:line="300" w:lineRule="exact"/>
              <w:rPr>
                <w:rFonts w:hint="eastAsia" w:ascii="Times New Roman" w:hAnsi="Times New Roman" w:eastAsia="仿宋" w:cs="Times New Roman"/>
                <w:color w:val="000000"/>
                <w:sz w:val="22"/>
                <w:szCs w:val="22"/>
                <w:lang w:val="en-US" w:eastAsia="zh-CN"/>
              </w:rPr>
            </w:pPr>
          </w:p>
        </w:tc>
      </w:tr>
    </w:tbl>
    <w:p w14:paraId="23EB28AD">
      <w:pPr>
        <w:rPr>
          <w:rFonts w:hint="eastAsia"/>
          <w:color w:val="000000"/>
          <w:sz w:val="20"/>
          <w:szCs w:val="22"/>
          <w:lang w:val="en-US" w:eastAsia="zh-CN"/>
        </w:rPr>
      </w:pPr>
    </w:p>
    <w:p w14:paraId="219338EC"/>
    <w:p w14:paraId="2625115D">
      <w:pPr>
        <w:pStyle w:val="2"/>
        <w:numPr>
          <w:ilvl w:val="0"/>
          <w:numId w:val="0"/>
        </w:numPr>
        <w:spacing w:line="360" w:lineRule="auto"/>
        <w:rPr>
          <w:rFonts w:hint="eastAsia"/>
          <w:color w:val="000000"/>
          <w:sz w:val="28"/>
          <w:szCs w:val="28"/>
        </w:rPr>
      </w:pPr>
      <w:r>
        <w:rPr>
          <w:rFonts w:hint="eastAsia"/>
          <w:color w:val="000000"/>
          <w:sz w:val="28"/>
          <w:szCs w:val="28"/>
          <w:lang w:val="en-US" w:eastAsia="zh-CN"/>
        </w:rPr>
        <w:t>六、</w:t>
      </w:r>
      <w:r>
        <w:rPr>
          <w:color w:val="000000"/>
          <w:sz w:val="28"/>
          <w:szCs w:val="28"/>
        </w:rPr>
        <w:t>评审</w:t>
      </w:r>
      <w:r>
        <w:rPr>
          <w:rFonts w:hint="eastAsia"/>
          <w:color w:val="000000"/>
          <w:sz w:val="28"/>
          <w:szCs w:val="28"/>
        </w:rPr>
        <w:t>标准</w:t>
      </w:r>
    </w:p>
    <w:p w14:paraId="3A23122B">
      <w:pPr>
        <w:snapToGrid w:val="0"/>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1.本项目采取综合评分法。按照投标人综合得分从高到低的顺序，取综合得分排序第1名的供应商确定为中标供应商。</w:t>
      </w:r>
    </w:p>
    <w:p w14:paraId="00721176">
      <w:pPr>
        <w:snapToGrid w:val="0"/>
        <w:spacing w:line="360" w:lineRule="auto"/>
        <w:ind w:firstLine="480" w:firstLineChars="200"/>
        <w:jc w:val="left"/>
        <w:rPr>
          <w:rFonts w:hint="eastAsia" w:ascii="Times New Roman" w:hAnsi="Times New Roman" w:eastAsia="仿宋" w:cs="Times New Roman"/>
          <w:b w:val="0"/>
          <w:bCs w:val="0"/>
          <w:color w:val="000000"/>
          <w:sz w:val="22"/>
          <w:szCs w:val="22"/>
        </w:rPr>
      </w:pPr>
      <w:r>
        <w:rPr>
          <w:rFonts w:hint="eastAsia" w:ascii="宋体" w:hAnsi="宋体" w:eastAsia="宋体" w:cs="宋体"/>
          <w:color w:val="000000"/>
          <w:sz w:val="24"/>
        </w:rPr>
        <w:t>2.评分标准：</w:t>
      </w:r>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140"/>
        <w:gridCol w:w="670"/>
        <w:gridCol w:w="6135"/>
        <w:gridCol w:w="993"/>
      </w:tblGrid>
      <w:tr w14:paraId="2B07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noWrap w:val="0"/>
            <w:tcMar>
              <w:top w:w="0" w:type="dxa"/>
              <w:left w:w="108" w:type="dxa"/>
              <w:bottom w:w="0" w:type="dxa"/>
              <w:right w:w="108" w:type="dxa"/>
            </w:tcMar>
            <w:vAlign w:val="center"/>
          </w:tcPr>
          <w:p w14:paraId="7D4929CF">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color w:val="FF0000"/>
                <w:sz w:val="21"/>
                <w:szCs w:val="21"/>
                <w:lang w:val="en-US" w:eastAsia="zh-CN" w:bidi="ar-SA"/>
              </w:rPr>
            </w:pPr>
            <w:r>
              <w:rPr>
                <w:rFonts w:hint="eastAsia" w:ascii="仿宋" w:hAnsi="仿宋" w:eastAsia="仿宋" w:cs="仿宋"/>
                <w:b/>
                <w:bCs/>
                <w:color w:val="auto"/>
                <w:sz w:val="18"/>
                <w:szCs w:val="18"/>
              </w:rPr>
              <w:t>序号</w:t>
            </w:r>
          </w:p>
        </w:tc>
        <w:tc>
          <w:tcPr>
            <w:tcW w:w="1140" w:type="dxa"/>
            <w:noWrap w:val="0"/>
            <w:tcMar>
              <w:top w:w="0" w:type="dxa"/>
              <w:left w:w="108" w:type="dxa"/>
              <w:bottom w:w="0" w:type="dxa"/>
              <w:right w:w="108" w:type="dxa"/>
            </w:tcMar>
            <w:vAlign w:val="center"/>
          </w:tcPr>
          <w:p w14:paraId="7061705F">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color w:val="FF0000"/>
                <w:sz w:val="21"/>
                <w:szCs w:val="21"/>
                <w:lang w:val="en-US" w:eastAsia="zh-CN" w:bidi="ar-SA"/>
              </w:rPr>
            </w:pPr>
            <w:r>
              <w:rPr>
                <w:rFonts w:hint="eastAsia" w:ascii="仿宋" w:hAnsi="仿宋" w:eastAsia="仿宋" w:cs="仿宋"/>
                <w:b/>
                <w:bCs/>
                <w:color w:val="auto"/>
                <w:sz w:val="18"/>
                <w:szCs w:val="18"/>
              </w:rPr>
              <w:t>评分因素及权重</w:t>
            </w:r>
          </w:p>
        </w:tc>
        <w:tc>
          <w:tcPr>
            <w:tcW w:w="670" w:type="dxa"/>
            <w:noWrap w:val="0"/>
            <w:tcMar>
              <w:top w:w="0" w:type="dxa"/>
              <w:left w:w="108" w:type="dxa"/>
              <w:bottom w:w="0" w:type="dxa"/>
              <w:right w:w="108" w:type="dxa"/>
            </w:tcMar>
            <w:vAlign w:val="center"/>
          </w:tcPr>
          <w:p w14:paraId="16489EF9">
            <w:pPr>
              <w:keepNext w:val="0"/>
              <w:keepLines w:val="0"/>
              <w:pageBreakBefore w:val="0"/>
              <w:kinsoku/>
              <w:wordWrap w:val="0"/>
              <w:overflowPunct/>
              <w:topLinePunct w:val="0"/>
              <w:autoSpaceDE/>
              <w:autoSpaceDN/>
              <w:bidi w:val="0"/>
              <w:adjustRightInd/>
              <w:snapToGrid w:val="0"/>
              <w:spacing w:line="240" w:lineRule="auto"/>
              <w:ind w:firstLine="28" w:firstLineChars="0"/>
              <w:jc w:val="center"/>
              <w:textAlignment w:val="auto"/>
              <w:rPr>
                <w:rFonts w:hint="eastAsia" w:ascii="仿宋" w:hAnsi="仿宋" w:eastAsia="仿宋" w:cs="仿宋"/>
                <w:b/>
                <w:bCs/>
                <w:color w:val="FF0000"/>
                <w:sz w:val="21"/>
                <w:szCs w:val="21"/>
                <w:lang w:val="en-US" w:eastAsia="zh-CN" w:bidi="ar-SA"/>
              </w:rPr>
            </w:pPr>
            <w:r>
              <w:rPr>
                <w:rFonts w:hint="eastAsia" w:ascii="仿宋" w:hAnsi="仿宋" w:eastAsia="仿宋" w:cs="仿宋"/>
                <w:b/>
                <w:bCs/>
                <w:color w:val="auto"/>
                <w:sz w:val="18"/>
                <w:szCs w:val="18"/>
              </w:rPr>
              <w:t>分值</w:t>
            </w:r>
          </w:p>
        </w:tc>
        <w:tc>
          <w:tcPr>
            <w:tcW w:w="6135" w:type="dxa"/>
            <w:noWrap w:val="0"/>
            <w:tcMar>
              <w:top w:w="0" w:type="dxa"/>
              <w:left w:w="108" w:type="dxa"/>
              <w:bottom w:w="0" w:type="dxa"/>
              <w:right w:w="108" w:type="dxa"/>
            </w:tcMar>
            <w:vAlign w:val="center"/>
          </w:tcPr>
          <w:p w14:paraId="62A43A64">
            <w:pPr>
              <w:keepNext w:val="0"/>
              <w:keepLines w:val="0"/>
              <w:pageBreakBefore w:val="0"/>
              <w:kinsoku/>
              <w:wordWrap w:val="0"/>
              <w:overflowPunct/>
              <w:topLinePunct w:val="0"/>
              <w:autoSpaceDE/>
              <w:autoSpaceDN/>
              <w:bidi w:val="0"/>
              <w:adjustRightInd/>
              <w:snapToGrid w:val="0"/>
              <w:spacing w:line="240" w:lineRule="auto"/>
              <w:ind w:firstLine="28" w:firstLineChars="0"/>
              <w:jc w:val="center"/>
              <w:textAlignment w:val="auto"/>
              <w:rPr>
                <w:rFonts w:hint="eastAsia" w:ascii="仿宋" w:hAnsi="仿宋" w:eastAsia="仿宋" w:cs="仿宋"/>
                <w:b/>
                <w:bCs/>
                <w:color w:val="FF0000"/>
                <w:sz w:val="21"/>
                <w:szCs w:val="21"/>
                <w:lang w:val="en-US" w:eastAsia="zh-CN" w:bidi="ar-SA"/>
              </w:rPr>
            </w:pPr>
            <w:r>
              <w:rPr>
                <w:rFonts w:hint="eastAsia" w:ascii="仿宋" w:hAnsi="仿宋" w:eastAsia="仿宋" w:cs="仿宋"/>
                <w:b/>
                <w:bCs/>
                <w:color w:val="auto"/>
                <w:sz w:val="18"/>
                <w:szCs w:val="18"/>
              </w:rPr>
              <w:t>评分标准</w:t>
            </w:r>
          </w:p>
        </w:tc>
        <w:tc>
          <w:tcPr>
            <w:tcW w:w="993" w:type="dxa"/>
            <w:noWrap w:val="0"/>
            <w:tcMar>
              <w:top w:w="0" w:type="dxa"/>
              <w:left w:w="108" w:type="dxa"/>
              <w:bottom w:w="0" w:type="dxa"/>
              <w:right w:w="108" w:type="dxa"/>
            </w:tcMar>
            <w:vAlign w:val="center"/>
          </w:tcPr>
          <w:p w14:paraId="4FC3ADD5">
            <w:pPr>
              <w:keepNext w:val="0"/>
              <w:keepLines w:val="0"/>
              <w:pageBreakBefore w:val="0"/>
              <w:kinsoku/>
              <w:wordWrap w:val="0"/>
              <w:overflowPunct/>
              <w:topLinePunct w:val="0"/>
              <w:autoSpaceDE/>
              <w:autoSpaceDN/>
              <w:bidi w:val="0"/>
              <w:adjustRightInd/>
              <w:snapToGrid w:val="0"/>
              <w:spacing w:line="240" w:lineRule="auto"/>
              <w:jc w:val="center"/>
              <w:textAlignment w:val="auto"/>
              <w:rPr>
                <w:rFonts w:hint="eastAsia" w:ascii="仿宋" w:hAnsi="仿宋" w:eastAsia="仿宋" w:cs="仿宋"/>
                <w:b/>
                <w:bCs/>
                <w:color w:val="FF0000"/>
                <w:sz w:val="21"/>
                <w:szCs w:val="21"/>
                <w:lang w:val="en-US" w:eastAsia="zh-CN" w:bidi="ar-SA"/>
              </w:rPr>
            </w:pPr>
            <w:r>
              <w:rPr>
                <w:rFonts w:hint="eastAsia" w:ascii="仿宋" w:hAnsi="仿宋" w:eastAsia="仿宋" w:cs="仿宋"/>
                <w:b/>
                <w:bCs/>
                <w:color w:val="auto"/>
                <w:sz w:val="18"/>
                <w:szCs w:val="18"/>
              </w:rPr>
              <w:t>说明</w:t>
            </w:r>
          </w:p>
        </w:tc>
      </w:tr>
      <w:tr w14:paraId="0830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vMerge w:val="restart"/>
            <w:noWrap w:val="0"/>
            <w:tcMar>
              <w:top w:w="0" w:type="dxa"/>
              <w:left w:w="108" w:type="dxa"/>
              <w:bottom w:w="0" w:type="dxa"/>
              <w:right w:w="108" w:type="dxa"/>
            </w:tcMar>
            <w:vAlign w:val="center"/>
          </w:tcPr>
          <w:p w14:paraId="24252426">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sz w:val="21"/>
                <w:szCs w:val="21"/>
                <w:lang w:val="en-US" w:eastAsia="zh-CN"/>
              </w:rPr>
            </w:pPr>
            <w:r>
              <w:rPr>
                <w:rFonts w:hint="eastAsia" w:ascii="仿宋" w:hAnsi="仿宋" w:eastAsia="仿宋" w:cs="仿宋"/>
                <w:color w:val="auto"/>
                <w:sz w:val="18"/>
                <w:szCs w:val="18"/>
                <w:lang w:val="en-US" w:eastAsia="zh-CN"/>
              </w:rPr>
              <w:t>1</w:t>
            </w:r>
          </w:p>
        </w:tc>
        <w:tc>
          <w:tcPr>
            <w:tcW w:w="1140" w:type="dxa"/>
            <w:vMerge w:val="restart"/>
            <w:noWrap w:val="0"/>
            <w:tcMar>
              <w:top w:w="0" w:type="dxa"/>
              <w:left w:w="108" w:type="dxa"/>
              <w:bottom w:w="0" w:type="dxa"/>
              <w:right w:w="108" w:type="dxa"/>
            </w:tcMar>
            <w:vAlign w:val="center"/>
          </w:tcPr>
          <w:p w14:paraId="5131AE2A">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报价</w:t>
            </w:r>
          </w:p>
          <w:p w14:paraId="0AFCE41D">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sz w:val="21"/>
                <w:szCs w:val="21"/>
                <w:lang w:val="en-US" w:eastAsia="zh-CN"/>
              </w:rPr>
            </w:pPr>
            <w:r>
              <w:rPr>
                <w:rFonts w:hint="eastAsia" w:ascii="仿宋" w:hAnsi="仿宋" w:eastAsia="仿宋" w:cs="仿宋"/>
                <w:color w:val="auto"/>
                <w:sz w:val="18"/>
                <w:szCs w:val="18"/>
                <w:lang w:val="en-US" w:eastAsia="zh-CN"/>
              </w:rPr>
              <w:t>10%</w:t>
            </w:r>
          </w:p>
        </w:tc>
        <w:tc>
          <w:tcPr>
            <w:tcW w:w="670" w:type="dxa"/>
            <w:vMerge w:val="restart"/>
            <w:noWrap w:val="0"/>
            <w:tcMar>
              <w:top w:w="0" w:type="dxa"/>
              <w:left w:w="108" w:type="dxa"/>
              <w:bottom w:w="0" w:type="dxa"/>
              <w:right w:w="108" w:type="dxa"/>
            </w:tcMar>
            <w:vAlign w:val="center"/>
          </w:tcPr>
          <w:p w14:paraId="5666A816">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sz w:val="21"/>
                <w:szCs w:val="21"/>
                <w:lang w:val="en-US" w:eastAsia="zh-CN"/>
              </w:rPr>
            </w:pPr>
            <w:r>
              <w:rPr>
                <w:rFonts w:hint="eastAsia" w:ascii="仿宋" w:hAnsi="仿宋" w:eastAsia="仿宋" w:cs="仿宋"/>
                <w:color w:val="auto"/>
                <w:sz w:val="18"/>
                <w:szCs w:val="18"/>
                <w:lang w:val="en-US" w:eastAsia="zh-CN"/>
              </w:rPr>
              <w:t>10分</w:t>
            </w:r>
          </w:p>
        </w:tc>
        <w:tc>
          <w:tcPr>
            <w:tcW w:w="6135" w:type="dxa"/>
            <w:noWrap w:val="0"/>
            <w:tcMar>
              <w:top w:w="0" w:type="dxa"/>
              <w:left w:w="108" w:type="dxa"/>
              <w:bottom w:w="0" w:type="dxa"/>
              <w:right w:w="108" w:type="dxa"/>
            </w:tcMar>
            <w:vAlign w:val="center"/>
          </w:tcPr>
          <w:p w14:paraId="58E580A8">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满足磋商文件要求的最低</w:t>
            </w:r>
            <w:r>
              <w:rPr>
                <w:rFonts w:hint="eastAsia" w:ascii="仿宋" w:hAnsi="仿宋" w:eastAsia="仿宋" w:cs="仿宋"/>
                <w:color w:val="auto"/>
                <w:sz w:val="18"/>
                <w:szCs w:val="18"/>
                <w:lang w:val="en-US" w:eastAsia="zh-CN"/>
              </w:rPr>
              <w:t>有效</w:t>
            </w:r>
            <w:r>
              <w:rPr>
                <w:rFonts w:hint="eastAsia" w:ascii="仿宋" w:hAnsi="仿宋" w:eastAsia="仿宋" w:cs="仿宋"/>
                <w:color w:val="auto"/>
                <w:sz w:val="18"/>
                <w:szCs w:val="18"/>
              </w:rPr>
              <w:t>报价为评审基准价，其价格分为满分。其他供应商的价格分统一按照下列公式计算：报价得分=(评审基准价／报价)×10%×100。</w:t>
            </w:r>
          </w:p>
          <w:p w14:paraId="5585FF2D">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b w:val="0"/>
                <w:bCs w:val="0"/>
                <w:color w:val="FF0000"/>
                <w:sz w:val="21"/>
                <w:szCs w:val="21"/>
                <w:lang w:eastAsia="zh-CN"/>
              </w:rPr>
            </w:pPr>
            <w:r>
              <w:rPr>
                <w:rFonts w:hint="eastAsia" w:ascii="仿宋" w:hAnsi="仿宋" w:eastAsia="仿宋" w:cs="仿宋"/>
                <w:color w:val="auto"/>
                <w:sz w:val="18"/>
                <w:szCs w:val="18"/>
                <w:lang w:val="en-US" w:eastAsia="zh-CN"/>
              </w:rPr>
              <w:t>注：</w:t>
            </w:r>
            <w:r>
              <w:rPr>
                <w:rFonts w:hint="eastAsia" w:ascii="仿宋" w:hAnsi="仿宋" w:eastAsia="仿宋" w:cs="仿宋"/>
                <w:color w:val="auto"/>
                <w:sz w:val="18"/>
                <w:szCs w:val="18"/>
              </w:rPr>
              <w:t>价格折扣按照本磋商文件供应商须知附表规定执行。</w:t>
            </w:r>
          </w:p>
        </w:tc>
        <w:tc>
          <w:tcPr>
            <w:tcW w:w="993" w:type="dxa"/>
            <w:noWrap w:val="0"/>
            <w:tcMar>
              <w:top w:w="0" w:type="dxa"/>
              <w:left w:w="108" w:type="dxa"/>
              <w:bottom w:w="0" w:type="dxa"/>
              <w:right w:w="108" w:type="dxa"/>
            </w:tcMar>
            <w:vAlign w:val="center"/>
          </w:tcPr>
          <w:p w14:paraId="1C6C073C">
            <w:pPr>
              <w:keepNext w:val="0"/>
              <w:keepLines w:val="0"/>
              <w:pageBreakBefore w:val="0"/>
              <w:kinsoku/>
              <w:overflowPunct/>
              <w:topLinePunct w:val="0"/>
              <w:autoSpaceDE/>
              <w:autoSpaceDN/>
              <w:bidi w:val="0"/>
              <w:adjustRightInd/>
              <w:spacing w:line="240" w:lineRule="auto"/>
              <w:jc w:val="center"/>
              <w:textAlignment w:val="auto"/>
              <w:rPr>
                <w:rFonts w:hint="eastAsia" w:ascii="仿宋" w:hAnsi="仿宋" w:eastAsia="仿宋" w:cs="仿宋"/>
                <w:b w:val="0"/>
                <w:bCs w:val="0"/>
                <w:color w:val="FF0000"/>
                <w:sz w:val="21"/>
                <w:szCs w:val="21"/>
              </w:rPr>
            </w:pPr>
          </w:p>
        </w:tc>
      </w:tr>
      <w:tr w14:paraId="3F8F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noWrap w:val="0"/>
            <w:tcMar>
              <w:top w:w="0" w:type="dxa"/>
              <w:left w:w="108" w:type="dxa"/>
              <w:bottom w:w="0" w:type="dxa"/>
              <w:right w:w="108" w:type="dxa"/>
            </w:tcMar>
            <w:vAlign w:val="center"/>
          </w:tcPr>
          <w:p w14:paraId="04C486ED">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kern w:val="2"/>
                <w:sz w:val="21"/>
                <w:szCs w:val="21"/>
                <w:lang w:val="en-US" w:eastAsia="zh-CN" w:bidi="ar-SA"/>
              </w:rPr>
            </w:pPr>
            <w:r>
              <w:rPr>
                <w:rFonts w:hint="eastAsia" w:ascii="仿宋" w:hAnsi="仿宋" w:eastAsia="仿宋" w:cs="仿宋"/>
                <w:color w:val="auto"/>
                <w:sz w:val="18"/>
                <w:szCs w:val="18"/>
              </w:rPr>
              <w:t>2</w:t>
            </w:r>
          </w:p>
        </w:tc>
        <w:tc>
          <w:tcPr>
            <w:tcW w:w="1140" w:type="dxa"/>
            <w:noWrap w:val="0"/>
            <w:tcMar>
              <w:top w:w="0" w:type="dxa"/>
              <w:left w:w="108" w:type="dxa"/>
              <w:bottom w:w="0" w:type="dxa"/>
              <w:right w:w="108" w:type="dxa"/>
            </w:tcMar>
            <w:vAlign w:val="center"/>
          </w:tcPr>
          <w:p w14:paraId="18A8B9E9">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技术指标和配置</w:t>
            </w:r>
          </w:p>
          <w:p w14:paraId="1E2AA643">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FF0000"/>
                <w:spacing w:val="0"/>
                <w:w w:val="100"/>
                <w:sz w:val="20"/>
                <w:lang w:val="en-US" w:eastAsia="zh-CN" w:bidi="ar-SA"/>
              </w:rPr>
            </w:pPr>
            <w:r>
              <w:rPr>
                <w:rFonts w:hint="eastAsia" w:ascii="仿宋" w:hAnsi="仿宋" w:eastAsia="仿宋" w:cs="仿宋"/>
                <w:color w:val="auto"/>
                <w:sz w:val="18"/>
                <w:szCs w:val="18"/>
                <w:lang w:val="en-US" w:eastAsia="zh-CN"/>
              </w:rPr>
              <w:t>27%</w:t>
            </w:r>
          </w:p>
        </w:tc>
        <w:tc>
          <w:tcPr>
            <w:tcW w:w="670" w:type="dxa"/>
            <w:noWrap w:val="0"/>
            <w:tcMar>
              <w:top w:w="0" w:type="dxa"/>
              <w:left w:w="108" w:type="dxa"/>
              <w:bottom w:w="0" w:type="dxa"/>
              <w:right w:w="108" w:type="dxa"/>
            </w:tcMar>
            <w:vAlign w:val="center"/>
          </w:tcPr>
          <w:p w14:paraId="2183B191">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FF0000"/>
                <w:spacing w:val="0"/>
                <w:w w:val="100"/>
                <w:sz w:val="20"/>
                <w:lang w:val="en-US" w:eastAsia="zh-CN" w:bidi="ar-SA"/>
              </w:rPr>
            </w:pPr>
            <w:r>
              <w:rPr>
                <w:rFonts w:hint="eastAsia" w:ascii="仿宋" w:hAnsi="仿宋" w:eastAsia="仿宋" w:cs="仿宋"/>
                <w:color w:val="auto"/>
                <w:sz w:val="18"/>
                <w:szCs w:val="18"/>
                <w:lang w:val="en-US" w:eastAsia="zh-CN"/>
              </w:rPr>
              <w:t>27</w:t>
            </w:r>
            <w:r>
              <w:rPr>
                <w:rFonts w:hint="eastAsia" w:ascii="仿宋" w:hAnsi="仿宋" w:eastAsia="仿宋" w:cs="仿宋"/>
                <w:color w:val="auto"/>
                <w:sz w:val="18"/>
                <w:szCs w:val="18"/>
              </w:rPr>
              <w:t>分</w:t>
            </w:r>
          </w:p>
        </w:tc>
        <w:tc>
          <w:tcPr>
            <w:tcW w:w="6135" w:type="dxa"/>
            <w:noWrap w:val="0"/>
            <w:tcMar>
              <w:top w:w="0" w:type="dxa"/>
              <w:left w:w="108" w:type="dxa"/>
              <w:bottom w:w="0" w:type="dxa"/>
              <w:right w:w="108" w:type="dxa"/>
            </w:tcMar>
            <w:vAlign w:val="center"/>
          </w:tcPr>
          <w:p w14:paraId="38902444">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auto"/>
                <w:spacing w:val="0"/>
                <w:w w:val="100"/>
                <w:sz w:val="18"/>
                <w:szCs w:val="18"/>
                <w:lang w:val="en-US" w:eastAsia="zh-CN"/>
              </w:rPr>
            </w:pPr>
            <w:r>
              <w:rPr>
                <w:rFonts w:hint="eastAsia" w:ascii="仿宋" w:hAnsi="仿宋" w:eastAsia="仿宋" w:cs="仿宋"/>
                <w:color w:val="auto"/>
                <w:spacing w:val="0"/>
                <w:w w:val="100"/>
                <w:sz w:val="18"/>
                <w:szCs w:val="18"/>
              </w:rPr>
              <w:t>供应商</w:t>
            </w:r>
            <w:r>
              <w:rPr>
                <w:rFonts w:hint="eastAsia" w:ascii="仿宋" w:hAnsi="仿宋" w:eastAsia="仿宋" w:cs="仿宋"/>
                <w:color w:val="auto"/>
                <w:sz w:val="18"/>
                <w:szCs w:val="18"/>
              </w:rPr>
              <w:t>提供</w:t>
            </w:r>
            <w:r>
              <w:rPr>
                <w:rFonts w:hint="eastAsia" w:ascii="仿宋" w:hAnsi="仿宋" w:eastAsia="仿宋" w:cs="仿宋"/>
                <w:color w:val="auto"/>
                <w:spacing w:val="0"/>
                <w:w w:val="100"/>
                <w:sz w:val="18"/>
                <w:szCs w:val="18"/>
              </w:rPr>
              <w:t>的</w:t>
            </w:r>
            <w:r>
              <w:rPr>
                <w:rFonts w:hint="eastAsia" w:ascii="仿宋" w:hAnsi="仿宋" w:eastAsia="仿宋" w:cs="仿宋"/>
                <w:color w:val="auto"/>
                <w:spacing w:val="0"/>
                <w:w w:val="100"/>
                <w:sz w:val="18"/>
                <w:szCs w:val="18"/>
                <w:lang w:val="en-US" w:eastAsia="zh-CN"/>
              </w:rPr>
              <w:t>技术服务要求</w:t>
            </w:r>
            <w:r>
              <w:rPr>
                <w:rFonts w:hint="eastAsia" w:ascii="仿宋" w:hAnsi="仿宋" w:eastAsia="仿宋" w:cs="仿宋"/>
                <w:color w:val="auto"/>
                <w:spacing w:val="0"/>
                <w:w w:val="100"/>
                <w:sz w:val="18"/>
                <w:szCs w:val="18"/>
              </w:rPr>
              <w:t>全部满足</w:t>
            </w:r>
            <w:r>
              <w:rPr>
                <w:rFonts w:hint="eastAsia" w:ascii="仿宋" w:hAnsi="仿宋" w:eastAsia="仿宋" w:cs="仿宋"/>
                <w:color w:val="auto"/>
                <w:spacing w:val="0"/>
                <w:w w:val="100"/>
                <w:sz w:val="18"/>
                <w:szCs w:val="18"/>
                <w:lang w:val="en-US" w:eastAsia="zh-CN"/>
              </w:rPr>
              <w:t>磋商文件第五章（一）技术、服务要求以下内容得27分</w:t>
            </w:r>
            <w:r>
              <w:rPr>
                <w:rFonts w:hint="eastAsia" w:ascii="仿宋" w:hAnsi="仿宋" w:eastAsia="仿宋" w:cs="仿宋"/>
                <w:color w:val="auto"/>
                <w:spacing w:val="0"/>
                <w:w w:val="100"/>
                <w:sz w:val="18"/>
                <w:szCs w:val="18"/>
              </w:rPr>
              <w:t>。每有一项</w:t>
            </w:r>
            <w:r>
              <w:rPr>
                <w:rFonts w:hint="eastAsia" w:ascii="仿宋" w:hAnsi="仿宋" w:eastAsia="仿宋" w:cs="仿宋"/>
                <w:color w:val="auto"/>
                <w:spacing w:val="0"/>
                <w:w w:val="100"/>
                <w:sz w:val="18"/>
                <w:szCs w:val="18"/>
                <w:lang w:val="en-US" w:eastAsia="zh-CN"/>
              </w:rPr>
              <w:t>负偏离</w:t>
            </w:r>
            <w:r>
              <w:rPr>
                <w:rFonts w:hint="eastAsia" w:ascii="仿宋" w:hAnsi="仿宋" w:eastAsia="仿宋" w:cs="仿宋"/>
                <w:color w:val="auto"/>
                <w:spacing w:val="0"/>
                <w:w w:val="100"/>
                <w:sz w:val="18"/>
                <w:szCs w:val="18"/>
                <w:highlight w:val="none"/>
              </w:rPr>
              <w:t>扣</w:t>
            </w:r>
            <w:r>
              <w:rPr>
                <w:rFonts w:hint="eastAsia" w:ascii="仿宋" w:hAnsi="仿宋" w:eastAsia="仿宋" w:cs="仿宋"/>
                <w:color w:val="auto"/>
                <w:spacing w:val="0"/>
                <w:w w:val="100"/>
                <w:sz w:val="18"/>
                <w:szCs w:val="18"/>
                <w:highlight w:val="none"/>
                <w:lang w:val="en-US" w:eastAsia="zh-CN"/>
              </w:rPr>
              <w:t>3</w:t>
            </w:r>
            <w:r>
              <w:rPr>
                <w:rFonts w:hint="eastAsia" w:ascii="仿宋" w:hAnsi="仿宋" w:eastAsia="仿宋" w:cs="仿宋"/>
                <w:color w:val="auto"/>
                <w:spacing w:val="0"/>
                <w:w w:val="100"/>
                <w:sz w:val="18"/>
                <w:szCs w:val="18"/>
                <w:highlight w:val="none"/>
              </w:rPr>
              <w:t>分</w:t>
            </w:r>
            <w:r>
              <w:rPr>
                <w:rFonts w:hint="eastAsia" w:ascii="仿宋" w:hAnsi="仿宋" w:eastAsia="仿宋" w:cs="仿宋"/>
                <w:color w:val="auto"/>
                <w:spacing w:val="0"/>
                <w:w w:val="100"/>
                <w:sz w:val="18"/>
                <w:szCs w:val="18"/>
              </w:rPr>
              <w:t>，扣完为止。</w:t>
            </w:r>
          </w:p>
          <w:p w14:paraId="766826C1">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auto"/>
                <w:spacing w:val="0"/>
                <w:w w:val="100"/>
                <w:sz w:val="18"/>
                <w:szCs w:val="18"/>
                <w:lang w:val="en-US" w:eastAsia="zh-CN"/>
              </w:rPr>
            </w:pPr>
            <w:r>
              <w:rPr>
                <w:rFonts w:hint="eastAsia" w:ascii="仿宋" w:hAnsi="仿宋" w:eastAsia="仿宋" w:cs="仿宋"/>
                <w:color w:val="auto"/>
                <w:spacing w:val="0"/>
                <w:w w:val="100"/>
                <w:sz w:val="18"/>
                <w:szCs w:val="18"/>
                <w:lang w:val="en-US" w:eastAsia="zh-CN"/>
              </w:rPr>
              <w:t>技术、服务要求如下：</w:t>
            </w:r>
          </w:p>
          <w:p w14:paraId="7F061361">
            <w:pPr>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rPr>
              <w:t>运维单位配备专业工程师提供5*8小时工程师上门服务（不含备品备件）、7*24小时远程（电话、邮件、微信等）响应技术支持服务，进行故障分析与诊断、处理；每周上门常规巡检处理故障至少1次。运维单位接到报修通知后，在2小时内响应、4小时到达现场处理，遇紧急情况在2小时内到达现场处理。运维单位每月提交设备巡检处理报告、故障处理报告和现场值守记录表。</w:t>
            </w:r>
          </w:p>
          <w:p w14:paraId="764C3F5D">
            <w:pPr>
              <w:rPr>
                <w:rFonts w:hint="eastAsia" w:ascii="仿宋" w:hAnsi="仿宋" w:eastAsia="仿宋" w:cs="仿宋"/>
                <w:color w:val="auto"/>
                <w:sz w:val="18"/>
                <w:szCs w:val="18"/>
              </w:rPr>
            </w:pPr>
            <w:r>
              <w:rPr>
                <w:rFonts w:hint="eastAsia" w:ascii="仿宋" w:hAnsi="仿宋" w:eastAsia="仿宋" w:cs="仿宋"/>
                <w:color w:val="auto"/>
                <w:sz w:val="18"/>
                <w:szCs w:val="18"/>
              </w:rPr>
              <w:t>1、服务器和网络运维保障服务</w:t>
            </w:r>
          </w:p>
          <w:p w14:paraId="6501C1AE">
            <w:pPr>
              <w:rPr>
                <w:rFonts w:hint="eastAsia" w:ascii="仿宋" w:hAnsi="仿宋" w:eastAsia="仿宋" w:cs="仿宋"/>
                <w:color w:val="auto"/>
                <w:sz w:val="18"/>
                <w:szCs w:val="18"/>
              </w:rPr>
            </w:pPr>
            <w:r>
              <w:rPr>
                <w:rFonts w:hint="eastAsia" w:ascii="仿宋" w:hAnsi="仿宋" w:eastAsia="仿宋" w:cs="仿宋"/>
                <w:color w:val="auto"/>
                <w:sz w:val="18"/>
                <w:szCs w:val="18"/>
              </w:rPr>
              <w:t>(1)弱电网络系统维护处理，快速响应和应急处理故障。</w:t>
            </w:r>
          </w:p>
          <w:p w14:paraId="17C8D283">
            <w:pPr>
              <w:rPr>
                <w:rFonts w:hint="eastAsia" w:ascii="仿宋" w:hAnsi="仿宋" w:eastAsia="仿宋" w:cs="仿宋"/>
                <w:color w:val="auto"/>
                <w:sz w:val="18"/>
                <w:szCs w:val="18"/>
              </w:rPr>
            </w:pPr>
            <w:r>
              <w:rPr>
                <w:rFonts w:hint="eastAsia" w:ascii="仿宋" w:hAnsi="仿宋" w:eastAsia="仿宋" w:cs="仿宋"/>
                <w:color w:val="auto"/>
                <w:sz w:val="18"/>
                <w:szCs w:val="18"/>
              </w:rPr>
              <w:t>(2)硬盘、处理器、电源、风扇等硬件维护处理。</w:t>
            </w:r>
          </w:p>
          <w:p w14:paraId="64047632">
            <w:pPr>
              <w:rPr>
                <w:rFonts w:hint="eastAsia" w:ascii="仿宋" w:hAnsi="仿宋" w:eastAsia="仿宋" w:cs="仿宋"/>
                <w:color w:val="auto"/>
                <w:sz w:val="18"/>
                <w:szCs w:val="18"/>
              </w:rPr>
            </w:pPr>
            <w:r>
              <w:rPr>
                <w:rFonts w:hint="eastAsia" w:ascii="仿宋" w:hAnsi="仿宋" w:eastAsia="仿宋" w:cs="仿宋"/>
                <w:color w:val="auto"/>
                <w:sz w:val="18"/>
                <w:szCs w:val="18"/>
              </w:rPr>
              <w:t>2、办公电脑、打印设备运维服务</w:t>
            </w:r>
          </w:p>
          <w:p w14:paraId="5A6775D7">
            <w:pPr>
              <w:rPr>
                <w:rFonts w:hint="eastAsia" w:ascii="仿宋" w:hAnsi="仿宋" w:eastAsia="仿宋" w:cs="仿宋"/>
                <w:color w:val="auto"/>
                <w:sz w:val="18"/>
                <w:szCs w:val="18"/>
              </w:rPr>
            </w:pPr>
            <w:r>
              <w:rPr>
                <w:rFonts w:hint="eastAsia" w:ascii="仿宋" w:hAnsi="仿宋" w:eastAsia="仿宋" w:cs="仿宋"/>
                <w:color w:val="auto"/>
                <w:sz w:val="18"/>
                <w:szCs w:val="18"/>
              </w:rPr>
              <w:t>(1)处理办公电脑、打印设备的故障（不含材料）。</w:t>
            </w:r>
          </w:p>
          <w:p w14:paraId="06F4B558">
            <w:pPr>
              <w:rPr>
                <w:rFonts w:hint="eastAsia" w:ascii="仿宋" w:hAnsi="仿宋" w:eastAsia="仿宋" w:cs="仿宋"/>
                <w:color w:val="auto"/>
                <w:sz w:val="18"/>
                <w:szCs w:val="18"/>
              </w:rPr>
            </w:pPr>
            <w:r>
              <w:rPr>
                <w:rFonts w:hint="eastAsia" w:ascii="仿宋" w:hAnsi="仿宋" w:eastAsia="仿宋" w:cs="仿宋"/>
                <w:color w:val="auto"/>
                <w:sz w:val="18"/>
                <w:szCs w:val="18"/>
              </w:rPr>
              <w:t>(2)协助提供办公电脑操作系统、驱动程序等必要的常规软件。</w:t>
            </w:r>
          </w:p>
          <w:p w14:paraId="4A44F6BE">
            <w:pPr>
              <w:rPr>
                <w:rFonts w:hint="eastAsia" w:ascii="仿宋" w:hAnsi="仿宋" w:eastAsia="仿宋" w:cs="仿宋"/>
                <w:color w:val="auto"/>
                <w:sz w:val="18"/>
                <w:szCs w:val="18"/>
              </w:rPr>
            </w:pPr>
            <w:r>
              <w:rPr>
                <w:rFonts w:hint="eastAsia" w:ascii="仿宋" w:hAnsi="仿宋" w:eastAsia="仿宋" w:cs="仿宋"/>
                <w:color w:val="auto"/>
                <w:sz w:val="18"/>
                <w:szCs w:val="18"/>
              </w:rPr>
              <w:t>3、会议系统及大屏系统运维保障服务</w:t>
            </w:r>
          </w:p>
          <w:p w14:paraId="280DF870">
            <w:pPr>
              <w:rPr>
                <w:rFonts w:hint="eastAsia" w:ascii="仿宋" w:hAnsi="仿宋" w:eastAsia="仿宋" w:cs="仿宋"/>
                <w:color w:val="auto"/>
                <w:sz w:val="18"/>
                <w:szCs w:val="18"/>
              </w:rPr>
            </w:pPr>
            <w:r>
              <w:rPr>
                <w:rFonts w:hint="eastAsia" w:ascii="仿宋" w:hAnsi="仿宋" w:eastAsia="仿宋" w:cs="仿宋"/>
                <w:color w:val="auto"/>
                <w:sz w:val="18"/>
                <w:szCs w:val="18"/>
              </w:rPr>
              <w:t>(1)每周常规巡检调试会议设备及大屏设备，快速响应和应急处理故障。</w:t>
            </w:r>
          </w:p>
          <w:p w14:paraId="7EF19251">
            <w:pPr>
              <w:rPr>
                <w:rFonts w:hint="eastAsia" w:ascii="仿宋" w:hAnsi="仿宋" w:eastAsia="仿宋" w:cs="仿宋"/>
                <w:color w:val="auto"/>
                <w:sz w:val="18"/>
                <w:szCs w:val="18"/>
              </w:rPr>
            </w:pPr>
            <w:r>
              <w:rPr>
                <w:rFonts w:hint="eastAsia" w:ascii="仿宋" w:hAnsi="仿宋" w:eastAsia="仿宋" w:cs="仿宋"/>
                <w:color w:val="auto"/>
                <w:sz w:val="18"/>
                <w:szCs w:val="18"/>
              </w:rPr>
              <w:t>(2)重要会议的会前设备检查、网络设置，会中现场值守、技术保障。</w:t>
            </w:r>
          </w:p>
          <w:p w14:paraId="44762458">
            <w:pPr>
              <w:rPr>
                <w:rFonts w:hint="eastAsia" w:ascii="仿宋" w:hAnsi="仿宋" w:eastAsia="仿宋" w:cs="仿宋"/>
                <w:color w:val="auto"/>
                <w:sz w:val="18"/>
                <w:szCs w:val="18"/>
              </w:rPr>
            </w:pPr>
            <w:r>
              <w:rPr>
                <w:rFonts w:hint="eastAsia" w:ascii="仿宋" w:hAnsi="仿宋" w:eastAsia="仿宋" w:cs="仿宋"/>
                <w:color w:val="auto"/>
                <w:sz w:val="18"/>
                <w:szCs w:val="18"/>
              </w:rPr>
              <w:t>4、监控系统、电子围栏及门禁系统运维保障服务</w:t>
            </w:r>
          </w:p>
          <w:p w14:paraId="44D1C743">
            <w:pPr>
              <w:rPr>
                <w:rFonts w:hint="eastAsia" w:ascii="仿宋" w:hAnsi="仿宋" w:eastAsia="仿宋" w:cs="仿宋"/>
                <w:color w:val="auto"/>
                <w:sz w:val="18"/>
                <w:szCs w:val="18"/>
              </w:rPr>
            </w:pPr>
            <w:r>
              <w:rPr>
                <w:rFonts w:hint="eastAsia" w:ascii="仿宋" w:hAnsi="仿宋" w:eastAsia="仿宋" w:cs="仿宋"/>
                <w:color w:val="auto"/>
                <w:sz w:val="18"/>
                <w:szCs w:val="18"/>
              </w:rPr>
              <w:t>(1)定期巡检和维护系统，快速响应和应急处理故障。</w:t>
            </w:r>
          </w:p>
          <w:p w14:paraId="4B063A34">
            <w:pPr>
              <w:rPr>
                <w:rFonts w:hint="eastAsia" w:ascii="仿宋" w:hAnsi="仿宋" w:eastAsia="仿宋" w:cs="仿宋"/>
                <w:color w:val="auto"/>
                <w:sz w:val="18"/>
                <w:szCs w:val="18"/>
              </w:rPr>
            </w:pPr>
            <w:r>
              <w:rPr>
                <w:rFonts w:hint="eastAsia" w:ascii="仿宋" w:hAnsi="仿宋" w:eastAsia="仿宋" w:cs="仿宋"/>
                <w:color w:val="auto"/>
                <w:sz w:val="18"/>
                <w:szCs w:val="18"/>
              </w:rPr>
              <w:t>(2)及时准确备份和恢复系统数据。</w:t>
            </w:r>
          </w:p>
          <w:p w14:paraId="6EB39B38">
            <w:r>
              <w:rPr>
                <w:rFonts w:hint="eastAsia" w:ascii="仿宋" w:hAnsi="仿宋" w:eastAsia="仿宋" w:cs="仿宋"/>
                <w:color w:val="auto"/>
                <w:sz w:val="18"/>
                <w:szCs w:val="18"/>
              </w:rPr>
              <w:t>(3)优化和升级系统性能。</w:t>
            </w:r>
          </w:p>
          <w:p w14:paraId="4AB5AF91">
            <w:pPr>
              <w:rPr>
                <w:rFonts w:hint="default" w:ascii="仿宋" w:hAnsi="仿宋" w:eastAsia="仿宋" w:cs="仿宋"/>
                <w:b w:val="0"/>
                <w:bCs w:val="0"/>
                <w:color w:val="FF0000"/>
                <w:sz w:val="20"/>
                <w:szCs w:val="20"/>
                <w:lang w:val="en-US" w:eastAsia="zh-CN"/>
              </w:rPr>
            </w:pPr>
          </w:p>
        </w:tc>
        <w:tc>
          <w:tcPr>
            <w:tcW w:w="993" w:type="dxa"/>
            <w:noWrap w:val="0"/>
            <w:tcMar>
              <w:top w:w="0" w:type="dxa"/>
              <w:left w:w="108" w:type="dxa"/>
              <w:bottom w:w="0" w:type="dxa"/>
              <w:right w:w="108" w:type="dxa"/>
            </w:tcMar>
            <w:vAlign w:val="center"/>
          </w:tcPr>
          <w:p w14:paraId="0D51F49D">
            <w:pPr>
              <w:keepNext w:val="0"/>
              <w:keepLines w:val="0"/>
              <w:pageBreakBefore w:val="0"/>
              <w:kinsoku/>
              <w:overflowPunct/>
              <w:topLinePunct w:val="0"/>
              <w:autoSpaceDE/>
              <w:autoSpaceDN/>
              <w:bidi w:val="0"/>
              <w:adjustRightInd/>
              <w:spacing w:line="240" w:lineRule="auto"/>
              <w:jc w:val="center"/>
              <w:textAlignment w:val="auto"/>
              <w:rPr>
                <w:rFonts w:hint="eastAsia" w:ascii="仿宋" w:hAnsi="仿宋" w:eastAsia="仿宋" w:cs="仿宋"/>
                <w:b w:val="0"/>
                <w:bCs w:val="0"/>
                <w:color w:val="FF0000"/>
                <w:sz w:val="21"/>
                <w:szCs w:val="21"/>
                <w:lang w:val="en-US" w:eastAsia="zh-CN"/>
              </w:rPr>
            </w:pPr>
          </w:p>
        </w:tc>
      </w:tr>
      <w:tr w14:paraId="3DC7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noWrap w:val="0"/>
            <w:tcMar>
              <w:top w:w="0" w:type="dxa"/>
              <w:left w:w="108" w:type="dxa"/>
              <w:bottom w:w="0" w:type="dxa"/>
              <w:right w:w="108" w:type="dxa"/>
            </w:tcMar>
            <w:vAlign w:val="center"/>
          </w:tcPr>
          <w:p w14:paraId="4F0C498D">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sz w:val="21"/>
                <w:szCs w:val="21"/>
                <w:lang w:val="en-US" w:eastAsia="zh-CN"/>
              </w:rPr>
            </w:pPr>
            <w:r>
              <w:rPr>
                <w:rFonts w:hint="eastAsia" w:ascii="仿宋" w:hAnsi="仿宋" w:eastAsia="仿宋" w:cs="仿宋"/>
                <w:color w:val="auto"/>
                <w:sz w:val="18"/>
                <w:szCs w:val="18"/>
                <w:lang w:val="en-US" w:eastAsia="zh-CN"/>
              </w:rPr>
              <w:t>3</w:t>
            </w:r>
          </w:p>
        </w:tc>
        <w:tc>
          <w:tcPr>
            <w:tcW w:w="1140" w:type="dxa"/>
            <w:noWrap w:val="0"/>
            <w:tcMar>
              <w:top w:w="0" w:type="dxa"/>
              <w:left w:w="108" w:type="dxa"/>
              <w:bottom w:w="0" w:type="dxa"/>
              <w:right w:w="108" w:type="dxa"/>
            </w:tcMar>
            <w:vAlign w:val="center"/>
          </w:tcPr>
          <w:p w14:paraId="4DF40025">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运维服务方案</w:t>
            </w:r>
          </w:p>
          <w:p w14:paraId="08E3F054">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sz w:val="20"/>
                <w:szCs w:val="20"/>
                <w:lang w:val="en-US" w:eastAsia="zh-CN"/>
              </w:rPr>
            </w:pPr>
            <w:r>
              <w:rPr>
                <w:rFonts w:hint="eastAsia" w:ascii="仿宋" w:hAnsi="仿宋" w:eastAsia="仿宋" w:cs="仿宋"/>
                <w:color w:val="auto"/>
                <w:sz w:val="18"/>
                <w:szCs w:val="18"/>
                <w:lang w:val="en-US" w:eastAsia="zh-CN"/>
              </w:rPr>
              <w:t>40%</w:t>
            </w:r>
          </w:p>
        </w:tc>
        <w:tc>
          <w:tcPr>
            <w:tcW w:w="670" w:type="dxa"/>
            <w:noWrap w:val="0"/>
            <w:tcMar>
              <w:top w:w="0" w:type="dxa"/>
              <w:left w:w="108" w:type="dxa"/>
              <w:bottom w:w="0" w:type="dxa"/>
              <w:right w:w="108" w:type="dxa"/>
            </w:tcMar>
            <w:vAlign w:val="center"/>
          </w:tcPr>
          <w:p w14:paraId="702D65F1">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kern w:val="0"/>
                <w:sz w:val="20"/>
                <w:szCs w:val="20"/>
                <w:lang w:val="en-US" w:eastAsia="zh-CN" w:bidi="ar-SA"/>
              </w:rPr>
            </w:pPr>
            <w:r>
              <w:rPr>
                <w:rFonts w:hint="eastAsia" w:ascii="仿宋" w:hAnsi="仿宋" w:eastAsia="仿宋" w:cs="仿宋"/>
                <w:color w:val="auto"/>
                <w:sz w:val="18"/>
                <w:szCs w:val="18"/>
                <w:lang w:val="en-US" w:eastAsia="zh-CN"/>
              </w:rPr>
              <w:t>40分</w:t>
            </w:r>
          </w:p>
        </w:tc>
        <w:tc>
          <w:tcPr>
            <w:tcW w:w="6135" w:type="dxa"/>
            <w:noWrap w:val="0"/>
            <w:tcMar>
              <w:top w:w="0" w:type="dxa"/>
              <w:left w:w="108" w:type="dxa"/>
              <w:bottom w:w="0" w:type="dxa"/>
              <w:right w:w="108" w:type="dxa"/>
            </w:tcMar>
            <w:vAlign w:val="center"/>
          </w:tcPr>
          <w:p w14:paraId="4EE79558">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根据供应商提供的针对本项目的运维服务方案进行综合评审，内容至少包含①运维服务期的管理、②服务管理制度规范、③运维服务内容及方式、④项目运维措施及</w:t>
            </w:r>
            <w:r>
              <w:rPr>
                <w:rFonts w:hint="eastAsia" w:ascii="仿宋" w:hAnsi="仿宋" w:eastAsia="仿宋" w:cs="仿宋"/>
                <w:color w:val="auto"/>
                <w:sz w:val="18"/>
                <w:szCs w:val="18"/>
                <w:lang w:val="en-US" w:eastAsia="zh-CN"/>
              </w:rPr>
              <w:t>进度</w:t>
            </w:r>
            <w:r>
              <w:rPr>
                <w:rFonts w:hint="eastAsia" w:ascii="仿宋" w:hAnsi="仿宋" w:eastAsia="仿宋" w:cs="仿宋"/>
                <w:b w:val="0"/>
                <w:bCs w:val="0"/>
                <w:color w:val="auto"/>
                <w:sz w:val="18"/>
                <w:szCs w:val="18"/>
                <w:lang w:val="en-US" w:eastAsia="zh-CN"/>
              </w:rPr>
              <w:t>保证措施等内容。以上四项完全满足项目需求的得40分。每缺少一项扣10分，每项中有一处缺陷的扣5分；单项最多扣10分。</w:t>
            </w:r>
          </w:p>
          <w:p w14:paraId="3734C8D8">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b w:val="0"/>
                <w:bCs w:val="0"/>
                <w:color w:val="FF0000"/>
                <w:sz w:val="21"/>
                <w:szCs w:val="21"/>
              </w:rPr>
            </w:pPr>
            <w:r>
              <w:rPr>
                <w:rFonts w:hint="eastAsia" w:ascii="仿宋" w:hAnsi="仿宋" w:eastAsia="仿宋" w:cs="仿宋"/>
                <w:b w:val="0"/>
                <w:bCs w:val="0"/>
                <w:color w:val="auto"/>
                <w:sz w:val="18"/>
                <w:szCs w:val="18"/>
              </w:rPr>
              <w:t>注：缺陷是指存在项目名称错误、地点区域错误、内容与本项目需求无关、方案内容矛盾、仅有框架或标题、适用的标准（方法）错误、明显复制其他项目内容等任意一种情形。</w:t>
            </w:r>
          </w:p>
        </w:tc>
        <w:tc>
          <w:tcPr>
            <w:tcW w:w="993" w:type="dxa"/>
            <w:noWrap w:val="0"/>
            <w:tcMar>
              <w:top w:w="0" w:type="dxa"/>
              <w:left w:w="108" w:type="dxa"/>
              <w:bottom w:w="0" w:type="dxa"/>
              <w:right w:w="108" w:type="dxa"/>
            </w:tcMar>
            <w:vAlign w:val="center"/>
          </w:tcPr>
          <w:p w14:paraId="1993CCDF">
            <w:pPr>
              <w:keepNext w:val="0"/>
              <w:keepLines w:val="0"/>
              <w:pageBreakBefore w:val="0"/>
              <w:kinsoku/>
              <w:overflowPunct/>
              <w:topLinePunct w:val="0"/>
              <w:autoSpaceDE/>
              <w:autoSpaceDN/>
              <w:bidi w:val="0"/>
              <w:adjustRightInd/>
              <w:spacing w:line="240" w:lineRule="auto"/>
              <w:jc w:val="center"/>
              <w:textAlignment w:val="auto"/>
              <w:rPr>
                <w:rFonts w:hint="eastAsia" w:ascii="仿宋" w:hAnsi="仿宋" w:eastAsia="仿宋" w:cs="仿宋"/>
                <w:b w:val="0"/>
                <w:bCs w:val="0"/>
                <w:color w:val="FF0000"/>
                <w:sz w:val="21"/>
                <w:szCs w:val="21"/>
              </w:rPr>
            </w:pPr>
          </w:p>
        </w:tc>
      </w:tr>
      <w:tr w14:paraId="0CD8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noWrap w:val="0"/>
            <w:tcMar>
              <w:top w:w="0" w:type="dxa"/>
              <w:left w:w="108" w:type="dxa"/>
              <w:bottom w:w="0" w:type="dxa"/>
              <w:right w:w="108" w:type="dxa"/>
            </w:tcMar>
            <w:vAlign w:val="center"/>
          </w:tcPr>
          <w:p w14:paraId="55D3DD9B">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sz w:val="21"/>
                <w:szCs w:val="21"/>
                <w:lang w:val="en-US" w:eastAsia="zh-CN"/>
              </w:rPr>
            </w:pPr>
            <w:r>
              <w:rPr>
                <w:rFonts w:hint="eastAsia" w:ascii="仿宋" w:hAnsi="仿宋" w:eastAsia="仿宋" w:cs="仿宋"/>
                <w:color w:val="auto"/>
                <w:sz w:val="18"/>
                <w:szCs w:val="18"/>
                <w:lang w:val="en-US" w:eastAsia="zh-CN"/>
              </w:rPr>
              <w:t>4</w:t>
            </w:r>
          </w:p>
        </w:tc>
        <w:tc>
          <w:tcPr>
            <w:tcW w:w="1140" w:type="dxa"/>
            <w:noWrap w:val="0"/>
            <w:tcMar>
              <w:top w:w="0" w:type="dxa"/>
              <w:left w:w="108" w:type="dxa"/>
              <w:bottom w:w="0" w:type="dxa"/>
              <w:right w:w="108" w:type="dxa"/>
            </w:tcMar>
            <w:vAlign w:val="center"/>
          </w:tcPr>
          <w:p w14:paraId="0B0C9F5A">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培训</w:t>
            </w:r>
          </w:p>
          <w:p w14:paraId="2AA3B257">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方案</w:t>
            </w:r>
          </w:p>
          <w:p w14:paraId="3B121C20">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sz w:val="20"/>
                <w:szCs w:val="20"/>
                <w:lang w:val="en-US" w:eastAsia="zh-CN"/>
              </w:rPr>
            </w:pPr>
            <w:r>
              <w:rPr>
                <w:rFonts w:hint="eastAsia" w:ascii="仿宋" w:hAnsi="仿宋" w:eastAsia="仿宋" w:cs="仿宋"/>
                <w:color w:val="auto"/>
                <w:sz w:val="18"/>
                <w:szCs w:val="18"/>
                <w:lang w:val="en-US" w:eastAsia="zh-CN"/>
              </w:rPr>
              <w:t>12%</w:t>
            </w:r>
          </w:p>
        </w:tc>
        <w:tc>
          <w:tcPr>
            <w:tcW w:w="670" w:type="dxa"/>
            <w:noWrap w:val="0"/>
            <w:tcMar>
              <w:top w:w="0" w:type="dxa"/>
              <w:left w:w="108" w:type="dxa"/>
              <w:bottom w:w="0" w:type="dxa"/>
              <w:right w:w="108" w:type="dxa"/>
            </w:tcMar>
            <w:vAlign w:val="center"/>
          </w:tcPr>
          <w:p w14:paraId="625A90C7">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FF0000"/>
                <w:kern w:val="0"/>
                <w:sz w:val="20"/>
                <w:szCs w:val="20"/>
                <w:lang w:val="en-US" w:eastAsia="zh-CN" w:bidi="ar-SA"/>
              </w:rPr>
            </w:pPr>
            <w:r>
              <w:rPr>
                <w:rFonts w:hint="eastAsia" w:ascii="仿宋" w:hAnsi="仿宋" w:eastAsia="仿宋" w:cs="仿宋"/>
                <w:color w:val="auto"/>
                <w:sz w:val="18"/>
                <w:szCs w:val="18"/>
                <w:lang w:val="en-US" w:eastAsia="zh-CN"/>
              </w:rPr>
              <w:t>12分</w:t>
            </w:r>
          </w:p>
        </w:tc>
        <w:tc>
          <w:tcPr>
            <w:tcW w:w="6135" w:type="dxa"/>
            <w:noWrap w:val="0"/>
            <w:tcMar>
              <w:top w:w="0" w:type="dxa"/>
              <w:left w:w="108" w:type="dxa"/>
              <w:bottom w:w="0" w:type="dxa"/>
              <w:right w:w="108" w:type="dxa"/>
            </w:tcMar>
            <w:vAlign w:val="center"/>
          </w:tcPr>
          <w:p w14:paraId="503A34C3">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auto"/>
                <w:spacing w:val="0"/>
                <w:w w:val="100"/>
                <w:sz w:val="18"/>
                <w:szCs w:val="18"/>
                <w:lang w:val="en-US" w:eastAsia="zh-CN" w:bidi="ar-SA"/>
              </w:rPr>
            </w:pPr>
            <w:r>
              <w:rPr>
                <w:rFonts w:hint="eastAsia" w:ascii="仿宋" w:hAnsi="仿宋" w:eastAsia="仿宋" w:cs="仿宋"/>
                <w:color w:val="auto"/>
                <w:spacing w:val="0"/>
                <w:w w:val="100"/>
                <w:sz w:val="18"/>
                <w:szCs w:val="18"/>
                <w:lang w:val="en-US" w:eastAsia="zh-CN" w:bidi="ar-SA"/>
              </w:rPr>
              <w:t>根据供应商提供的针对本项目的培训方案进行综合评审，内容至少包含①培训的内容及方式；②培训的目标；③培训计划；④培训的流程</w:t>
            </w:r>
            <w:r>
              <w:rPr>
                <w:rFonts w:hint="eastAsia" w:ascii="仿宋" w:hAnsi="仿宋" w:eastAsia="仿宋" w:cs="仿宋"/>
                <w:b w:val="0"/>
                <w:bCs w:val="0"/>
                <w:color w:val="auto"/>
                <w:sz w:val="18"/>
                <w:szCs w:val="18"/>
                <w:lang w:val="en-US" w:eastAsia="zh-CN"/>
              </w:rPr>
              <w:t>等</w:t>
            </w:r>
            <w:r>
              <w:rPr>
                <w:rFonts w:hint="eastAsia" w:ascii="仿宋" w:hAnsi="仿宋" w:eastAsia="仿宋" w:cs="仿宋"/>
                <w:color w:val="auto"/>
                <w:spacing w:val="0"/>
                <w:w w:val="100"/>
                <w:sz w:val="18"/>
                <w:szCs w:val="18"/>
                <w:lang w:val="en-US" w:eastAsia="zh-CN" w:bidi="ar-SA"/>
              </w:rPr>
              <w:t>内容。以上四项完全满足项目需求的得12分。每缺少一项扣3分，每项中有一处缺陷的扣1.5分；单项最多扣3分。</w:t>
            </w:r>
          </w:p>
          <w:p w14:paraId="3259B086">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default" w:ascii="仿宋" w:hAnsi="仿宋" w:eastAsia="仿宋" w:cs="仿宋"/>
                <w:b w:val="0"/>
                <w:bCs w:val="0"/>
                <w:color w:val="FF0000"/>
                <w:sz w:val="21"/>
                <w:szCs w:val="21"/>
                <w:lang w:val="en-US" w:eastAsia="zh-CN"/>
              </w:rPr>
            </w:pPr>
            <w:r>
              <w:rPr>
                <w:rFonts w:hint="eastAsia" w:ascii="仿宋" w:hAnsi="仿宋" w:eastAsia="仿宋" w:cs="仿宋"/>
                <w:b w:val="0"/>
                <w:bCs w:val="0"/>
                <w:color w:val="auto"/>
                <w:sz w:val="18"/>
                <w:szCs w:val="18"/>
              </w:rPr>
              <w:t>注：缺陷是指存在项目名称错误、地点区域错误、内容与本项目需求无关、方案内容矛盾、仅有框架或标题、适用的标准（方法）错误、明显复制其他项目内容等</w:t>
            </w:r>
            <w:r>
              <w:rPr>
                <w:rFonts w:hint="eastAsia" w:ascii="仿宋" w:hAnsi="仿宋" w:eastAsia="仿宋" w:cs="仿宋"/>
                <w:color w:val="auto"/>
                <w:spacing w:val="0"/>
                <w:w w:val="100"/>
                <w:sz w:val="18"/>
                <w:szCs w:val="18"/>
                <w:lang w:val="en-US" w:eastAsia="zh-CN" w:bidi="ar-SA"/>
              </w:rPr>
              <w:t>任意</w:t>
            </w:r>
            <w:r>
              <w:rPr>
                <w:rFonts w:hint="eastAsia" w:ascii="仿宋" w:hAnsi="仿宋" w:eastAsia="仿宋" w:cs="仿宋"/>
                <w:b w:val="0"/>
                <w:bCs w:val="0"/>
                <w:color w:val="auto"/>
                <w:sz w:val="18"/>
                <w:szCs w:val="18"/>
              </w:rPr>
              <w:t>一种情形。</w:t>
            </w:r>
          </w:p>
        </w:tc>
        <w:tc>
          <w:tcPr>
            <w:tcW w:w="993" w:type="dxa"/>
            <w:noWrap w:val="0"/>
            <w:tcMar>
              <w:top w:w="0" w:type="dxa"/>
              <w:left w:w="108" w:type="dxa"/>
              <w:bottom w:w="0" w:type="dxa"/>
              <w:right w:w="108" w:type="dxa"/>
            </w:tcMar>
            <w:vAlign w:val="center"/>
          </w:tcPr>
          <w:p w14:paraId="7358248E">
            <w:pPr>
              <w:keepNext w:val="0"/>
              <w:keepLines w:val="0"/>
              <w:pageBreakBefore w:val="0"/>
              <w:kinsoku/>
              <w:overflowPunct/>
              <w:topLinePunct w:val="0"/>
              <w:autoSpaceDE/>
              <w:autoSpaceDN/>
              <w:bidi w:val="0"/>
              <w:adjustRightInd/>
              <w:spacing w:line="240" w:lineRule="auto"/>
              <w:jc w:val="center"/>
              <w:textAlignment w:val="auto"/>
              <w:rPr>
                <w:rFonts w:hint="eastAsia" w:ascii="仿宋" w:hAnsi="仿宋" w:eastAsia="仿宋" w:cs="仿宋"/>
                <w:b w:val="0"/>
                <w:bCs w:val="0"/>
                <w:color w:val="FF0000"/>
                <w:sz w:val="21"/>
                <w:szCs w:val="21"/>
                <w:lang w:val="en-US" w:eastAsia="zh-CN"/>
              </w:rPr>
            </w:pPr>
          </w:p>
        </w:tc>
      </w:tr>
      <w:tr w14:paraId="47E1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noWrap w:val="0"/>
            <w:tcMar>
              <w:top w:w="0" w:type="dxa"/>
              <w:left w:w="108" w:type="dxa"/>
              <w:bottom w:w="0" w:type="dxa"/>
              <w:right w:w="108" w:type="dxa"/>
            </w:tcMar>
            <w:vAlign w:val="center"/>
          </w:tcPr>
          <w:p w14:paraId="21E19B85">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FF0000"/>
                <w:sz w:val="21"/>
                <w:szCs w:val="21"/>
                <w:lang w:val="en-US" w:eastAsia="zh-CN"/>
              </w:rPr>
            </w:pPr>
            <w:r>
              <w:rPr>
                <w:rFonts w:hint="eastAsia" w:ascii="仿宋" w:hAnsi="仿宋" w:eastAsia="仿宋" w:cs="仿宋"/>
                <w:color w:val="auto"/>
                <w:sz w:val="18"/>
                <w:szCs w:val="18"/>
                <w:lang w:val="en-US" w:eastAsia="zh-CN"/>
              </w:rPr>
              <w:t>5</w:t>
            </w:r>
          </w:p>
        </w:tc>
        <w:tc>
          <w:tcPr>
            <w:tcW w:w="1140" w:type="dxa"/>
            <w:noWrap w:val="0"/>
            <w:tcMar>
              <w:top w:w="0" w:type="dxa"/>
              <w:left w:w="108" w:type="dxa"/>
              <w:bottom w:w="0" w:type="dxa"/>
              <w:right w:w="108" w:type="dxa"/>
            </w:tcMar>
            <w:vAlign w:val="center"/>
          </w:tcPr>
          <w:p w14:paraId="5DEAF23A">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业绩</w:t>
            </w:r>
          </w:p>
          <w:p w14:paraId="5AFEA434">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FF0000"/>
                <w:spacing w:val="0"/>
                <w:w w:val="100"/>
                <w:sz w:val="20"/>
                <w:lang w:val="en-US" w:eastAsia="zh-CN" w:bidi="ar-SA"/>
              </w:rPr>
            </w:pPr>
            <w:r>
              <w:rPr>
                <w:rFonts w:hint="eastAsia" w:ascii="仿宋" w:hAnsi="仿宋" w:eastAsia="仿宋" w:cs="仿宋"/>
                <w:color w:val="auto"/>
                <w:sz w:val="18"/>
                <w:szCs w:val="18"/>
                <w:lang w:val="en-US" w:eastAsia="zh-CN"/>
              </w:rPr>
              <w:t>6%</w:t>
            </w:r>
          </w:p>
        </w:tc>
        <w:tc>
          <w:tcPr>
            <w:tcW w:w="670" w:type="dxa"/>
            <w:noWrap w:val="0"/>
            <w:tcMar>
              <w:top w:w="0" w:type="dxa"/>
              <w:left w:w="108" w:type="dxa"/>
              <w:bottom w:w="0" w:type="dxa"/>
              <w:right w:w="108" w:type="dxa"/>
            </w:tcMar>
            <w:vAlign w:val="center"/>
          </w:tcPr>
          <w:p w14:paraId="5A2687E1">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FF0000"/>
                <w:spacing w:val="0"/>
                <w:w w:val="100"/>
                <w:sz w:val="20"/>
                <w:lang w:val="en-US" w:eastAsia="zh-CN" w:bidi="ar-SA"/>
              </w:rPr>
            </w:pPr>
            <w:r>
              <w:rPr>
                <w:rFonts w:hint="eastAsia" w:ascii="仿宋" w:hAnsi="仿宋" w:eastAsia="仿宋" w:cs="仿宋"/>
                <w:color w:val="auto"/>
                <w:sz w:val="18"/>
                <w:szCs w:val="18"/>
                <w:lang w:val="en-US" w:eastAsia="zh-CN"/>
              </w:rPr>
              <w:t>6分</w:t>
            </w:r>
          </w:p>
        </w:tc>
        <w:tc>
          <w:tcPr>
            <w:tcW w:w="6135" w:type="dxa"/>
            <w:noWrap w:val="0"/>
            <w:tcMar>
              <w:top w:w="0" w:type="dxa"/>
              <w:left w:w="108" w:type="dxa"/>
              <w:bottom w:w="0" w:type="dxa"/>
              <w:right w:w="108" w:type="dxa"/>
            </w:tcMar>
            <w:vAlign w:val="center"/>
          </w:tcPr>
          <w:p w14:paraId="6A2683CE">
            <w:pPr>
              <w:keepNext w:val="0"/>
              <w:keepLines w:val="0"/>
              <w:pageBreakBefore w:val="0"/>
              <w:kinsoku/>
              <w:wordWrap w:val="0"/>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auto"/>
                <w:spacing w:val="0"/>
                <w:w w:val="100"/>
                <w:sz w:val="18"/>
                <w:szCs w:val="18"/>
              </w:rPr>
            </w:pPr>
            <w:r>
              <w:rPr>
                <w:rFonts w:hint="eastAsia" w:ascii="仿宋" w:hAnsi="仿宋" w:eastAsia="仿宋" w:cs="仿宋"/>
                <w:color w:val="auto"/>
                <w:spacing w:val="0"/>
                <w:w w:val="100"/>
                <w:sz w:val="18"/>
                <w:szCs w:val="18"/>
              </w:rPr>
              <w:t>供应商提供</w:t>
            </w:r>
            <w:r>
              <w:rPr>
                <w:rFonts w:hint="eastAsia" w:ascii="仿宋" w:hAnsi="仿宋" w:eastAsia="仿宋" w:cs="仿宋"/>
                <w:color w:val="auto"/>
                <w:spacing w:val="0"/>
                <w:w w:val="100"/>
                <w:sz w:val="18"/>
                <w:szCs w:val="18"/>
                <w:lang w:val="en-US" w:eastAsia="zh-CN"/>
              </w:rPr>
              <w:t>2020</w:t>
            </w:r>
            <w:r>
              <w:rPr>
                <w:rFonts w:hint="eastAsia" w:ascii="仿宋" w:hAnsi="仿宋" w:eastAsia="仿宋" w:cs="仿宋"/>
                <w:color w:val="auto"/>
                <w:spacing w:val="0"/>
                <w:w w:val="100"/>
                <w:sz w:val="18"/>
                <w:szCs w:val="18"/>
              </w:rPr>
              <w:t>年</w:t>
            </w:r>
            <w:r>
              <w:rPr>
                <w:rFonts w:hint="eastAsia" w:ascii="仿宋" w:hAnsi="仿宋" w:eastAsia="仿宋" w:cs="仿宋"/>
                <w:color w:val="auto"/>
                <w:spacing w:val="0"/>
                <w:w w:val="100"/>
                <w:sz w:val="18"/>
                <w:szCs w:val="18"/>
                <w:lang w:val="en-US" w:eastAsia="zh-CN"/>
              </w:rPr>
              <w:t>1</w:t>
            </w:r>
            <w:r>
              <w:rPr>
                <w:rFonts w:hint="eastAsia" w:ascii="仿宋" w:hAnsi="仿宋" w:eastAsia="仿宋" w:cs="仿宋"/>
                <w:color w:val="auto"/>
                <w:spacing w:val="0"/>
                <w:w w:val="100"/>
                <w:sz w:val="18"/>
                <w:szCs w:val="18"/>
              </w:rPr>
              <w:t>月</w:t>
            </w:r>
            <w:r>
              <w:rPr>
                <w:rFonts w:hint="eastAsia" w:ascii="仿宋" w:hAnsi="仿宋" w:eastAsia="仿宋" w:cs="仿宋"/>
                <w:color w:val="auto"/>
                <w:spacing w:val="0"/>
                <w:w w:val="100"/>
                <w:sz w:val="18"/>
                <w:szCs w:val="18"/>
                <w:lang w:val="en-US" w:eastAsia="zh-CN"/>
              </w:rPr>
              <w:t>1日</w:t>
            </w:r>
            <w:r>
              <w:rPr>
                <w:rFonts w:hint="eastAsia" w:ascii="仿宋" w:hAnsi="仿宋" w:eastAsia="仿宋" w:cs="仿宋"/>
                <w:color w:val="auto"/>
                <w:spacing w:val="0"/>
                <w:w w:val="100"/>
                <w:sz w:val="18"/>
                <w:szCs w:val="18"/>
              </w:rPr>
              <w:t>至今类似项目运维服务能力的业绩，每提供1份得</w:t>
            </w:r>
            <w:r>
              <w:rPr>
                <w:rFonts w:ascii="仿宋" w:hAnsi="仿宋" w:eastAsia="仿宋" w:cs="仿宋"/>
                <w:color w:val="auto"/>
                <w:spacing w:val="0"/>
                <w:w w:val="100"/>
                <w:sz w:val="18"/>
                <w:szCs w:val="18"/>
              </w:rPr>
              <w:t>2</w:t>
            </w:r>
            <w:r>
              <w:rPr>
                <w:rFonts w:hint="eastAsia" w:ascii="仿宋" w:hAnsi="仿宋" w:eastAsia="仿宋" w:cs="仿宋"/>
                <w:color w:val="auto"/>
                <w:spacing w:val="0"/>
                <w:w w:val="100"/>
                <w:sz w:val="18"/>
                <w:szCs w:val="18"/>
              </w:rPr>
              <w:t>分，本项最多得</w:t>
            </w:r>
            <w:r>
              <w:rPr>
                <w:rFonts w:hint="eastAsia" w:ascii="仿宋" w:hAnsi="仿宋" w:eastAsia="仿宋" w:cs="仿宋"/>
                <w:color w:val="auto"/>
                <w:spacing w:val="0"/>
                <w:w w:val="100"/>
                <w:sz w:val="18"/>
                <w:szCs w:val="18"/>
                <w:lang w:val="en-US" w:eastAsia="zh-CN"/>
              </w:rPr>
              <w:t>6</w:t>
            </w:r>
            <w:r>
              <w:rPr>
                <w:rFonts w:hint="eastAsia" w:ascii="仿宋" w:hAnsi="仿宋" w:eastAsia="仿宋" w:cs="仿宋"/>
                <w:color w:val="auto"/>
                <w:spacing w:val="0"/>
                <w:w w:val="100"/>
                <w:sz w:val="18"/>
                <w:szCs w:val="18"/>
              </w:rPr>
              <w:t>分。</w:t>
            </w:r>
          </w:p>
          <w:p w14:paraId="5A7B6BB4">
            <w:pPr>
              <w:keepNext w:val="0"/>
              <w:keepLines w:val="0"/>
              <w:pageBreakBefore w:val="0"/>
              <w:widowControl w:val="0"/>
              <w:tabs>
                <w:tab w:val="left" w:pos="7665"/>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color w:val="FF0000"/>
                <w:spacing w:val="0"/>
                <w:w w:val="100"/>
                <w:sz w:val="20"/>
                <w:lang w:val="en-US" w:eastAsia="zh-CN" w:bidi="ar-SA"/>
              </w:rPr>
            </w:pPr>
            <w:r>
              <w:rPr>
                <w:rFonts w:hint="eastAsia" w:ascii="仿宋" w:hAnsi="仿宋" w:eastAsia="仿宋" w:cs="仿宋"/>
                <w:color w:val="auto"/>
                <w:spacing w:val="0"/>
                <w:w w:val="100"/>
                <w:sz w:val="18"/>
                <w:szCs w:val="18"/>
                <w:lang w:val="en-US" w:eastAsia="zh-CN"/>
              </w:rPr>
              <w:t>注：需提供中标通知书或者合同复印件并加盖供应商公章。</w:t>
            </w:r>
          </w:p>
        </w:tc>
        <w:tc>
          <w:tcPr>
            <w:tcW w:w="993" w:type="dxa"/>
            <w:noWrap w:val="0"/>
            <w:tcMar>
              <w:top w:w="0" w:type="dxa"/>
              <w:left w:w="108" w:type="dxa"/>
              <w:bottom w:w="0" w:type="dxa"/>
              <w:right w:w="108" w:type="dxa"/>
            </w:tcMar>
            <w:vAlign w:val="center"/>
          </w:tcPr>
          <w:p w14:paraId="74BF8BBB">
            <w:pPr>
              <w:keepNext w:val="0"/>
              <w:keepLines w:val="0"/>
              <w:pageBreakBefore w:val="0"/>
              <w:kinsoku/>
              <w:overflowPunct/>
              <w:topLinePunct w:val="0"/>
              <w:autoSpaceDE/>
              <w:autoSpaceDN/>
              <w:bidi w:val="0"/>
              <w:adjustRightInd/>
              <w:spacing w:line="240" w:lineRule="auto"/>
              <w:jc w:val="center"/>
              <w:textAlignment w:val="auto"/>
              <w:rPr>
                <w:rFonts w:hint="eastAsia" w:ascii="仿宋" w:hAnsi="仿宋" w:eastAsia="仿宋" w:cs="仿宋"/>
                <w:b w:val="0"/>
                <w:bCs w:val="0"/>
                <w:color w:val="FF0000"/>
                <w:sz w:val="21"/>
                <w:szCs w:val="21"/>
                <w:lang w:val="en-US" w:eastAsia="zh-CN"/>
              </w:rPr>
            </w:pPr>
          </w:p>
        </w:tc>
      </w:tr>
      <w:tr w14:paraId="1E8A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noWrap w:val="0"/>
            <w:tcMar>
              <w:top w:w="0" w:type="dxa"/>
              <w:left w:w="108" w:type="dxa"/>
              <w:bottom w:w="0" w:type="dxa"/>
              <w:right w:w="108" w:type="dxa"/>
            </w:tcMar>
            <w:vAlign w:val="center"/>
          </w:tcPr>
          <w:p w14:paraId="67FE35DA">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FF0000"/>
                <w:sz w:val="21"/>
                <w:szCs w:val="21"/>
                <w:lang w:val="en-US" w:eastAsia="zh-CN"/>
              </w:rPr>
            </w:pPr>
            <w:r>
              <w:rPr>
                <w:rFonts w:hint="eastAsia" w:ascii="仿宋" w:hAnsi="仿宋" w:eastAsia="仿宋" w:cs="仿宋"/>
                <w:color w:val="auto"/>
                <w:sz w:val="18"/>
                <w:szCs w:val="18"/>
                <w:lang w:val="en-US" w:eastAsia="zh-CN"/>
              </w:rPr>
              <w:t>6</w:t>
            </w:r>
          </w:p>
        </w:tc>
        <w:tc>
          <w:tcPr>
            <w:tcW w:w="1140" w:type="dxa"/>
            <w:noWrap w:val="0"/>
            <w:tcMar>
              <w:top w:w="0" w:type="dxa"/>
              <w:left w:w="108" w:type="dxa"/>
              <w:bottom w:w="0" w:type="dxa"/>
              <w:right w:w="108" w:type="dxa"/>
            </w:tcMar>
            <w:vAlign w:val="center"/>
          </w:tcPr>
          <w:p w14:paraId="5001FD8E">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服务</w:t>
            </w:r>
          </w:p>
          <w:p w14:paraId="7D915014">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能力</w:t>
            </w:r>
          </w:p>
          <w:p w14:paraId="798F131E">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FF0000"/>
                <w:sz w:val="20"/>
                <w:lang w:val="en-US" w:eastAsia="zh-CN"/>
              </w:rPr>
            </w:pPr>
            <w:r>
              <w:rPr>
                <w:rFonts w:hint="eastAsia" w:ascii="仿宋" w:hAnsi="仿宋" w:eastAsia="仿宋" w:cs="仿宋"/>
                <w:color w:val="auto"/>
                <w:sz w:val="18"/>
                <w:szCs w:val="18"/>
                <w:lang w:val="en-US" w:eastAsia="zh-CN"/>
              </w:rPr>
              <w:t>5%</w:t>
            </w:r>
          </w:p>
        </w:tc>
        <w:tc>
          <w:tcPr>
            <w:tcW w:w="670" w:type="dxa"/>
            <w:noWrap w:val="0"/>
            <w:tcMar>
              <w:top w:w="0" w:type="dxa"/>
              <w:left w:w="108" w:type="dxa"/>
              <w:bottom w:w="0" w:type="dxa"/>
              <w:right w:w="108" w:type="dxa"/>
            </w:tcMar>
            <w:vAlign w:val="center"/>
          </w:tcPr>
          <w:p w14:paraId="05C2F587">
            <w:pPr>
              <w:keepNext w:val="0"/>
              <w:keepLines w:val="0"/>
              <w:pageBreakBefore w:val="0"/>
              <w:kinsoku/>
              <w:wordWrap w:val="0"/>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FF0000"/>
                <w:spacing w:val="0"/>
                <w:w w:val="100"/>
                <w:sz w:val="20"/>
                <w:lang w:val="en-US" w:eastAsia="zh-CN" w:bidi="ar-SA"/>
              </w:rPr>
            </w:pPr>
            <w:r>
              <w:rPr>
                <w:rFonts w:hint="eastAsia" w:ascii="仿宋" w:hAnsi="仿宋" w:eastAsia="仿宋" w:cs="仿宋"/>
                <w:color w:val="auto"/>
                <w:sz w:val="18"/>
                <w:szCs w:val="18"/>
                <w:lang w:val="en-US" w:eastAsia="zh-CN"/>
              </w:rPr>
              <w:t>5分</w:t>
            </w:r>
          </w:p>
        </w:tc>
        <w:tc>
          <w:tcPr>
            <w:tcW w:w="6135" w:type="dxa"/>
            <w:noWrap w:val="0"/>
            <w:tcMar>
              <w:top w:w="0" w:type="dxa"/>
              <w:left w:w="108" w:type="dxa"/>
              <w:bottom w:w="0" w:type="dxa"/>
              <w:right w:w="108" w:type="dxa"/>
            </w:tcMar>
            <w:vAlign w:val="center"/>
          </w:tcPr>
          <w:p w14:paraId="30112472">
            <w:pPr>
              <w:keepNext w:val="0"/>
              <w:keepLines w:val="0"/>
              <w:pageBreakBefore w:val="0"/>
              <w:widowControl w:val="0"/>
              <w:tabs>
                <w:tab w:val="left" w:pos="7665"/>
              </w:tabs>
              <w:kinsoku/>
              <w:wordWrap/>
              <w:overflowPunct/>
              <w:topLinePunct w:val="0"/>
              <w:autoSpaceDE/>
              <w:autoSpaceDN/>
              <w:bidi w:val="0"/>
              <w:adjustRightInd/>
              <w:snapToGrid w:val="0"/>
              <w:spacing w:line="240" w:lineRule="auto"/>
              <w:ind w:left="0" w:right="0" w:firstLine="0" w:firstLineChars="0"/>
              <w:textAlignment w:val="auto"/>
              <w:rPr>
                <w:rFonts w:hint="default" w:ascii="仿宋" w:hAnsi="仿宋" w:eastAsia="仿宋" w:cs="仿宋"/>
                <w:color w:val="auto"/>
                <w:spacing w:val="0"/>
                <w:w w:val="100"/>
                <w:sz w:val="18"/>
                <w:szCs w:val="18"/>
                <w:lang w:val="en-US" w:eastAsia="zh-CN"/>
              </w:rPr>
            </w:pPr>
            <w:r>
              <w:rPr>
                <w:rFonts w:hint="eastAsia" w:ascii="仿宋" w:hAnsi="仿宋" w:eastAsia="仿宋" w:cs="仿宋"/>
                <w:color w:val="auto"/>
                <w:spacing w:val="0"/>
                <w:w w:val="100"/>
                <w:sz w:val="18"/>
                <w:szCs w:val="18"/>
                <w:lang w:val="en-US" w:eastAsia="zh-CN"/>
              </w:rPr>
              <w:t>提供的运维服务人员</w:t>
            </w:r>
            <w:r>
              <w:rPr>
                <w:rFonts w:hint="default" w:ascii="仿宋" w:hAnsi="仿宋" w:eastAsia="仿宋" w:cs="仿宋"/>
                <w:color w:val="auto"/>
                <w:spacing w:val="0"/>
                <w:w w:val="100"/>
                <w:sz w:val="18"/>
                <w:szCs w:val="18"/>
                <w:lang w:val="en-US" w:eastAsia="zh-CN"/>
              </w:rPr>
              <w:t>每有1人具有应急管理部或国家安全生产监督管理总局或以上两部门的下属行政机构核发的</w:t>
            </w:r>
            <w:r>
              <w:rPr>
                <w:rFonts w:hint="eastAsia" w:ascii="仿宋" w:hAnsi="仿宋" w:eastAsia="仿宋" w:cs="仿宋"/>
                <w:color w:val="auto"/>
                <w:spacing w:val="0"/>
                <w:w w:val="100"/>
                <w:sz w:val="18"/>
                <w:szCs w:val="18"/>
                <w:lang w:val="en-US" w:eastAsia="zh-CN"/>
              </w:rPr>
              <w:t>“</w:t>
            </w:r>
            <w:r>
              <w:rPr>
                <w:rFonts w:hint="default" w:ascii="仿宋" w:hAnsi="仿宋" w:eastAsia="仿宋" w:cs="仿宋"/>
                <w:color w:val="auto"/>
                <w:spacing w:val="0"/>
                <w:w w:val="100"/>
                <w:sz w:val="18"/>
                <w:szCs w:val="18"/>
                <w:lang w:val="en-US" w:eastAsia="zh-CN"/>
              </w:rPr>
              <w:t>低压电工作业证</w:t>
            </w:r>
            <w:r>
              <w:rPr>
                <w:rFonts w:hint="eastAsia" w:ascii="仿宋" w:hAnsi="仿宋" w:eastAsia="仿宋" w:cs="仿宋"/>
                <w:color w:val="auto"/>
                <w:spacing w:val="0"/>
                <w:w w:val="100"/>
                <w:sz w:val="18"/>
                <w:szCs w:val="18"/>
                <w:lang w:val="en-US" w:eastAsia="zh-CN"/>
              </w:rPr>
              <w:t>”得2.5分</w:t>
            </w:r>
            <w:r>
              <w:rPr>
                <w:rFonts w:hint="default" w:ascii="仿宋" w:hAnsi="仿宋" w:eastAsia="仿宋" w:cs="仿宋"/>
                <w:color w:val="auto"/>
                <w:spacing w:val="0"/>
                <w:w w:val="100"/>
                <w:sz w:val="18"/>
                <w:szCs w:val="18"/>
                <w:lang w:val="en-US" w:eastAsia="zh-CN"/>
              </w:rPr>
              <w:t>，最高</w:t>
            </w:r>
            <w:r>
              <w:rPr>
                <w:rFonts w:hint="eastAsia" w:ascii="仿宋" w:hAnsi="仿宋" w:eastAsia="仿宋" w:cs="仿宋"/>
                <w:color w:val="auto"/>
                <w:spacing w:val="0"/>
                <w:w w:val="100"/>
                <w:sz w:val="18"/>
                <w:szCs w:val="18"/>
                <w:lang w:val="en-US" w:eastAsia="zh-CN"/>
              </w:rPr>
              <w:t>得5</w:t>
            </w:r>
            <w:r>
              <w:rPr>
                <w:rFonts w:hint="default" w:ascii="仿宋" w:hAnsi="仿宋" w:eastAsia="仿宋" w:cs="仿宋"/>
                <w:color w:val="auto"/>
                <w:spacing w:val="0"/>
                <w:w w:val="100"/>
                <w:sz w:val="18"/>
                <w:szCs w:val="18"/>
                <w:lang w:val="en-US" w:eastAsia="zh-CN"/>
              </w:rPr>
              <w:t>分。</w:t>
            </w:r>
          </w:p>
          <w:p w14:paraId="027B4F5C">
            <w:pPr>
              <w:keepNext w:val="0"/>
              <w:keepLines w:val="0"/>
              <w:pageBreakBefore w:val="0"/>
              <w:widowControl w:val="0"/>
              <w:tabs>
                <w:tab w:val="left" w:pos="7665"/>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color w:val="FF0000"/>
                <w:spacing w:val="0"/>
                <w:w w:val="100"/>
                <w:sz w:val="20"/>
                <w:lang w:val="en-US" w:eastAsia="zh-CN" w:bidi="ar-SA"/>
              </w:rPr>
            </w:pPr>
            <w:r>
              <w:rPr>
                <w:rFonts w:hint="eastAsia" w:ascii="仿宋" w:hAnsi="仿宋" w:eastAsia="仿宋" w:cs="仿宋"/>
                <w:color w:val="auto"/>
                <w:spacing w:val="0"/>
                <w:w w:val="100"/>
                <w:sz w:val="18"/>
                <w:szCs w:val="18"/>
                <w:lang w:val="en-US" w:eastAsia="zh-CN"/>
              </w:rPr>
              <w:t>注：须提供有效的身份证、资质证书的复印件及在职证明并加盖供应商公章。</w:t>
            </w:r>
          </w:p>
        </w:tc>
        <w:tc>
          <w:tcPr>
            <w:tcW w:w="993" w:type="dxa"/>
            <w:noWrap w:val="0"/>
            <w:tcMar>
              <w:top w:w="0" w:type="dxa"/>
              <w:left w:w="108" w:type="dxa"/>
              <w:bottom w:w="0" w:type="dxa"/>
              <w:right w:w="108" w:type="dxa"/>
            </w:tcMar>
            <w:vAlign w:val="center"/>
          </w:tcPr>
          <w:p w14:paraId="46216522">
            <w:pPr>
              <w:keepNext w:val="0"/>
              <w:keepLines w:val="0"/>
              <w:pageBreakBefore w:val="0"/>
              <w:kinsoku/>
              <w:overflowPunct/>
              <w:topLinePunct w:val="0"/>
              <w:autoSpaceDE/>
              <w:autoSpaceDN/>
              <w:bidi w:val="0"/>
              <w:adjustRightInd/>
              <w:spacing w:line="240" w:lineRule="auto"/>
              <w:jc w:val="center"/>
              <w:textAlignment w:val="auto"/>
              <w:rPr>
                <w:rFonts w:hint="eastAsia" w:ascii="仿宋" w:hAnsi="仿宋" w:eastAsia="仿宋" w:cs="仿宋"/>
                <w:b w:val="0"/>
                <w:bCs w:val="0"/>
                <w:color w:val="FF0000"/>
                <w:sz w:val="21"/>
                <w:szCs w:val="21"/>
                <w:lang w:val="en-US" w:eastAsia="zh-CN"/>
              </w:rPr>
            </w:pPr>
          </w:p>
        </w:tc>
      </w:tr>
      <w:tr w14:paraId="0BC6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8" w:type="dxa"/>
            <w:gridSpan w:val="5"/>
            <w:noWrap w:val="0"/>
            <w:tcMar>
              <w:top w:w="0" w:type="dxa"/>
              <w:left w:w="108" w:type="dxa"/>
              <w:bottom w:w="0" w:type="dxa"/>
              <w:right w:w="108" w:type="dxa"/>
            </w:tcMar>
            <w:vAlign w:val="center"/>
          </w:tcPr>
          <w:p w14:paraId="408008BF">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b w:val="0"/>
                <w:bCs w:val="0"/>
                <w:color w:val="000000"/>
                <w:sz w:val="21"/>
                <w:szCs w:val="21"/>
              </w:rPr>
            </w:pPr>
            <w:r>
              <w:rPr>
                <w:rFonts w:hint="eastAsia" w:ascii="仿宋" w:hAnsi="仿宋" w:eastAsia="仿宋" w:cs="仿宋"/>
                <w:color w:val="auto"/>
                <w:sz w:val="21"/>
                <w:szCs w:val="21"/>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14:paraId="0B573E01">
      <w:pPr>
        <w:pStyle w:val="2"/>
        <w:spacing w:line="360" w:lineRule="auto"/>
        <w:rPr>
          <w:rFonts w:hint="eastAsia"/>
          <w:color w:val="000000"/>
          <w:sz w:val="28"/>
          <w:szCs w:val="28"/>
        </w:rPr>
      </w:pPr>
      <w:r>
        <w:rPr>
          <w:rFonts w:hint="eastAsia"/>
          <w:color w:val="000000"/>
          <w:sz w:val="28"/>
          <w:szCs w:val="28"/>
        </w:rPr>
        <w:t>七、响应文件相关文书格式</w:t>
      </w:r>
    </w:p>
    <w:p w14:paraId="118DC543">
      <w:pPr>
        <w:pStyle w:val="3"/>
        <w:rPr>
          <w:rFonts w:ascii="宋体" w:hAnsi="宋体"/>
          <w:color w:val="000000"/>
          <w:sz w:val="28"/>
          <w:szCs w:val="28"/>
        </w:rPr>
      </w:pPr>
      <w:r>
        <w:rPr>
          <w:rFonts w:hint="eastAsia"/>
          <w:color w:val="000000"/>
          <w:sz w:val="28"/>
          <w:szCs w:val="28"/>
        </w:rPr>
        <w:br w:type="page"/>
      </w:r>
      <w:r>
        <w:rPr>
          <w:rFonts w:ascii="宋体" w:hAnsi="宋体"/>
          <w:b/>
          <w:bCs/>
          <w:color w:val="000000"/>
          <w:sz w:val="28"/>
          <w:szCs w:val="28"/>
        </w:rPr>
        <w:t>格式</w:t>
      </w:r>
      <w:r>
        <w:rPr>
          <w:rFonts w:hint="eastAsia" w:ascii="宋体" w:hAnsi="宋体"/>
          <w:b/>
          <w:bCs/>
          <w:color w:val="000000"/>
          <w:sz w:val="28"/>
          <w:szCs w:val="28"/>
        </w:rPr>
        <w:t>1</w:t>
      </w:r>
    </w:p>
    <w:p w14:paraId="688B8CC7">
      <w:pPr>
        <w:pStyle w:val="9"/>
        <w:keepNext w:val="0"/>
        <w:keepLines w:val="0"/>
        <w:pageBreakBefore w:val="0"/>
        <w:widowControl/>
        <w:kinsoku/>
        <w:wordWrap/>
        <w:overflowPunct/>
        <w:topLinePunct w:val="0"/>
        <w:autoSpaceDE/>
        <w:autoSpaceDN/>
        <w:bidi w:val="0"/>
        <w:snapToGrid/>
        <w:spacing w:line="360" w:lineRule="auto"/>
        <w:ind w:left="0" w:leftChars="0"/>
        <w:jc w:val="center"/>
        <w:textAlignment w:val="auto"/>
        <w:rPr>
          <w:rFonts w:hint="eastAsia" w:ascii="黑体" w:eastAsia="黑体"/>
          <w:b/>
          <w:bCs w:val="0"/>
          <w:sz w:val="32"/>
          <w:szCs w:val="32"/>
        </w:rPr>
      </w:pPr>
      <w:r>
        <w:rPr>
          <w:rFonts w:hint="eastAsia" w:ascii="黑体" w:eastAsia="黑体" w:cs="宋体"/>
          <w:b/>
          <w:bCs w:val="0"/>
          <w:sz w:val="32"/>
          <w:szCs w:val="32"/>
        </w:rPr>
        <w:t>投标函</w:t>
      </w:r>
    </w:p>
    <w:p w14:paraId="02375897">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四川省交通运输发展战略和规划科学研究院 ：</w:t>
      </w:r>
    </w:p>
    <w:p w14:paraId="204992E7">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根据贵方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none"/>
        </w:rPr>
        <w:t>（</w:t>
      </w:r>
      <w:r>
        <w:rPr>
          <w:rFonts w:hint="eastAsia" w:ascii="宋体" w:hAnsi="宋体" w:eastAsia="宋体" w:cs="宋体"/>
          <w:sz w:val="24"/>
          <w:szCs w:val="24"/>
        </w:rPr>
        <w:t>项目名称）</w:t>
      </w:r>
      <w:r>
        <w:rPr>
          <w:rFonts w:hint="eastAsia" w:ascii="宋体" w:hAnsi="宋体" w:eastAsia="宋体" w:cs="宋体"/>
          <w:bCs/>
          <w:color w:val="000000"/>
          <w:sz w:val="24"/>
          <w:szCs w:val="24"/>
        </w:rPr>
        <w:t>，正式授权下述签字人</w:t>
      </w:r>
      <w:r>
        <w:rPr>
          <w:rFonts w:hint="eastAsia" w:ascii="宋体" w:hAnsi="宋体" w:eastAsia="宋体" w:cs="宋体"/>
          <w:bCs/>
          <w:color w:val="000000"/>
          <w:sz w:val="24"/>
          <w:szCs w:val="24"/>
          <w:u w:val="single"/>
        </w:rPr>
        <w:t xml:space="preserve">     （姓名和职务）     </w:t>
      </w:r>
      <w:r>
        <w:rPr>
          <w:rFonts w:hint="eastAsia" w:ascii="宋体" w:hAnsi="宋体" w:eastAsia="宋体" w:cs="宋体"/>
          <w:bCs/>
          <w:color w:val="000000"/>
          <w:sz w:val="24"/>
          <w:szCs w:val="24"/>
        </w:rPr>
        <w:t>全权代表供应商</w:t>
      </w:r>
      <w:r>
        <w:rPr>
          <w:rFonts w:hint="eastAsia" w:ascii="宋体" w:hAnsi="宋体" w:eastAsia="宋体" w:cs="宋体"/>
          <w:bCs/>
          <w:color w:val="000000"/>
          <w:sz w:val="24"/>
          <w:szCs w:val="24"/>
          <w:u w:val="single"/>
        </w:rPr>
        <w:t xml:space="preserve">   （供应商全称）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参加贵方组织的有关采购活动，并提交</w:t>
      </w:r>
      <w:r>
        <w:rPr>
          <w:rFonts w:hint="eastAsia" w:ascii="宋体" w:hAnsi="宋体" w:eastAsia="宋体" w:cs="宋体"/>
          <w:bCs/>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bCs/>
          <w:color w:val="000000"/>
          <w:sz w:val="24"/>
          <w:szCs w:val="24"/>
        </w:rPr>
        <w:t>正本1份，副本1份</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据此函，签字人兹宣布同意如下：</w:t>
      </w:r>
    </w:p>
    <w:p w14:paraId="2AC9E330">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1.我方同意在采购须知规定的提交响应文件截止日期起遵循本采购文件，并在规定的响应文件有效期满之前均具有约束力，并有可能成交。</w:t>
      </w:r>
    </w:p>
    <w:p w14:paraId="28DABEEA">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2.我方承诺已经具备本项目供应商应当具备的条件。</w:t>
      </w:r>
    </w:p>
    <w:p w14:paraId="1440EEDF">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3.我方根据采购文件的规定，承担完成合同的责任和义务。</w:t>
      </w:r>
    </w:p>
    <w:p w14:paraId="6D90D0C7">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4.我方已详细审核采购文件。</w:t>
      </w:r>
    </w:p>
    <w:p w14:paraId="186C54F5">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5.同意应贵方要求提供与本项目采购有关的任何数据或资料。</w:t>
      </w:r>
    </w:p>
    <w:p w14:paraId="3E164D98">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6.若贵方需要，我方愿意提供我方作出的一切承诺的证明材料。</w:t>
      </w:r>
    </w:p>
    <w:p w14:paraId="67E30B25">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E4BD97D">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提供虚假材料谋取成交的；</w:t>
      </w:r>
    </w:p>
    <w:p w14:paraId="45BC2D33">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采取不正当手段诋毁、排挤其他供应商的；</w:t>
      </w:r>
    </w:p>
    <w:p w14:paraId="4C16C8D3">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与采购人、其他供应商或者采购代理机构恶意串通的；</w:t>
      </w:r>
    </w:p>
    <w:p w14:paraId="4B3695FF">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向采购人、采购代理机构行贿或者提供其他不正当利益的； </w:t>
      </w:r>
    </w:p>
    <w:p w14:paraId="46292255">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拒绝有关部门监督检查或提供虚假情况的。</w:t>
      </w:r>
    </w:p>
    <w:p w14:paraId="7DF087CC">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与本项目采购有关的正式通讯地址为：</w:t>
      </w:r>
    </w:p>
    <w:p w14:paraId="4B4F6E18">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地址：                           邮政编码：           </w:t>
      </w:r>
    </w:p>
    <w:p w14:paraId="66D88A7E">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电话：                           传真：        　　　　　　　　　</w:t>
      </w:r>
    </w:p>
    <w:p w14:paraId="17CFD63F">
      <w:pPr>
        <w:spacing w:line="400" w:lineRule="exact"/>
        <w:outlineLvl w:val="9"/>
        <w:rPr>
          <w:rFonts w:hint="eastAsia" w:ascii="宋体" w:hAnsi="宋体" w:eastAsia="宋体" w:cs="宋体"/>
          <w:sz w:val="24"/>
          <w:szCs w:val="32"/>
        </w:rPr>
      </w:pPr>
    </w:p>
    <w:p w14:paraId="695B0B07">
      <w:pPr>
        <w:spacing w:line="400" w:lineRule="exact"/>
        <w:outlineLvl w:val="9"/>
        <w:rPr>
          <w:rFonts w:hint="eastAsia" w:ascii="宋体" w:hAnsi="宋体" w:eastAsia="宋体" w:cs="宋体"/>
          <w:sz w:val="24"/>
          <w:szCs w:val="32"/>
        </w:rPr>
      </w:pPr>
    </w:p>
    <w:p w14:paraId="3E8B7443">
      <w:pPr>
        <w:adjustRightInd w:val="0"/>
        <w:spacing w:line="400" w:lineRule="exact"/>
        <w:ind w:firstLine="3360" w:firstLineChars="1400"/>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1C79C99A">
      <w:pPr>
        <w:adjustRightInd w:val="0"/>
        <w:spacing w:line="400" w:lineRule="exact"/>
        <w:ind w:firstLine="3360" w:firstLineChars="1400"/>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4929BF3F">
      <w:pPr>
        <w:adjustRightInd w:val="0"/>
        <w:spacing w:line="400" w:lineRule="exact"/>
        <w:ind w:firstLine="3360" w:firstLineChars="1400"/>
        <w:jc w:val="left"/>
        <w:rPr>
          <w:rFonts w:hint="eastAsia" w:ascii="宋体" w:hAnsi="宋体" w:eastAsia="宋体" w:cs="Times New Roman"/>
          <w:sz w:val="24"/>
          <w:szCs w:val="24"/>
        </w:rPr>
      </w:pPr>
      <w:r>
        <w:rPr>
          <w:rFonts w:hint="eastAsia" w:ascii="宋体" w:hAnsi="宋体" w:eastAsia="宋体" w:cs="Times New Roman"/>
          <w:bCs w:val="0"/>
          <w:sz w:val="24"/>
        </w:rPr>
        <w:t>日期:      年    月    日</w:t>
      </w:r>
    </w:p>
    <w:p w14:paraId="55D1DA51">
      <w:pPr>
        <w:pStyle w:val="3"/>
        <w:rPr>
          <w:rFonts w:ascii="宋体" w:hAnsi="宋体" w:eastAsia="宋体" w:cs="Times New Roman"/>
          <w:b/>
          <w:bCs/>
          <w:color w:val="000000"/>
          <w:sz w:val="28"/>
          <w:szCs w:val="28"/>
        </w:rPr>
      </w:pPr>
      <w:r>
        <w:rPr>
          <w:rFonts w:ascii="宋体" w:hAnsi="宋体" w:eastAsia="宋体" w:cs="Times New Roman"/>
          <w:b/>
          <w:bCs/>
          <w:color w:val="000000"/>
          <w:sz w:val="28"/>
          <w:szCs w:val="28"/>
        </w:rPr>
        <w:br w:type="page"/>
      </w:r>
      <w:r>
        <w:rPr>
          <w:rFonts w:ascii="宋体" w:hAnsi="宋体" w:eastAsia="宋体" w:cs="Times New Roman"/>
          <w:b/>
          <w:bCs/>
          <w:color w:val="000000"/>
          <w:sz w:val="28"/>
          <w:szCs w:val="28"/>
        </w:rPr>
        <w:t>格式</w:t>
      </w:r>
      <w:r>
        <w:rPr>
          <w:rFonts w:hint="default" w:ascii="宋体" w:hAnsi="宋体" w:eastAsia="宋体" w:cs="Times New Roman"/>
          <w:b/>
          <w:bCs/>
          <w:color w:val="000000"/>
          <w:sz w:val="28"/>
          <w:szCs w:val="28"/>
        </w:rPr>
        <w:t>2</w:t>
      </w:r>
    </w:p>
    <w:p w14:paraId="4254FEDE">
      <w:pPr>
        <w:pStyle w:val="9"/>
        <w:keepNext w:val="0"/>
        <w:keepLines w:val="0"/>
        <w:pageBreakBefore w:val="0"/>
        <w:widowControl/>
        <w:kinsoku/>
        <w:wordWrap/>
        <w:overflowPunct/>
        <w:topLinePunct w:val="0"/>
        <w:autoSpaceDE/>
        <w:autoSpaceDN/>
        <w:bidi w:val="0"/>
        <w:snapToGrid/>
        <w:spacing w:line="360" w:lineRule="auto"/>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法定责任人授权委托书</w:t>
      </w:r>
    </w:p>
    <w:p w14:paraId="31C2DC80">
      <w:pPr>
        <w:adjustRightInd w:val="0"/>
        <w:snapToGrid w:val="0"/>
        <w:spacing w:line="360" w:lineRule="auto"/>
        <w:rPr>
          <w:rFonts w:hAnsi="宋体"/>
          <w:sz w:val="24"/>
        </w:rPr>
      </w:pPr>
      <w:r>
        <w:rPr>
          <w:rFonts w:hAnsi="宋体"/>
          <w:sz w:val="24"/>
        </w:rPr>
        <w:t>致：四川省交通运输发展战略和规划科学研究院</w:t>
      </w:r>
    </w:p>
    <w:p w14:paraId="0757158C">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（授权人姓名）系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（职务：如企业法定代表人、事业单位及非企业专业服务机构负责人、个体工商户经营者或自然人本人等），现授权</w:t>
      </w:r>
      <w:r>
        <w:rPr>
          <w:rFonts w:hAnsi="宋体"/>
          <w:sz w:val="24"/>
          <w:u w:val="single"/>
        </w:rPr>
        <w:t xml:space="preserve">        </w:t>
      </w:r>
      <w:r>
        <w:rPr>
          <w:rFonts w:hAnsi="宋体"/>
          <w:sz w:val="24"/>
        </w:rPr>
        <w:t>（被授权人姓名）作为授权代表，代表本供应商参加贵单位组织的</w:t>
      </w:r>
      <w:r>
        <w:rPr>
          <w:rFonts w:hAnsi="宋体"/>
          <w:sz w:val="24"/>
          <w:u w:val="single"/>
        </w:rPr>
        <w:t xml:space="preserve">                    </w:t>
      </w:r>
      <w:r>
        <w:rPr>
          <w:rFonts w:hAnsi="宋体"/>
          <w:sz w:val="24"/>
        </w:rPr>
        <w:t>项目</w:t>
      </w:r>
      <w:r>
        <w:rPr>
          <w:rFonts w:hint="eastAsia" w:hAnsi="宋体"/>
          <w:sz w:val="24"/>
        </w:rPr>
        <w:t>采购</w:t>
      </w:r>
      <w:r>
        <w:rPr>
          <w:rFonts w:hAnsi="宋体"/>
          <w:sz w:val="24"/>
        </w:rPr>
        <w:t>活动，全权代表本供应商处理响应过程的一切事宜，包括但不限于：响应、参与磋商、签约等。授权代表在响应过程中所签署的一切文件和处理与之有关的一切事务，本供应商均予以认可并对此承担责任。授权代表无转委托权。</w:t>
      </w:r>
    </w:p>
    <w:p w14:paraId="73623AFE">
      <w:pPr>
        <w:adjustRightInd w:val="0"/>
        <w:snapToGrid w:val="0"/>
        <w:spacing w:line="360" w:lineRule="auto"/>
        <w:ind w:firstLine="480" w:firstLineChars="200"/>
        <w:rPr>
          <w:rFonts w:hAnsi="宋体"/>
          <w:sz w:val="24"/>
        </w:rPr>
      </w:pPr>
    </w:p>
    <w:p w14:paraId="757F7385">
      <w:pPr>
        <w:adjustRightInd w:val="0"/>
        <w:snapToGrid w:val="0"/>
        <w:spacing w:line="360" w:lineRule="auto"/>
        <w:ind w:firstLine="480" w:firstLineChars="200"/>
        <w:rPr>
          <w:rFonts w:hAnsi="宋体"/>
          <w:sz w:val="24"/>
        </w:rPr>
      </w:pPr>
      <w:r>
        <w:rPr>
          <w:rFonts w:hAnsi="宋体"/>
          <w:sz w:val="24"/>
        </w:rPr>
        <w:t>特此授权！本授权书自出具之日起生效。</w:t>
      </w:r>
    </w:p>
    <w:p w14:paraId="3229D070">
      <w:pPr>
        <w:adjustRightInd w:val="0"/>
        <w:snapToGrid w:val="0"/>
        <w:spacing w:line="360" w:lineRule="auto"/>
        <w:ind w:firstLine="480" w:firstLineChars="200"/>
        <w:rPr>
          <w:rFonts w:hAnsi="宋体"/>
          <w:sz w:val="24"/>
        </w:rPr>
      </w:pPr>
    </w:p>
    <w:p w14:paraId="62282425">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14:paraId="4BFD698D">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14:paraId="18523696">
      <w:pPr>
        <w:adjustRightInd w:val="0"/>
        <w:snapToGrid w:val="0"/>
        <w:spacing w:line="360" w:lineRule="auto"/>
        <w:ind w:firstLine="480" w:firstLineChars="200"/>
        <w:rPr>
          <w:rFonts w:hAnsi="宋体"/>
          <w:sz w:val="24"/>
        </w:rPr>
      </w:pPr>
    </w:p>
    <w:p w14:paraId="02AA74C9">
      <w:pPr>
        <w:adjustRightInd w:val="0"/>
        <w:snapToGrid w:val="0"/>
        <w:spacing w:line="360" w:lineRule="auto"/>
        <w:ind w:firstLine="480" w:firstLineChars="200"/>
        <w:rPr>
          <w:rFonts w:hAnsi="宋体"/>
          <w:sz w:val="24"/>
        </w:rPr>
      </w:pPr>
      <w:r>
        <w:rPr>
          <w:rFonts w:hAnsi="宋体"/>
          <w:sz w:val="24"/>
        </w:rPr>
        <w:t>授权代表（签名）：</w:t>
      </w:r>
      <w:r>
        <w:rPr>
          <w:rFonts w:hAnsi="宋体"/>
          <w:sz w:val="24"/>
          <w:u w:val="single"/>
        </w:rPr>
        <w:t xml:space="preserve">                </w:t>
      </w:r>
    </w:p>
    <w:p w14:paraId="435233D1">
      <w:pPr>
        <w:adjustRightInd w:val="0"/>
        <w:snapToGrid w:val="0"/>
        <w:spacing w:line="360" w:lineRule="auto"/>
        <w:ind w:firstLine="480" w:firstLineChars="200"/>
        <w:rPr>
          <w:rFonts w:hAnsi="宋体"/>
          <w:sz w:val="24"/>
        </w:rPr>
      </w:pPr>
    </w:p>
    <w:p w14:paraId="7E7E2960">
      <w:pPr>
        <w:adjustRightInd w:val="0"/>
        <w:snapToGrid w:val="0"/>
        <w:spacing w:line="360" w:lineRule="auto"/>
        <w:ind w:firstLine="480" w:firstLineChars="200"/>
        <w:rPr>
          <w:rFonts w:hAnsi="宋体"/>
          <w:sz w:val="24"/>
        </w:rPr>
      </w:pPr>
    </w:p>
    <w:p w14:paraId="19F3D912">
      <w:pPr>
        <w:adjustRightInd w:val="0"/>
        <w:snapToGrid w:val="0"/>
        <w:spacing w:line="360" w:lineRule="auto"/>
        <w:ind w:firstLine="480" w:firstLineChars="200"/>
        <w:jc w:val="right"/>
        <w:rPr>
          <w:rFonts w:hAnsi="宋体"/>
          <w:sz w:val="24"/>
        </w:rPr>
      </w:pPr>
      <w:r>
        <w:rPr>
          <w:rFonts w:hAnsi="宋体"/>
          <w:sz w:val="24"/>
        </w:rPr>
        <w:t>授权日期：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14:paraId="51236A9A">
      <w:pPr>
        <w:adjustRightInd w:val="0"/>
        <w:snapToGrid w:val="0"/>
        <w:spacing w:line="360" w:lineRule="auto"/>
        <w:ind w:firstLine="420" w:firstLineChars="200"/>
        <w:rPr>
          <w:rFonts w:hAnsi="宋体"/>
        </w:rPr>
      </w:pPr>
    </w:p>
    <w:p w14:paraId="7B40088E">
      <w:pPr>
        <w:adjustRightInd w:val="0"/>
        <w:snapToGrid w:val="0"/>
        <w:spacing w:line="360" w:lineRule="auto"/>
        <w:ind w:firstLine="480" w:firstLineChars="200"/>
        <w:rPr>
          <w:rFonts w:hAnsi="宋体"/>
          <w:sz w:val="24"/>
        </w:rPr>
      </w:pPr>
    </w:p>
    <w:p w14:paraId="01DE5243">
      <w:pPr>
        <w:adjustRightInd w:val="0"/>
        <w:snapToGrid w:val="0"/>
        <w:spacing w:line="360" w:lineRule="auto"/>
        <w:ind w:firstLine="480" w:firstLineChars="200"/>
        <w:rPr>
          <w:rFonts w:hAnsi="宋体"/>
          <w:sz w:val="24"/>
        </w:rPr>
      </w:pPr>
      <w:r>
        <w:rPr>
          <w:rFonts w:hAnsi="宋体"/>
          <w:sz w:val="24"/>
        </w:rPr>
        <w:t>附：法定责任人和授权代表身份证件复印件（均为双面复印）。</w:t>
      </w:r>
    </w:p>
    <w:p w14:paraId="1C86E8D7">
      <w:pPr>
        <w:adjustRightInd w:val="0"/>
        <w:snapToGrid w:val="0"/>
        <w:spacing w:line="360" w:lineRule="auto"/>
        <w:ind w:firstLine="480" w:firstLineChars="200"/>
        <w:rPr>
          <w:rFonts w:hAnsi="宋体"/>
          <w:sz w:val="24"/>
        </w:rPr>
      </w:pPr>
    </w:p>
    <w:p w14:paraId="7D815EFD">
      <w:pPr>
        <w:snapToGrid w:val="0"/>
        <w:spacing w:before="240" w:beforeLines="100" w:after="240" w:afterLines="100" w:line="360" w:lineRule="auto"/>
        <w:jc w:val="center"/>
        <w:rPr>
          <w:b/>
          <w:sz w:val="30"/>
          <w:szCs w:val="30"/>
        </w:rPr>
      </w:pPr>
      <w:r>
        <w:rPr>
          <w:b/>
          <w:sz w:val="28"/>
          <w:szCs w:val="28"/>
        </w:rPr>
        <w:br w:type="page"/>
      </w:r>
      <w:r>
        <w:rPr>
          <w:rFonts w:hint="eastAsia" w:ascii="黑体" w:hAnsi="Times New Roman" w:eastAsia="黑体" w:cs="宋体"/>
          <w:b/>
          <w:bCs w:val="0"/>
          <w:kern w:val="2"/>
          <w:sz w:val="32"/>
          <w:szCs w:val="32"/>
          <w:lang w:val="en-US" w:eastAsia="zh-CN" w:bidi="ar-SA"/>
        </w:rPr>
        <w:t>法定责任人身份证明书</w:t>
      </w:r>
    </w:p>
    <w:p w14:paraId="4D2275F7">
      <w:pPr>
        <w:adjustRightInd w:val="0"/>
        <w:snapToGrid w:val="0"/>
        <w:spacing w:line="360" w:lineRule="auto"/>
        <w:rPr>
          <w:rFonts w:hAnsi="宋体"/>
          <w:sz w:val="24"/>
        </w:rPr>
      </w:pPr>
      <w:r>
        <w:rPr>
          <w:rFonts w:hAnsi="宋体"/>
          <w:sz w:val="24"/>
        </w:rPr>
        <w:t>致：四川省交通运输发展战略和规划科学研究院</w:t>
      </w:r>
    </w:p>
    <w:p w14:paraId="28A42AD2">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（法定责任人姓名）系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w:t>
      </w:r>
    </w:p>
    <w:p w14:paraId="2DF00578">
      <w:pPr>
        <w:adjustRightInd w:val="0"/>
        <w:snapToGrid w:val="0"/>
        <w:spacing w:line="360" w:lineRule="auto"/>
        <w:ind w:firstLine="480" w:firstLineChars="200"/>
        <w:rPr>
          <w:rFonts w:hAnsi="宋体"/>
          <w:sz w:val="24"/>
        </w:rPr>
      </w:pPr>
    </w:p>
    <w:p w14:paraId="3A585115">
      <w:pPr>
        <w:adjustRightInd w:val="0"/>
        <w:snapToGrid w:val="0"/>
        <w:spacing w:line="360" w:lineRule="auto"/>
        <w:ind w:firstLine="480" w:firstLineChars="200"/>
        <w:rPr>
          <w:rFonts w:hAnsi="宋体"/>
          <w:sz w:val="24"/>
        </w:rPr>
      </w:pPr>
      <w:r>
        <w:rPr>
          <w:rFonts w:hAnsi="宋体"/>
          <w:sz w:val="24"/>
        </w:rPr>
        <w:t>特此证明。</w:t>
      </w:r>
    </w:p>
    <w:p w14:paraId="1AB5A7D1">
      <w:pPr>
        <w:adjustRightInd w:val="0"/>
        <w:snapToGrid w:val="0"/>
        <w:spacing w:line="360" w:lineRule="auto"/>
        <w:ind w:firstLine="480" w:firstLineChars="200"/>
        <w:rPr>
          <w:rFonts w:hAnsi="宋体"/>
          <w:sz w:val="24"/>
        </w:rPr>
      </w:pPr>
    </w:p>
    <w:p w14:paraId="31487300">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14:paraId="276A7408">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14:paraId="2FB5A176">
      <w:pPr>
        <w:adjustRightInd w:val="0"/>
        <w:snapToGrid w:val="0"/>
        <w:spacing w:line="360" w:lineRule="auto"/>
        <w:ind w:firstLine="480" w:firstLineChars="200"/>
        <w:rPr>
          <w:rFonts w:hAnsi="宋体"/>
          <w:sz w:val="24"/>
        </w:rPr>
      </w:pPr>
    </w:p>
    <w:p w14:paraId="690FFC33">
      <w:pPr>
        <w:adjustRightInd w:val="0"/>
        <w:snapToGrid w:val="0"/>
        <w:spacing w:line="360" w:lineRule="auto"/>
        <w:ind w:firstLine="480" w:firstLineChars="200"/>
        <w:rPr>
          <w:rFonts w:hAnsi="宋体"/>
          <w:sz w:val="24"/>
        </w:rPr>
      </w:pPr>
    </w:p>
    <w:p w14:paraId="35595973">
      <w:pPr>
        <w:adjustRightInd w:val="0"/>
        <w:snapToGrid w:val="0"/>
        <w:spacing w:line="360" w:lineRule="auto"/>
        <w:ind w:firstLine="480" w:firstLineChars="200"/>
        <w:jc w:val="right"/>
        <w:rPr>
          <w:rFonts w:hAnsi="宋体"/>
          <w:sz w:val="24"/>
        </w:rPr>
      </w:pPr>
      <w:r>
        <w:rPr>
          <w:rFonts w:hAnsi="宋体"/>
          <w:sz w:val="24"/>
        </w:rPr>
        <w:t>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14:paraId="6A7BA228">
      <w:pPr>
        <w:adjustRightInd w:val="0"/>
        <w:snapToGrid w:val="0"/>
        <w:spacing w:line="360" w:lineRule="auto"/>
        <w:ind w:firstLine="420" w:firstLineChars="200"/>
        <w:rPr>
          <w:rFonts w:hAnsi="宋体"/>
        </w:rPr>
      </w:pPr>
    </w:p>
    <w:p w14:paraId="7B600EDB">
      <w:pPr>
        <w:adjustRightInd w:val="0"/>
        <w:snapToGrid w:val="0"/>
        <w:spacing w:line="360" w:lineRule="auto"/>
        <w:ind w:firstLine="480" w:firstLineChars="200"/>
        <w:rPr>
          <w:rFonts w:hAnsi="宋体"/>
          <w:sz w:val="24"/>
        </w:rPr>
      </w:pPr>
    </w:p>
    <w:p w14:paraId="0C1F3A4A">
      <w:pPr>
        <w:adjustRightInd w:val="0"/>
        <w:snapToGrid w:val="0"/>
        <w:spacing w:line="360" w:lineRule="auto"/>
        <w:ind w:firstLine="480" w:firstLineChars="200"/>
        <w:rPr>
          <w:rFonts w:hAnsi="宋体"/>
          <w:sz w:val="24"/>
        </w:rPr>
      </w:pPr>
      <w:r>
        <w:rPr>
          <w:rFonts w:hAnsi="宋体"/>
          <w:sz w:val="24"/>
        </w:rPr>
        <w:t>附：法定责任人身份证件复印件（均为双面复印）。</w:t>
      </w:r>
    </w:p>
    <w:p w14:paraId="5E1D4BBF">
      <w:pPr>
        <w:adjustRightInd w:val="0"/>
        <w:snapToGrid w:val="0"/>
        <w:spacing w:line="360" w:lineRule="auto"/>
        <w:ind w:firstLine="480" w:firstLineChars="200"/>
        <w:rPr>
          <w:rFonts w:hAnsi="宋体"/>
          <w:sz w:val="24"/>
        </w:rPr>
      </w:pPr>
    </w:p>
    <w:p w14:paraId="1B65D74A">
      <w:pPr>
        <w:adjustRightInd w:val="0"/>
        <w:snapToGrid w:val="0"/>
        <w:spacing w:line="240" w:lineRule="auto"/>
        <w:ind w:firstLine="0" w:firstLineChars="0"/>
        <w:rPr>
          <w:rFonts w:hAnsi="宋体"/>
          <w:b/>
          <w:sz w:val="24"/>
        </w:rPr>
      </w:pPr>
      <w:r>
        <w:rPr>
          <w:rFonts w:hint="eastAsia" w:hAnsi="宋体"/>
          <w:sz w:val="24"/>
          <w:lang w:val="en-US" w:eastAsia="zh-CN"/>
        </w:rPr>
        <w:t>注：</w:t>
      </w:r>
      <w:r>
        <w:rPr>
          <w:rFonts w:hAnsi="宋体"/>
          <w:b/>
          <w:sz w:val="24"/>
        </w:rPr>
        <w:t>“法定责任人授权委托书”与“法定责任人身份证明书”由供应商按以下规则选择其一填报：</w:t>
      </w:r>
    </w:p>
    <w:p w14:paraId="30F3AD51">
      <w:pPr>
        <w:adjustRightInd w:val="0"/>
        <w:snapToGrid w:val="0"/>
        <w:spacing w:line="240" w:lineRule="auto"/>
        <w:ind w:firstLine="480" w:firstLineChars="200"/>
        <w:rPr>
          <w:rFonts w:hAnsi="宋体"/>
          <w:sz w:val="24"/>
        </w:rPr>
      </w:pPr>
      <w:r>
        <w:rPr>
          <w:rFonts w:hAnsi="宋体"/>
          <w:sz w:val="24"/>
        </w:rPr>
        <w:t>1</w:t>
      </w:r>
      <w:r>
        <w:rPr>
          <w:rFonts w:hint="eastAsia" w:hAnsi="宋体"/>
          <w:sz w:val="24"/>
          <w:lang w:val="en-US" w:eastAsia="zh-CN"/>
        </w:rPr>
        <w:t>.</w:t>
      </w:r>
      <w:r>
        <w:rPr>
          <w:rFonts w:hAnsi="宋体"/>
          <w:sz w:val="24"/>
        </w:rPr>
        <w:t>法定责任人委托他人参与</w:t>
      </w:r>
      <w:r>
        <w:rPr>
          <w:rFonts w:hint="eastAsia" w:hAnsi="宋体"/>
          <w:sz w:val="24"/>
        </w:rPr>
        <w:t>采购活动</w:t>
      </w:r>
      <w:r>
        <w:rPr>
          <w:rFonts w:hAnsi="宋体"/>
          <w:sz w:val="24"/>
        </w:rPr>
        <w:t>时，请填报“法定责任人授权委托书”；</w:t>
      </w:r>
    </w:p>
    <w:p w14:paraId="67BC85FC">
      <w:pPr>
        <w:adjustRightInd w:val="0"/>
        <w:snapToGrid w:val="0"/>
        <w:spacing w:line="240" w:lineRule="auto"/>
        <w:ind w:firstLine="480" w:firstLineChars="200"/>
        <w:rPr>
          <w:sz w:val="24"/>
        </w:rPr>
      </w:pPr>
      <w:r>
        <w:rPr>
          <w:rFonts w:hAnsi="宋体"/>
          <w:sz w:val="24"/>
        </w:rPr>
        <w:t>2</w:t>
      </w:r>
      <w:r>
        <w:rPr>
          <w:rFonts w:hint="eastAsia" w:hAnsi="宋体"/>
          <w:sz w:val="24"/>
          <w:lang w:val="en-US" w:eastAsia="zh-CN"/>
        </w:rPr>
        <w:t>.</w:t>
      </w:r>
      <w:r>
        <w:rPr>
          <w:rFonts w:hAnsi="宋体"/>
          <w:sz w:val="24"/>
        </w:rPr>
        <w:t>法定责任人参与</w:t>
      </w:r>
      <w:r>
        <w:rPr>
          <w:rFonts w:hint="eastAsia" w:hAnsi="宋体"/>
          <w:sz w:val="24"/>
        </w:rPr>
        <w:t>采购活动</w:t>
      </w:r>
      <w:r>
        <w:rPr>
          <w:rFonts w:hAnsi="宋体"/>
          <w:sz w:val="24"/>
        </w:rPr>
        <w:t>时，请填报“法定责任人身份证明书”。</w:t>
      </w:r>
    </w:p>
    <w:p w14:paraId="363FC650">
      <w:pPr>
        <w:pStyle w:val="3"/>
        <w:rPr>
          <w:rFonts w:hint="eastAsia" w:ascii="黑体" w:hAnsi="Times New Roman" w:eastAsia="黑体" w:cs="宋体"/>
          <w:bCs w:val="0"/>
          <w:sz w:val="32"/>
          <w:szCs w:val="32"/>
        </w:rPr>
      </w:pPr>
      <w:r>
        <w:rPr>
          <w:b w:val="0"/>
          <w:sz w:val="28"/>
          <w:szCs w:val="28"/>
        </w:rPr>
        <w:br w:type="page"/>
      </w: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3</w:t>
      </w:r>
    </w:p>
    <w:p w14:paraId="4CFE6538">
      <w:pPr>
        <w:pStyle w:val="9"/>
        <w:snapToGrid/>
        <w:spacing w:line="360" w:lineRule="auto"/>
        <w:ind w:left="0" w:leftChars="0"/>
        <w:jc w:val="center"/>
        <w:rPr>
          <w:rFonts w:hint="eastAsia" w:ascii="黑体" w:hAnsi="Times New Roman" w:eastAsia="黑体" w:cs="宋体"/>
          <w:b/>
          <w:bCs w:val="0"/>
          <w:kern w:val="2"/>
          <w:sz w:val="32"/>
          <w:szCs w:val="32"/>
          <w:lang w:val="en-US" w:eastAsia="zh-CN" w:bidi="ar-SA"/>
        </w:rPr>
      </w:pPr>
      <w:r>
        <w:rPr>
          <w:rFonts w:hint="eastAsia" w:ascii="黑体" w:hAnsi="Times New Roman" w:eastAsia="黑体" w:cs="宋体"/>
          <w:b/>
          <w:bCs w:val="0"/>
          <w:kern w:val="2"/>
          <w:sz w:val="32"/>
          <w:szCs w:val="32"/>
          <w:lang w:val="en-US" w:eastAsia="zh-CN" w:bidi="ar-SA"/>
        </w:rPr>
        <w:t>响应文件目录</w:t>
      </w:r>
    </w:p>
    <w:p w14:paraId="1A2E9E2D">
      <w:pPr>
        <w:adjustRightInd w:val="0"/>
        <w:snapToGrid w:val="0"/>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请将</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加盖公章按下表顺序装订，并注明页码以方便评审小组翻阅、查找资料，因</w:t>
      </w:r>
      <w:r>
        <w:rPr>
          <w:rFonts w:hint="eastAsia" w:ascii="Times New Roman" w:hAnsi="宋体" w:eastAsia="宋体" w:cs="Times New Roman"/>
          <w:sz w:val="24"/>
          <w:lang w:eastAsia="zh-CN"/>
        </w:rPr>
        <w:t>供应商</w:t>
      </w:r>
      <w:r>
        <w:rPr>
          <w:rFonts w:hint="eastAsia" w:ascii="Times New Roman" w:hAnsi="宋体" w:eastAsia="宋体" w:cs="Times New Roman"/>
          <w:sz w:val="24"/>
        </w:rPr>
        <w:t>误填、漏填相关项或有关页码，评审时以</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为准，不作无效标条款或未实质性响应条款（</w:t>
      </w:r>
      <w:r>
        <w:rPr>
          <w:rFonts w:ascii="Times New Roman" w:hAnsi="宋体" w:eastAsia="宋体" w:cs="Times New Roman"/>
          <w:sz w:val="24"/>
        </w:rPr>
        <w:t>资质</w:t>
      </w:r>
      <w:r>
        <w:rPr>
          <w:rFonts w:hint="eastAsia" w:ascii="Times New Roman" w:hAnsi="宋体" w:eastAsia="宋体" w:cs="Times New Roman"/>
          <w:sz w:val="24"/>
        </w:rPr>
        <w:t>性</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除外），但因影响、误导评审小组评审等带来的不利后果由</w:t>
      </w:r>
      <w:r>
        <w:rPr>
          <w:rFonts w:hint="eastAsia" w:ascii="Times New Roman" w:hAnsi="宋体" w:eastAsia="宋体" w:cs="Times New Roman"/>
          <w:sz w:val="24"/>
          <w:lang w:eastAsia="zh-CN"/>
        </w:rPr>
        <w:t>供应商</w:t>
      </w:r>
      <w:r>
        <w:rPr>
          <w:rFonts w:hint="eastAsia" w:ascii="Times New Roman" w:hAnsi="宋体" w:eastAsia="宋体" w:cs="Times New Roman"/>
          <w:sz w:val="24"/>
        </w:rPr>
        <w:t>自负。</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5"/>
        <w:gridCol w:w="6003"/>
        <w:gridCol w:w="912"/>
      </w:tblGrid>
      <w:tr w14:paraId="23F7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0B47E05E">
            <w:pPr>
              <w:spacing w:line="360" w:lineRule="exact"/>
              <w:jc w:val="center"/>
              <w:rPr>
                <w:sz w:val="24"/>
                <w:szCs w:val="24"/>
              </w:rPr>
            </w:pPr>
            <w:r>
              <w:rPr>
                <w:sz w:val="24"/>
                <w:szCs w:val="24"/>
              </w:rPr>
              <w:t>序号</w:t>
            </w:r>
          </w:p>
        </w:tc>
        <w:tc>
          <w:tcPr>
            <w:tcW w:w="1215" w:type="dxa"/>
            <w:noWrap w:val="0"/>
            <w:vAlign w:val="center"/>
          </w:tcPr>
          <w:p w14:paraId="69069EA1">
            <w:pPr>
              <w:spacing w:line="360" w:lineRule="exact"/>
              <w:jc w:val="center"/>
              <w:rPr>
                <w:sz w:val="24"/>
                <w:szCs w:val="24"/>
              </w:rPr>
            </w:pPr>
            <w:r>
              <w:rPr>
                <w:sz w:val="24"/>
                <w:szCs w:val="24"/>
              </w:rPr>
              <w:t>项目</w:t>
            </w:r>
          </w:p>
        </w:tc>
        <w:tc>
          <w:tcPr>
            <w:tcW w:w="6003" w:type="dxa"/>
            <w:noWrap w:val="0"/>
            <w:vAlign w:val="center"/>
          </w:tcPr>
          <w:p w14:paraId="5B0A4C55">
            <w:pPr>
              <w:spacing w:line="360" w:lineRule="exact"/>
              <w:jc w:val="center"/>
              <w:rPr>
                <w:sz w:val="24"/>
                <w:szCs w:val="24"/>
              </w:rPr>
            </w:pPr>
            <w:r>
              <w:rPr>
                <w:sz w:val="24"/>
                <w:szCs w:val="24"/>
              </w:rPr>
              <w:t>证明材料</w:t>
            </w:r>
          </w:p>
        </w:tc>
        <w:tc>
          <w:tcPr>
            <w:tcW w:w="912" w:type="dxa"/>
            <w:noWrap w:val="0"/>
            <w:vAlign w:val="center"/>
          </w:tcPr>
          <w:p w14:paraId="67D9AE63">
            <w:pPr>
              <w:spacing w:line="360" w:lineRule="exact"/>
              <w:jc w:val="center"/>
              <w:rPr>
                <w:sz w:val="24"/>
                <w:szCs w:val="24"/>
              </w:rPr>
            </w:pPr>
            <w:r>
              <w:rPr>
                <w:sz w:val="24"/>
                <w:szCs w:val="24"/>
              </w:rPr>
              <w:t>页码</w:t>
            </w:r>
          </w:p>
        </w:tc>
      </w:tr>
      <w:tr w14:paraId="0A13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28183439">
            <w:pPr>
              <w:spacing w:line="360" w:lineRule="exact"/>
              <w:jc w:val="center"/>
              <w:rPr>
                <w:sz w:val="24"/>
                <w:szCs w:val="24"/>
              </w:rPr>
            </w:pPr>
            <w:r>
              <w:rPr>
                <w:sz w:val="24"/>
                <w:szCs w:val="24"/>
              </w:rPr>
              <w:t>1</w:t>
            </w:r>
          </w:p>
        </w:tc>
        <w:tc>
          <w:tcPr>
            <w:tcW w:w="1215" w:type="dxa"/>
            <w:vMerge w:val="restart"/>
            <w:noWrap w:val="0"/>
            <w:vAlign w:val="center"/>
          </w:tcPr>
          <w:p w14:paraId="26528128">
            <w:pPr>
              <w:spacing w:line="360" w:lineRule="exact"/>
              <w:jc w:val="center"/>
              <w:rPr>
                <w:rFonts w:hint="eastAsia" w:eastAsia="宋体"/>
                <w:sz w:val="24"/>
                <w:szCs w:val="24"/>
                <w:lang w:val="en-US" w:eastAsia="zh-CN"/>
              </w:rPr>
            </w:pPr>
            <w:r>
              <w:rPr>
                <w:sz w:val="24"/>
                <w:szCs w:val="24"/>
              </w:rPr>
              <w:t>资格性</w:t>
            </w:r>
            <w:r>
              <w:rPr>
                <w:rFonts w:hint="eastAsia"/>
                <w:sz w:val="24"/>
                <w:szCs w:val="24"/>
                <w:lang w:val="en-US" w:eastAsia="zh-CN"/>
              </w:rPr>
              <w:t>审查</w:t>
            </w:r>
          </w:p>
        </w:tc>
        <w:tc>
          <w:tcPr>
            <w:tcW w:w="6003" w:type="dxa"/>
            <w:noWrap w:val="0"/>
            <w:vAlign w:val="center"/>
          </w:tcPr>
          <w:p w14:paraId="3ED7BFFC">
            <w:pPr>
              <w:spacing w:line="360" w:lineRule="exact"/>
              <w:jc w:val="left"/>
              <w:rPr>
                <w:sz w:val="24"/>
                <w:szCs w:val="24"/>
              </w:rPr>
            </w:pPr>
            <w:r>
              <w:rPr>
                <w:sz w:val="24"/>
                <w:szCs w:val="24"/>
              </w:rPr>
              <w:t>企业法人营业执照副本、税务登记证副本、组织机构代码证副本复印件（或“三证合一”具有统一社会信用代码的营业执照证副本复印件。（盖公章）</w:t>
            </w:r>
          </w:p>
        </w:tc>
        <w:tc>
          <w:tcPr>
            <w:tcW w:w="912" w:type="dxa"/>
            <w:noWrap w:val="0"/>
            <w:vAlign w:val="center"/>
          </w:tcPr>
          <w:p w14:paraId="3C721DFC">
            <w:pPr>
              <w:spacing w:line="360" w:lineRule="exact"/>
              <w:jc w:val="center"/>
              <w:rPr>
                <w:sz w:val="24"/>
                <w:szCs w:val="24"/>
              </w:rPr>
            </w:pPr>
          </w:p>
        </w:tc>
      </w:tr>
      <w:tr w14:paraId="48BF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202D76C0">
            <w:pPr>
              <w:spacing w:line="360" w:lineRule="exact"/>
              <w:jc w:val="center"/>
              <w:rPr>
                <w:sz w:val="24"/>
                <w:szCs w:val="24"/>
              </w:rPr>
            </w:pPr>
            <w:r>
              <w:rPr>
                <w:sz w:val="24"/>
                <w:szCs w:val="24"/>
              </w:rPr>
              <w:t>2</w:t>
            </w:r>
          </w:p>
        </w:tc>
        <w:tc>
          <w:tcPr>
            <w:tcW w:w="1215" w:type="dxa"/>
            <w:vMerge w:val="continue"/>
            <w:noWrap w:val="0"/>
            <w:vAlign w:val="center"/>
          </w:tcPr>
          <w:p w14:paraId="09D0CB27">
            <w:pPr>
              <w:spacing w:line="360" w:lineRule="exact"/>
              <w:jc w:val="center"/>
              <w:rPr>
                <w:sz w:val="24"/>
                <w:szCs w:val="24"/>
              </w:rPr>
            </w:pPr>
          </w:p>
        </w:tc>
        <w:tc>
          <w:tcPr>
            <w:tcW w:w="6003" w:type="dxa"/>
            <w:noWrap w:val="0"/>
            <w:vAlign w:val="center"/>
          </w:tcPr>
          <w:p w14:paraId="2A73EA2C">
            <w:pPr>
              <w:spacing w:line="360" w:lineRule="exact"/>
              <w:jc w:val="left"/>
              <w:rPr>
                <w:sz w:val="24"/>
                <w:szCs w:val="24"/>
              </w:rPr>
            </w:pPr>
            <w:r>
              <w:rPr>
                <w:rFonts w:hint="eastAsia"/>
                <w:sz w:val="24"/>
                <w:szCs w:val="24"/>
                <w:lang w:eastAsia="zh-CN"/>
              </w:rPr>
              <w:t>法定责任人</w:t>
            </w:r>
            <w:r>
              <w:rPr>
                <w:sz w:val="24"/>
                <w:szCs w:val="24"/>
              </w:rPr>
              <w:t>身份证复印件（盖公章）</w:t>
            </w:r>
          </w:p>
        </w:tc>
        <w:tc>
          <w:tcPr>
            <w:tcW w:w="912" w:type="dxa"/>
            <w:noWrap w:val="0"/>
            <w:vAlign w:val="center"/>
          </w:tcPr>
          <w:p w14:paraId="035D7296">
            <w:pPr>
              <w:spacing w:line="360" w:lineRule="exact"/>
              <w:jc w:val="center"/>
              <w:rPr>
                <w:sz w:val="24"/>
                <w:szCs w:val="24"/>
              </w:rPr>
            </w:pPr>
          </w:p>
        </w:tc>
      </w:tr>
      <w:tr w14:paraId="399C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3C65AE20">
            <w:pPr>
              <w:spacing w:line="360" w:lineRule="exact"/>
              <w:jc w:val="center"/>
              <w:rPr>
                <w:sz w:val="24"/>
                <w:szCs w:val="24"/>
              </w:rPr>
            </w:pPr>
            <w:r>
              <w:rPr>
                <w:sz w:val="24"/>
                <w:szCs w:val="24"/>
              </w:rPr>
              <w:t>3</w:t>
            </w:r>
          </w:p>
        </w:tc>
        <w:tc>
          <w:tcPr>
            <w:tcW w:w="1215" w:type="dxa"/>
            <w:vMerge w:val="continue"/>
            <w:noWrap w:val="0"/>
            <w:vAlign w:val="center"/>
          </w:tcPr>
          <w:p w14:paraId="712471C1">
            <w:pPr>
              <w:spacing w:line="360" w:lineRule="exact"/>
              <w:jc w:val="center"/>
              <w:rPr>
                <w:sz w:val="24"/>
                <w:szCs w:val="24"/>
              </w:rPr>
            </w:pPr>
          </w:p>
        </w:tc>
        <w:tc>
          <w:tcPr>
            <w:tcW w:w="6003" w:type="dxa"/>
            <w:noWrap w:val="0"/>
            <w:vAlign w:val="center"/>
          </w:tcPr>
          <w:p w14:paraId="1BE6D7FE">
            <w:pPr>
              <w:spacing w:line="360" w:lineRule="exact"/>
              <w:jc w:val="left"/>
              <w:rPr>
                <w:sz w:val="24"/>
                <w:szCs w:val="24"/>
              </w:rPr>
            </w:pPr>
            <w:r>
              <w:rPr>
                <w:sz w:val="24"/>
                <w:szCs w:val="24"/>
              </w:rPr>
              <w:t>委托代理人身份证复印件（盖公章）</w:t>
            </w:r>
          </w:p>
        </w:tc>
        <w:tc>
          <w:tcPr>
            <w:tcW w:w="912" w:type="dxa"/>
            <w:noWrap w:val="0"/>
            <w:vAlign w:val="center"/>
          </w:tcPr>
          <w:p w14:paraId="2C31B395">
            <w:pPr>
              <w:spacing w:line="360" w:lineRule="exact"/>
              <w:jc w:val="center"/>
              <w:rPr>
                <w:sz w:val="24"/>
                <w:szCs w:val="24"/>
              </w:rPr>
            </w:pPr>
          </w:p>
        </w:tc>
      </w:tr>
      <w:tr w14:paraId="192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7CE12F92">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14:paraId="358B6E4B">
            <w:pPr>
              <w:spacing w:line="360" w:lineRule="exact"/>
              <w:jc w:val="center"/>
              <w:rPr>
                <w:sz w:val="24"/>
                <w:szCs w:val="24"/>
              </w:rPr>
            </w:pPr>
          </w:p>
        </w:tc>
        <w:tc>
          <w:tcPr>
            <w:tcW w:w="6003" w:type="dxa"/>
            <w:noWrap w:val="0"/>
            <w:vAlign w:val="center"/>
          </w:tcPr>
          <w:p w14:paraId="36616293">
            <w:pPr>
              <w:spacing w:line="360" w:lineRule="exact"/>
              <w:jc w:val="left"/>
              <w:rPr>
                <w:rFonts w:hint="eastAsia"/>
                <w:sz w:val="24"/>
                <w:szCs w:val="24"/>
              </w:rPr>
            </w:pPr>
            <w:r>
              <w:rPr>
                <w:rFonts w:hint="eastAsia"/>
                <w:sz w:val="24"/>
                <w:szCs w:val="24"/>
              </w:rPr>
              <w:t>格式4承诺函</w:t>
            </w:r>
          </w:p>
        </w:tc>
        <w:tc>
          <w:tcPr>
            <w:tcW w:w="912" w:type="dxa"/>
            <w:noWrap w:val="0"/>
            <w:vAlign w:val="center"/>
          </w:tcPr>
          <w:p w14:paraId="51407E0C">
            <w:pPr>
              <w:spacing w:line="360" w:lineRule="exact"/>
              <w:jc w:val="center"/>
              <w:rPr>
                <w:sz w:val="24"/>
                <w:szCs w:val="24"/>
              </w:rPr>
            </w:pPr>
          </w:p>
        </w:tc>
      </w:tr>
      <w:tr w14:paraId="4300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2281C3B4">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14:paraId="21786137">
            <w:pPr>
              <w:spacing w:line="360" w:lineRule="exact"/>
              <w:jc w:val="center"/>
              <w:rPr>
                <w:sz w:val="24"/>
                <w:szCs w:val="24"/>
              </w:rPr>
            </w:pPr>
          </w:p>
        </w:tc>
        <w:tc>
          <w:tcPr>
            <w:tcW w:w="6003" w:type="dxa"/>
            <w:noWrap w:val="0"/>
            <w:vAlign w:val="center"/>
          </w:tcPr>
          <w:p w14:paraId="7050803D">
            <w:pPr>
              <w:spacing w:line="360" w:lineRule="exact"/>
              <w:jc w:val="left"/>
              <w:rPr>
                <w:rFonts w:hint="eastAsia"/>
                <w:sz w:val="24"/>
                <w:szCs w:val="24"/>
              </w:rPr>
            </w:pPr>
            <w:r>
              <w:rPr>
                <w:rFonts w:hint="eastAsia"/>
                <w:sz w:val="24"/>
                <w:szCs w:val="24"/>
              </w:rPr>
              <w:t>特殊资格性条件证明</w:t>
            </w:r>
          </w:p>
        </w:tc>
        <w:tc>
          <w:tcPr>
            <w:tcW w:w="912" w:type="dxa"/>
            <w:noWrap w:val="0"/>
            <w:vAlign w:val="center"/>
          </w:tcPr>
          <w:p w14:paraId="5DC4B2F1">
            <w:pPr>
              <w:spacing w:line="360" w:lineRule="exact"/>
              <w:jc w:val="center"/>
              <w:rPr>
                <w:sz w:val="24"/>
                <w:szCs w:val="24"/>
              </w:rPr>
            </w:pPr>
          </w:p>
        </w:tc>
      </w:tr>
      <w:tr w14:paraId="2D8B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10855043">
            <w:pPr>
              <w:spacing w:line="360" w:lineRule="exact"/>
              <w:jc w:val="center"/>
              <w:rPr>
                <w:rFonts w:hint="eastAsia"/>
                <w:sz w:val="24"/>
                <w:szCs w:val="24"/>
              </w:rPr>
            </w:pPr>
            <w:r>
              <w:rPr>
                <w:rFonts w:hint="eastAsia"/>
                <w:sz w:val="24"/>
                <w:szCs w:val="24"/>
              </w:rPr>
              <w:t>1</w:t>
            </w:r>
          </w:p>
        </w:tc>
        <w:tc>
          <w:tcPr>
            <w:tcW w:w="1215" w:type="dxa"/>
            <w:vMerge w:val="restart"/>
            <w:noWrap w:val="0"/>
            <w:vAlign w:val="center"/>
          </w:tcPr>
          <w:p w14:paraId="1912C4AA">
            <w:pPr>
              <w:spacing w:line="360" w:lineRule="exact"/>
              <w:jc w:val="center"/>
              <w:rPr>
                <w:rFonts w:hint="eastAsia" w:eastAsia="宋体"/>
                <w:sz w:val="24"/>
                <w:szCs w:val="24"/>
                <w:lang w:eastAsia="zh-CN"/>
              </w:rPr>
            </w:pPr>
            <w:r>
              <w:rPr>
                <w:rFonts w:hint="eastAsia"/>
                <w:sz w:val="24"/>
                <w:szCs w:val="24"/>
                <w:lang w:eastAsia="zh-CN"/>
              </w:rPr>
              <w:t>响应</w:t>
            </w:r>
            <w:r>
              <w:rPr>
                <w:rFonts w:hint="eastAsia"/>
                <w:sz w:val="24"/>
                <w:szCs w:val="24"/>
                <w:lang w:val="en-US" w:eastAsia="zh-CN"/>
              </w:rPr>
              <w:t>性审查</w:t>
            </w:r>
          </w:p>
        </w:tc>
        <w:tc>
          <w:tcPr>
            <w:tcW w:w="6003" w:type="dxa"/>
            <w:noWrap w:val="0"/>
            <w:vAlign w:val="center"/>
          </w:tcPr>
          <w:p w14:paraId="07C4F8F8">
            <w:pPr>
              <w:spacing w:line="360" w:lineRule="exact"/>
              <w:jc w:val="left"/>
              <w:rPr>
                <w:sz w:val="24"/>
                <w:szCs w:val="24"/>
              </w:rPr>
            </w:pPr>
            <w:r>
              <w:rPr>
                <w:rFonts w:hint="eastAsia"/>
                <w:sz w:val="24"/>
              </w:rPr>
              <w:t>报价一览表</w:t>
            </w:r>
          </w:p>
        </w:tc>
        <w:tc>
          <w:tcPr>
            <w:tcW w:w="912" w:type="dxa"/>
            <w:noWrap w:val="0"/>
            <w:vAlign w:val="center"/>
          </w:tcPr>
          <w:p w14:paraId="6E5C706F">
            <w:pPr>
              <w:spacing w:line="360" w:lineRule="exact"/>
              <w:jc w:val="center"/>
              <w:rPr>
                <w:sz w:val="24"/>
                <w:szCs w:val="24"/>
              </w:rPr>
            </w:pPr>
          </w:p>
        </w:tc>
      </w:tr>
      <w:tr w14:paraId="68E9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00F833FF">
            <w:pPr>
              <w:spacing w:line="360" w:lineRule="exact"/>
              <w:jc w:val="center"/>
              <w:rPr>
                <w:sz w:val="24"/>
                <w:szCs w:val="24"/>
              </w:rPr>
            </w:pPr>
            <w:r>
              <w:rPr>
                <w:rFonts w:hint="eastAsia"/>
                <w:sz w:val="24"/>
                <w:szCs w:val="24"/>
              </w:rPr>
              <w:t>2</w:t>
            </w:r>
          </w:p>
        </w:tc>
        <w:tc>
          <w:tcPr>
            <w:tcW w:w="1215" w:type="dxa"/>
            <w:vMerge w:val="continue"/>
            <w:noWrap w:val="0"/>
            <w:vAlign w:val="center"/>
          </w:tcPr>
          <w:p w14:paraId="1588FCC1">
            <w:pPr>
              <w:spacing w:line="360" w:lineRule="exact"/>
              <w:jc w:val="center"/>
              <w:rPr>
                <w:sz w:val="24"/>
                <w:szCs w:val="24"/>
              </w:rPr>
            </w:pPr>
          </w:p>
        </w:tc>
        <w:tc>
          <w:tcPr>
            <w:tcW w:w="6003" w:type="dxa"/>
            <w:noWrap w:val="0"/>
            <w:vAlign w:val="center"/>
          </w:tcPr>
          <w:p w14:paraId="15D80631">
            <w:pPr>
              <w:spacing w:line="360" w:lineRule="exact"/>
              <w:jc w:val="left"/>
              <w:rPr>
                <w:sz w:val="24"/>
                <w:szCs w:val="24"/>
              </w:rPr>
            </w:pPr>
            <w:r>
              <w:rPr>
                <w:rFonts w:hint="eastAsia"/>
                <w:sz w:val="24"/>
              </w:rPr>
              <w:t>类似项目业绩一览表</w:t>
            </w:r>
          </w:p>
        </w:tc>
        <w:tc>
          <w:tcPr>
            <w:tcW w:w="912" w:type="dxa"/>
            <w:noWrap w:val="0"/>
            <w:vAlign w:val="center"/>
          </w:tcPr>
          <w:p w14:paraId="14A7C882">
            <w:pPr>
              <w:spacing w:line="360" w:lineRule="exact"/>
              <w:jc w:val="center"/>
              <w:rPr>
                <w:sz w:val="24"/>
                <w:szCs w:val="24"/>
              </w:rPr>
            </w:pPr>
          </w:p>
        </w:tc>
      </w:tr>
      <w:tr w14:paraId="6F7B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35FAA408">
            <w:pPr>
              <w:spacing w:line="360" w:lineRule="exact"/>
              <w:jc w:val="center"/>
              <w:rPr>
                <w:rFonts w:hint="eastAsia"/>
                <w:sz w:val="24"/>
                <w:szCs w:val="24"/>
              </w:rPr>
            </w:pPr>
            <w:r>
              <w:rPr>
                <w:rFonts w:hint="eastAsia"/>
                <w:sz w:val="24"/>
                <w:szCs w:val="24"/>
              </w:rPr>
              <w:t>3</w:t>
            </w:r>
          </w:p>
        </w:tc>
        <w:tc>
          <w:tcPr>
            <w:tcW w:w="1215" w:type="dxa"/>
            <w:vMerge w:val="continue"/>
            <w:noWrap w:val="0"/>
            <w:vAlign w:val="center"/>
          </w:tcPr>
          <w:p w14:paraId="35F33398">
            <w:pPr>
              <w:spacing w:line="360" w:lineRule="exact"/>
              <w:jc w:val="center"/>
              <w:rPr>
                <w:sz w:val="24"/>
                <w:szCs w:val="24"/>
              </w:rPr>
            </w:pPr>
          </w:p>
        </w:tc>
        <w:tc>
          <w:tcPr>
            <w:tcW w:w="6003" w:type="dxa"/>
            <w:noWrap w:val="0"/>
            <w:vAlign w:val="center"/>
          </w:tcPr>
          <w:p w14:paraId="3B41BCA0">
            <w:pPr>
              <w:spacing w:line="360" w:lineRule="exact"/>
              <w:jc w:val="left"/>
              <w:rPr>
                <w:sz w:val="24"/>
                <w:szCs w:val="24"/>
              </w:rPr>
            </w:pPr>
          </w:p>
        </w:tc>
        <w:tc>
          <w:tcPr>
            <w:tcW w:w="912" w:type="dxa"/>
            <w:noWrap w:val="0"/>
            <w:vAlign w:val="center"/>
          </w:tcPr>
          <w:p w14:paraId="3CBB8786">
            <w:pPr>
              <w:spacing w:line="360" w:lineRule="exact"/>
              <w:jc w:val="center"/>
              <w:rPr>
                <w:sz w:val="24"/>
                <w:szCs w:val="24"/>
              </w:rPr>
            </w:pPr>
          </w:p>
        </w:tc>
      </w:tr>
      <w:tr w14:paraId="1FC8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35126E3F">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14:paraId="02D5756D">
            <w:pPr>
              <w:spacing w:line="360" w:lineRule="exact"/>
              <w:jc w:val="center"/>
              <w:rPr>
                <w:sz w:val="24"/>
                <w:szCs w:val="24"/>
              </w:rPr>
            </w:pPr>
          </w:p>
        </w:tc>
        <w:tc>
          <w:tcPr>
            <w:tcW w:w="6003" w:type="dxa"/>
            <w:noWrap w:val="0"/>
            <w:vAlign w:val="center"/>
          </w:tcPr>
          <w:p w14:paraId="00F2F179">
            <w:pPr>
              <w:spacing w:line="360" w:lineRule="exact"/>
              <w:jc w:val="left"/>
              <w:rPr>
                <w:sz w:val="24"/>
                <w:szCs w:val="24"/>
              </w:rPr>
            </w:pPr>
          </w:p>
        </w:tc>
        <w:tc>
          <w:tcPr>
            <w:tcW w:w="912" w:type="dxa"/>
            <w:noWrap w:val="0"/>
            <w:vAlign w:val="center"/>
          </w:tcPr>
          <w:p w14:paraId="078986A7">
            <w:pPr>
              <w:spacing w:line="360" w:lineRule="exact"/>
              <w:jc w:val="center"/>
              <w:rPr>
                <w:sz w:val="24"/>
                <w:szCs w:val="24"/>
              </w:rPr>
            </w:pPr>
          </w:p>
        </w:tc>
      </w:tr>
      <w:tr w14:paraId="758A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587E1F98">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14:paraId="267EAB0A">
            <w:pPr>
              <w:spacing w:line="360" w:lineRule="exact"/>
              <w:jc w:val="center"/>
              <w:rPr>
                <w:sz w:val="24"/>
                <w:szCs w:val="24"/>
              </w:rPr>
            </w:pPr>
          </w:p>
        </w:tc>
        <w:tc>
          <w:tcPr>
            <w:tcW w:w="6003" w:type="dxa"/>
            <w:noWrap w:val="0"/>
            <w:vAlign w:val="center"/>
          </w:tcPr>
          <w:p w14:paraId="6A1F1410">
            <w:pPr>
              <w:spacing w:line="360" w:lineRule="exact"/>
              <w:jc w:val="left"/>
              <w:rPr>
                <w:sz w:val="24"/>
                <w:szCs w:val="24"/>
              </w:rPr>
            </w:pPr>
          </w:p>
        </w:tc>
        <w:tc>
          <w:tcPr>
            <w:tcW w:w="912" w:type="dxa"/>
            <w:noWrap w:val="0"/>
            <w:vAlign w:val="center"/>
          </w:tcPr>
          <w:p w14:paraId="4DC6EDDE">
            <w:pPr>
              <w:spacing w:line="360" w:lineRule="exact"/>
              <w:jc w:val="center"/>
              <w:rPr>
                <w:sz w:val="24"/>
                <w:szCs w:val="24"/>
              </w:rPr>
            </w:pPr>
          </w:p>
        </w:tc>
      </w:tr>
    </w:tbl>
    <w:p w14:paraId="1CA08791">
      <w:pPr>
        <w:rPr>
          <w:rFonts w:hint="eastAsia"/>
          <w:b/>
          <w:bCs/>
          <w:color w:val="000000"/>
          <w:sz w:val="28"/>
          <w:szCs w:val="28"/>
        </w:rPr>
      </w:pPr>
    </w:p>
    <w:p w14:paraId="66CBFF7B"/>
    <w:p w14:paraId="3ECFA1DC">
      <w:pPr>
        <w:pStyle w:val="3"/>
        <w:rPr>
          <w:rFonts w:hint="eastAsia" w:ascii="宋体" w:hAnsi="宋体" w:eastAsia="宋体" w:cs="Times New Roman"/>
          <w:b/>
          <w:bCs/>
          <w:color w:val="000000"/>
          <w:sz w:val="28"/>
          <w:szCs w:val="28"/>
        </w:rPr>
      </w:pPr>
      <w:r>
        <w:br w:type="page"/>
      </w:r>
      <w:bookmarkStart w:id="2" w:name="_Toc308164825"/>
      <w:bookmarkStart w:id="3" w:name="_Toc217446086"/>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4</w:t>
      </w:r>
    </w:p>
    <w:p w14:paraId="40DCDF47">
      <w:pPr>
        <w:pStyle w:val="9"/>
        <w:snapToGrid/>
        <w:spacing w:line="400" w:lineRule="exact"/>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承诺函</w:t>
      </w:r>
    </w:p>
    <w:p w14:paraId="5F1A3241">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sz w:val="24"/>
        </w:rPr>
      </w:pPr>
      <w:r>
        <w:rPr>
          <w:rFonts w:hint="eastAsia" w:hAnsi="宋体"/>
          <w:sz w:val="24"/>
        </w:rPr>
        <w:t>四川省交通运输发展战略和规划科学研究院</w:t>
      </w:r>
      <w:r>
        <w:rPr>
          <w:rFonts w:hint="eastAsia" w:ascii="宋体" w:hAnsi="宋体"/>
          <w:sz w:val="24"/>
        </w:rPr>
        <w:t>：</w:t>
      </w:r>
    </w:p>
    <w:p w14:paraId="1E50BCEE">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sz w:val="24"/>
        </w:rPr>
      </w:pPr>
      <w:r>
        <w:rPr>
          <w:rFonts w:hint="eastAsia"/>
          <w:sz w:val="24"/>
        </w:rPr>
        <w:t>我公司作为本次采购项目的</w:t>
      </w:r>
      <w:r>
        <w:rPr>
          <w:rFonts w:hint="eastAsia"/>
          <w:sz w:val="24"/>
          <w:lang w:eastAsia="zh-CN"/>
        </w:rPr>
        <w:t>供应商</w:t>
      </w:r>
      <w:r>
        <w:rPr>
          <w:rFonts w:hint="eastAsia"/>
          <w:sz w:val="24"/>
        </w:rPr>
        <w:t>，根据</w:t>
      </w:r>
      <w:r>
        <w:rPr>
          <w:rFonts w:hint="eastAsia"/>
          <w:sz w:val="24"/>
          <w:lang w:eastAsia="zh-CN"/>
        </w:rPr>
        <w:t>采购文件</w:t>
      </w:r>
      <w:r>
        <w:rPr>
          <w:rFonts w:hint="eastAsia"/>
          <w:sz w:val="24"/>
        </w:rPr>
        <w:t>要求，现郑重承诺如下：</w:t>
      </w:r>
    </w:p>
    <w:p w14:paraId="79467902">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一、具备《中华人民共和国政府采购法》第二十二条第一款和本项目规定的条件：</w:t>
      </w:r>
    </w:p>
    <w:p w14:paraId="0E8A8F4A">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（一）具有独立承担民事责任的能力；</w:t>
      </w:r>
    </w:p>
    <w:p w14:paraId="38D7A967">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（二）具有良好的商业信誉和健全的财务会计制度；</w:t>
      </w:r>
    </w:p>
    <w:p w14:paraId="7B75BB45">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（三）具有履行合同所必需的设备和专业技术能力；</w:t>
      </w:r>
    </w:p>
    <w:p w14:paraId="6B0135B6">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（四）有依法缴纳税收和社会保障资金的良好记录；</w:t>
      </w:r>
    </w:p>
    <w:p w14:paraId="0E44547E">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（五）参加政府采购活动前三年内，在经营活动中没有重大违法记录；</w:t>
      </w:r>
    </w:p>
    <w:p w14:paraId="346BDB8F">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（六）法律、行政法规规定的其他条件；</w:t>
      </w:r>
    </w:p>
    <w:p w14:paraId="3998AE82">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（七）根据采购项目提出的特殊条件。</w:t>
      </w:r>
    </w:p>
    <w:p w14:paraId="553C4BFF">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宋体"/>
          <w:sz w:val="24"/>
        </w:rPr>
      </w:pPr>
      <w:r>
        <w:rPr>
          <w:sz w:val="24"/>
        </w:rPr>
        <w:t>二、完全接受和满足本项目</w:t>
      </w:r>
      <w:r>
        <w:rPr>
          <w:rFonts w:hint="eastAsia"/>
          <w:sz w:val="24"/>
          <w:lang w:eastAsia="zh-CN"/>
        </w:rPr>
        <w:t>采购文件</w:t>
      </w:r>
      <w:r>
        <w:rPr>
          <w:sz w:val="24"/>
        </w:rPr>
        <w:t>中规定的实质性要求，如对</w:t>
      </w:r>
      <w:r>
        <w:rPr>
          <w:rFonts w:hint="eastAsia"/>
          <w:sz w:val="24"/>
          <w:lang w:eastAsia="zh-CN"/>
        </w:rPr>
        <w:t>采购文件</w:t>
      </w:r>
      <w:r>
        <w:rPr>
          <w:sz w:val="24"/>
        </w:rPr>
        <w:t>有异议，已经在</w:t>
      </w:r>
      <w:r>
        <w:rPr>
          <w:rFonts w:hint="eastAsia"/>
          <w:sz w:val="24"/>
          <w:lang w:eastAsia="zh-CN"/>
        </w:rPr>
        <w:t>响应文件递交截止时间</w:t>
      </w:r>
      <w:r>
        <w:rPr>
          <w:rFonts w:hint="eastAsia" w:ascii="Times New Roman" w:hAnsi="Times New Roman" w:eastAsia="宋体" w:cs="Times New Roman"/>
          <w:sz w:val="24"/>
        </w:rPr>
        <w:t>届满</w:t>
      </w:r>
      <w:r>
        <w:rPr>
          <w:sz w:val="24"/>
        </w:rPr>
        <w:t>前依法进行维权救济，不存在对</w:t>
      </w:r>
      <w:r>
        <w:rPr>
          <w:rFonts w:hint="eastAsia"/>
          <w:sz w:val="24"/>
          <w:lang w:eastAsia="zh-CN"/>
        </w:rPr>
        <w:t>采购文件</w:t>
      </w:r>
      <w:r>
        <w:rPr>
          <w:sz w:val="24"/>
        </w:rPr>
        <w:t>有异议的同时又参加投标以求侥幸中标或者为实现其他非法目的的行为。</w:t>
      </w:r>
    </w:p>
    <w:p w14:paraId="3F800622">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宋体"/>
          <w:sz w:val="24"/>
        </w:rPr>
      </w:pPr>
      <w:r>
        <w:rPr>
          <w:rFonts w:hint="eastAsia" w:ascii="宋体"/>
          <w:sz w:val="24"/>
        </w:rPr>
        <w:t>三、参加本次招标采购活动，不存在与单位负责人为同一人或者存在直接控股、管理关系的其他供应商参与同一合同项下的政府采购活动的行为。</w:t>
      </w:r>
    </w:p>
    <w:p w14:paraId="2F2A6239">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宋体"/>
          <w:sz w:val="24"/>
        </w:rPr>
      </w:pPr>
      <w:r>
        <w:rPr>
          <w:rFonts w:hint="eastAsia" w:ascii="宋体"/>
          <w:sz w:val="24"/>
        </w:rPr>
        <w:t>四、参加</w:t>
      </w:r>
      <w:r>
        <w:rPr>
          <w:rFonts w:hint="eastAsia" w:ascii="宋体" w:hAnsi="Times New Roman" w:eastAsia="宋体" w:cs="Times New Roman"/>
          <w:sz w:val="24"/>
        </w:rPr>
        <w:t>本次</w:t>
      </w:r>
      <w:r>
        <w:rPr>
          <w:rFonts w:hint="eastAsia" w:ascii="宋体"/>
          <w:sz w:val="24"/>
        </w:rPr>
        <w:t>招标采购活动，不存在和其他供应商在同一合同项下的采购项目中，同时委托同一个自然人、同一家庭的人员、同一单位的人员作为代理人的行为。</w:t>
      </w:r>
    </w:p>
    <w:p w14:paraId="450174EE">
      <w:pPr>
        <w:widowControl/>
        <w:spacing w:line="400" w:lineRule="exact"/>
        <w:ind w:firstLine="480" w:firstLineChars="200"/>
        <w:jc w:val="left"/>
        <w:outlineLvl w:val="9"/>
        <w:rPr>
          <w:rFonts w:hint="eastAsia" w:ascii="宋体" w:hAnsi="宋体"/>
          <w:b/>
          <w:kern w:val="0"/>
          <w:sz w:val="24"/>
        </w:rPr>
      </w:pPr>
      <w:r>
        <w:rPr>
          <w:rFonts w:hint="eastAsia" w:ascii="宋体"/>
          <w:sz w:val="24"/>
        </w:rPr>
        <w:t>五、我单位有（ ）没有（ ） 《四川省政府采购当事人诚信管理办法》（川财采【</w:t>
      </w:r>
      <w:r>
        <w:rPr>
          <w:rFonts w:ascii="宋体"/>
          <w:sz w:val="24"/>
        </w:rPr>
        <w:t>2015</w:t>
      </w:r>
      <w:r>
        <w:rPr>
          <w:rFonts w:hint="eastAsia" w:ascii="宋体"/>
          <w:sz w:val="24"/>
        </w:rPr>
        <w:t>】</w:t>
      </w:r>
      <w:r>
        <w:rPr>
          <w:rFonts w:ascii="宋体"/>
          <w:sz w:val="24"/>
        </w:rPr>
        <w:t>33</w:t>
      </w:r>
      <w:r>
        <w:rPr>
          <w:rFonts w:hint="eastAsia" w:ascii="宋体"/>
          <w:sz w:val="24"/>
        </w:rPr>
        <w:t>号文件）和本</w:t>
      </w:r>
      <w:r>
        <w:rPr>
          <w:rFonts w:hint="eastAsia" w:ascii="宋体" w:hAnsi="Times New Roman" w:eastAsia="宋体" w:cs="Times New Roman"/>
          <w:sz w:val="24"/>
          <w:lang w:eastAsia="zh-CN"/>
        </w:rPr>
        <w:t>采购文件</w:t>
      </w:r>
      <w:r>
        <w:rPr>
          <w:rFonts w:hint="eastAsia" w:ascii="宋体"/>
          <w:sz w:val="24"/>
        </w:rPr>
        <w:t>规定的失信行为。</w:t>
      </w:r>
    </w:p>
    <w:p w14:paraId="74A01C51">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宋体"/>
          <w:sz w:val="24"/>
        </w:rPr>
      </w:pPr>
      <w:r>
        <w:rPr>
          <w:rFonts w:hint="eastAsia" w:ascii="宋体"/>
          <w:sz w:val="24"/>
        </w:rPr>
        <w:t>六、</w:t>
      </w:r>
      <w:r>
        <w:rPr>
          <w:rFonts w:hint="eastAsia" w:ascii="宋体"/>
          <w:sz w:val="24"/>
          <w:lang w:eastAsia="zh-CN"/>
        </w:rPr>
        <w:t>响应文件</w:t>
      </w:r>
      <w:r>
        <w:rPr>
          <w:rFonts w:hint="eastAsia" w:ascii="宋体"/>
          <w:sz w:val="24"/>
        </w:rPr>
        <w:t>中提供的能够给予我公司带来优惠、好处的任何材料资料和技术、服务、商务等响应承诺情况都是真实的、有效的、合法的。</w:t>
      </w:r>
    </w:p>
    <w:p w14:paraId="1CA88F52">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宋体"/>
          <w:sz w:val="24"/>
        </w:rPr>
      </w:pPr>
      <w:r>
        <w:rPr>
          <w:rFonts w:hint="eastAsia" w:ascii="宋体"/>
          <w:sz w:val="24"/>
        </w:rPr>
        <w:t>七、我单位及其现任</w:t>
      </w:r>
      <w:r>
        <w:rPr>
          <w:rFonts w:hint="eastAsia" w:ascii="宋体"/>
          <w:sz w:val="24"/>
          <w:lang w:eastAsia="zh-CN"/>
        </w:rPr>
        <w:t>法定责任人</w:t>
      </w:r>
      <w:r>
        <w:rPr>
          <w:rFonts w:hint="eastAsia" w:ascii="宋体"/>
          <w:sz w:val="24"/>
        </w:rPr>
        <w:t>、主要负责人有（ ）没有（ ）行贿犯罪记录。</w:t>
      </w:r>
    </w:p>
    <w:p w14:paraId="2022A041">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outlineLvl w:val="9"/>
        <w:rPr>
          <w:rFonts w:hint="eastAsia" w:ascii="宋体"/>
          <w:sz w:val="24"/>
        </w:rPr>
      </w:pPr>
      <w:r>
        <w:rPr>
          <w:rFonts w:hint="eastAsia" w:ascii="宋体"/>
          <w:sz w:val="24"/>
        </w:rPr>
        <w:t>本公司对上述承诺的内容事项真实性负责。如经查实上述承诺的内容事项存在虚假，我公司愿意接受以提供虚假材料谋取中标追究法律责任。</w:t>
      </w:r>
    </w:p>
    <w:p w14:paraId="1657357C">
      <w:pPr>
        <w:spacing w:line="400" w:lineRule="exact"/>
        <w:outlineLvl w:val="9"/>
        <w:rPr>
          <w:rFonts w:hint="eastAsia" w:ascii="宋体" w:hAnsi="宋体" w:eastAsia="宋体" w:cs="宋体"/>
          <w:sz w:val="24"/>
        </w:rPr>
      </w:pPr>
    </w:p>
    <w:p w14:paraId="6E97EAEE">
      <w:pPr>
        <w:adjustRightInd w:val="0"/>
        <w:spacing w:line="400" w:lineRule="exact"/>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14:paraId="20621DD5">
      <w:pPr>
        <w:adjustRightInd w:val="0"/>
        <w:spacing w:line="400" w:lineRule="exact"/>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14:paraId="4CD885B9">
      <w:pPr>
        <w:adjustRightInd w:val="0"/>
        <w:spacing w:line="400" w:lineRule="exact"/>
        <w:ind w:firstLine="420" w:firstLineChars="175"/>
        <w:jc w:val="left"/>
        <w:rPr>
          <w:rFonts w:hint="eastAsia" w:ascii="宋体" w:hAnsi="宋体" w:eastAsia="宋体" w:cs="宋体"/>
          <w:sz w:val="24"/>
          <w:szCs w:val="24"/>
        </w:rPr>
      </w:pPr>
      <w:r>
        <w:rPr>
          <w:rFonts w:hint="eastAsia" w:ascii="宋体" w:hAnsi="宋体" w:eastAsia="宋体" w:cs="宋体"/>
          <w:bCs w:val="0"/>
          <w:sz w:val="24"/>
        </w:rPr>
        <w:t>日期:      年    月    日</w:t>
      </w:r>
    </w:p>
    <w:p w14:paraId="7C36C0E2">
      <w:pPr>
        <w:pStyle w:val="4"/>
        <w:spacing w:line="400" w:lineRule="exact"/>
        <w:rPr>
          <w:rFonts w:hint="eastAsia"/>
        </w:rPr>
        <w:sectPr>
          <w:footerReference r:id="rId3" w:type="default"/>
          <w:pgSz w:w="11905" w:h="16838"/>
          <w:pgMar w:top="1440" w:right="1803" w:bottom="1440" w:left="1803" w:header="851" w:footer="992" w:gutter="0"/>
          <w:pgBorders>
            <w:top w:val="none" w:sz="0" w:space="0"/>
            <w:left w:val="none" w:sz="0" w:space="0"/>
            <w:bottom w:val="none" w:sz="0" w:space="0"/>
            <w:right w:val="none" w:sz="0" w:space="0"/>
          </w:pgBorders>
          <w:cols w:space="720" w:num="1"/>
          <w:rtlGutter w:val="0"/>
          <w:docGrid w:linePitch="312" w:charSpace="0"/>
        </w:sectPr>
      </w:pPr>
    </w:p>
    <w:p w14:paraId="38EA2F8F">
      <w:pPr>
        <w:pStyle w:val="3"/>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格式5</w:t>
      </w:r>
    </w:p>
    <w:p w14:paraId="4B3575E3">
      <w:pPr>
        <w:pStyle w:val="9"/>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报价一览表(服务类)</w:t>
      </w:r>
    </w:p>
    <w:tbl>
      <w:tblPr>
        <w:tblStyle w:val="11"/>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00"/>
        <w:gridCol w:w="2542"/>
        <w:gridCol w:w="1779"/>
        <w:gridCol w:w="1440"/>
        <w:gridCol w:w="1980"/>
        <w:gridCol w:w="3527"/>
      </w:tblGrid>
      <w:tr w14:paraId="1CF5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2651ED53">
            <w:pPr>
              <w:jc w:val="center"/>
              <w:rPr>
                <w:rFonts w:hint="eastAsia" w:ascii="Times New Roman" w:hAnsi="Times New Roman" w:eastAsia="宋体" w:cs="Times New Roman"/>
                <w:sz w:val="24"/>
              </w:rPr>
            </w:pPr>
            <w:r>
              <w:rPr>
                <w:rFonts w:hint="eastAsia" w:ascii="Times New Roman" w:hAnsi="Times New Roman" w:eastAsia="宋体" w:cs="Times New Roman"/>
                <w:sz w:val="24"/>
              </w:rPr>
              <w:t>序号</w:t>
            </w:r>
          </w:p>
        </w:tc>
        <w:tc>
          <w:tcPr>
            <w:tcW w:w="1500" w:type="dxa"/>
            <w:noWrap w:val="0"/>
            <w:vAlign w:val="center"/>
          </w:tcPr>
          <w:p w14:paraId="1E6AD06B">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服务内容</w:t>
            </w:r>
          </w:p>
        </w:tc>
        <w:tc>
          <w:tcPr>
            <w:tcW w:w="2542" w:type="dxa"/>
            <w:noWrap w:val="0"/>
            <w:vAlign w:val="center"/>
          </w:tcPr>
          <w:p w14:paraId="3C658E5C">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服务时间</w:t>
            </w:r>
          </w:p>
        </w:tc>
        <w:tc>
          <w:tcPr>
            <w:tcW w:w="1779" w:type="dxa"/>
            <w:noWrap w:val="0"/>
            <w:vAlign w:val="center"/>
          </w:tcPr>
          <w:p w14:paraId="04463E90">
            <w:pPr>
              <w:jc w:val="center"/>
              <w:rPr>
                <w:rFonts w:hint="eastAsia" w:ascii="Times New Roman" w:hAnsi="Times New Roman" w:eastAsia="宋体" w:cs="Times New Roman"/>
                <w:sz w:val="24"/>
              </w:rPr>
            </w:pPr>
            <w:r>
              <w:rPr>
                <w:rFonts w:hint="eastAsia" w:ascii="Times New Roman" w:hAnsi="Times New Roman" w:eastAsia="宋体" w:cs="Times New Roman"/>
                <w:sz w:val="24"/>
              </w:rPr>
              <w:t>单价（万元）</w:t>
            </w:r>
          </w:p>
        </w:tc>
        <w:tc>
          <w:tcPr>
            <w:tcW w:w="1440" w:type="dxa"/>
            <w:noWrap w:val="0"/>
            <w:vAlign w:val="center"/>
          </w:tcPr>
          <w:p w14:paraId="4CB3D6B1">
            <w:pPr>
              <w:jc w:val="center"/>
              <w:rPr>
                <w:rFonts w:hint="eastAsia" w:ascii="Times New Roman" w:hAnsi="Times New Roman" w:eastAsia="宋体" w:cs="Times New Roman"/>
                <w:sz w:val="24"/>
              </w:rPr>
            </w:pPr>
            <w:r>
              <w:rPr>
                <w:rFonts w:hint="eastAsia" w:ascii="Times New Roman" w:hAnsi="Times New Roman" w:eastAsia="宋体" w:cs="Times New Roman"/>
                <w:sz w:val="24"/>
              </w:rPr>
              <w:t>总价（万元）</w:t>
            </w:r>
          </w:p>
        </w:tc>
        <w:tc>
          <w:tcPr>
            <w:tcW w:w="1980" w:type="dxa"/>
            <w:noWrap w:val="0"/>
            <w:vAlign w:val="center"/>
          </w:tcPr>
          <w:p w14:paraId="0488E582">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服务地点</w:t>
            </w:r>
          </w:p>
        </w:tc>
        <w:tc>
          <w:tcPr>
            <w:tcW w:w="3527" w:type="dxa"/>
            <w:noWrap w:val="0"/>
            <w:vAlign w:val="center"/>
          </w:tcPr>
          <w:p w14:paraId="6EFDB8B8">
            <w:pPr>
              <w:jc w:val="center"/>
              <w:rPr>
                <w:rFonts w:hint="eastAsia" w:ascii="Times New Roman" w:hAnsi="Times New Roman" w:eastAsia="宋体" w:cs="Times New Roman"/>
                <w:sz w:val="24"/>
              </w:rPr>
            </w:pPr>
            <w:r>
              <w:rPr>
                <w:rFonts w:hint="eastAsia" w:ascii="Times New Roman" w:hAnsi="Times New Roman" w:eastAsia="宋体" w:cs="Times New Roman"/>
                <w:sz w:val="24"/>
              </w:rPr>
              <w:t>备注</w:t>
            </w:r>
          </w:p>
        </w:tc>
      </w:tr>
      <w:tr w14:paraId="7F55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0E5A8536">
            <w:pPr>
              <w:jc w:val="center"/>
              <w:rPr>
                <w:rFonts w:hint="eastAsia"/>
                <w:sz w:val="24"/>
              </w:rPr>
            </w:pPr>
          </w:p>
        </w:tc>
        <w:tc>
          <w:tcPr>
            <w:tcW w:w="1500" w:type="dxa"/>
            <w:noWrap w:val="0"/>
            <w:vAlign w:val="center"/>
          </w:tcPr>
          <w:p w14:paraId="0E42F1CB">
            <w:pPr>
              <w:jc w:val="center"/>
              <w:rPr>
                <w:rFonts w:hint="eastAsia"/>
                <w:sz w:val="24"/>
              </w:rPr>
            </w:pPr>
          </w:p>
        </w:tc>
        <w:tc>
          <w:tcPr>
            <w:tcW w:w="2542" w:type="dxa"/>
            <w:noWrap w:val="0"/>
            <w:vAlign w:val="center"/>
          </w:tcPr>
          <w:p w14:paraId="6CC14303">
            <w:pPr>
              <w:jc w:val="center"/>
              <w:rPr>
                <w:rFonts w:hint="eastAsia"/>
                <w:sz w:val="24"/>
              </w:rPr>
            </w:pPr>
          </w:p>
        </w:tc>
        <w:tc>
          <w:tcPr>
            <w:tcW w:w="1779" w:type="dxa"/>
            <w:noWrap w:val="0"/>
            <w:vAlign w:val="center"/>
          </w:tcPr>
          <w:p w14:paraId="39671A62">
            <w:pPr>
              <w:jc w:val="center"/>
              <w:rPr>
                <w:rFonts w:hint="eastAsia"/>
                <w:sz w:val="24"/>
              </w:rPr>
            </w:pPr>
          </w:p>
        </w:tc>
        <w:tc>
          <w:tcPr>
            <w:tcW w:w="1440" w:type="dxa"/>
            <w:noWrap w:val="0"/>
            <w:vAlign w:val="center"/>
          </w:tcPr>
          <w:p w14:paraId="6EAED249">
            <w:pPr>
              <w:jc w:val="center"/>
              <w:rPr>
                <w:rFonts w:hint="eastAsia"/>
                <w:sz w:val="24"/>
              </w:rPr>
            </w:pPr>
          </w:p>
        </w:tc>
        <w:tc>
          <w:tcPr>
            <w:tcW w:w="1980" w:type="dxa"/>
            <w:noWrap w:val="0"/>
            <w:vAlign w:val="center"/>
          </w:tcPr>
          <w:p w14:paraId="61DDF56E">
            <w:pPr>
              <w:jc w:val="center"/>
              <w:rPr>
                <w:rFonts w:hint="eastAsia"/>
                <w:sz w:val="24"/>
              </w:rPr>
            </w:pPr>
          </w:p>
        </w:tc>
        <w:tc>
          <w:tcPr>
            <w:tcW w:w="3527" w:type="dxa"/>
            <w:noWrap w:val="0"/>
            <w:vAlign w:val="center"/>
          </w:tcPr>
          <w:p w14:paraId="46140F21">
            <w:pPr>
              <w:jc w:val="center"/>
              <w:rPr>
                <w:rFonts w:hint="eastAsia"/>
                <w:sz w:val="24"/>
              </w:rPr>
            </w:pPr>
          </w:p>
        </w:tc>
      </w:tr>
      <w:tr w14:paraId="3223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3245EEA5">
            <w:pPr>
              <w:jc w:val="center"/>
              <w:rPr>
                <w:rFonts w:hint="eastAsia"/>
                <w:sz w:val="24"/>
              </w:rPr>
            </w:pPr>
          </w:p>
        </w:tc>
        <w:tc>
          <w:tcPr>
            <w:tcW w:w="1500" w:type="dxa"/>
            <w:noWrap w:val="0"/>
            <w:vAlign w:val="center"/>
          </w:tcPr>
          <w:p w14:paraId="3CBFE553">
            <w:pPr>
              <w:jc w:val="center"/>
              <w:rPr>
                <w:rFonts w:hint="eastAsia"/>
                <w:sz w:val="24"/>
              </w:rPr>
            </w:pPr>
          </w:p>
        </w:tc>
        <w:tc>
          <w:tcPr>
            <w:tcW w:w="2542" w:type="dxa"/>
            <w:noWrap w:val="0"/>
            <w:vAlign w:val="center"/>
          </w:tcPr>
          <w:p w14:paraId="4322ADEB">
            <w:pPr>
              <w:jc w:val="center"/>
              <w:rPr>
                <w:rFonts w:hint="eastAsia"/>
                <w:sz w:val="24"/>
              </w:rPr>
            </w:pPr>
          </w:p>
        </w:tc>
        <w:tc>
          <w:tcPr>
            <w:tcW w:w="1779" w:type="dxa"/>
            <w:noWrap w:val="0"/>
            <w:vAlign w:val="center"/>
          </w:tcPr>
          <w:p w14:paraId="1FA756EF">
            <w:pPr>
              <w:jc w:val="center"/>
              <w:rPr>
                <w:rFonts w:hint="eastAsia"/>
                <w:sz w:val="24"/>
              </w:rPr>
            </w:pPr>
          </w:p>
        </w:tc>
        <w:tc>
          <w:tcPr>
            <w:tcW w:w="1440" w:type="dxa"/>
            <w:noWrap w:val="0"/>
            <w:vAlign w:val="center"/>
          </w:tcPr>
          <w:p w14:paraId="46B5308F">
            <w:pPr>
              <w:jc w:val="center"/>
              <w:rPr>
                <w:rFonts w:hint="eastAsia"/>
                <w:sz w:val="24"/>
              </w:rPr>
            </w:pPr>
          </w:p>
        </w:tc>
        <w:tc>
          <w:tcPr>
            <w:tcW w:w="1980" w:type="dxa"/>
            <w:noWrap w:val="0"/>
            <w:vAlign w:val="center"/>
          </w:tcPr>
          <w:p w14:paraId="59B0603B">
            <w:pPr>
              <w:jc w:val="center"/>
              <w:rPr>
                <w:rFonts w:hint="eastAsia"/>
                <w:sz w:val="24"/>
              </w:rPr>
            </w:pPr>
          </w:p>
        </w:tc>
        <w:tc>
          <w:tcPr>
            <w:tcW w:w="3527" w:type="dxa"/>
            <w:noWrap w:val="0"/>
            <w:vAlign w:val="center"/>
          </w:tcPr>
          <w:p w14:paraId="78E61BB4">
            <w:pPr>
              <w:jc w:val="center"/>
              <w:rPr>
                <w:rFonts w:hint="eastAsia"/>
                <w:sz w:val="24"/>
              </w:rPr>
            </w:pPr>
          </w:p>
        </w:tc>
      </w:tr>
      <w:tr w14:paraId="1ABF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3B694383">
            <w:pPr>
              <w:jc w:val="center"/>
              <w:rPr>
                <w:rFonts w:hint="eastAsia"/>
                <w:sz w:val="24"/>
              </w:rPr>
            </w:pPr>
          </w:p>
        </w:tc>
        <w:tc>
          <w:tcPr>
            <w:tcW w:w="1500" w:type="dxa"/>
            <w:noWrap w:val="0"/>
            <w:vAlign w:val="center"/>
          </w:tcPr>
          <w:p w14:paraId="6F5A02E3">
            <w:pPr>
              <w:jc w:val="center"/>
              <w:rPr>
                <w:rFonts w:hint="eastAsia"/>
                <w:sz w:val="24"/>
              </w:rPr>
            </w:pPr>
          </w:p>
        </w:tc>
        <w:tc>
          <w:tcPr>
            <w:tcW w:w="2542" w:type="dxa"/>
            <w:noWrap w:val="0"/>
            <w:vAlign w:val="center"/>
          </w:tcPr>
          <w:p w14:paraId="1A6D319B">
            <w:pPr>
              <w:jc w:val="center"/>
              <w:rPr>
                <w:rFonts w:hint="eastAsia"/>
                <w:sz w:val="24"/>
              </w:rPr>
            </w:pPr>
          </w:p>
        </w:tc>
        <w:tc>
          <w:tcPr>
            <w:tcW w:w="1779" w:type="dxa"/>
            <w:noWrap w:val="0"/>
            <w:vAlign w:val="center"/>
          </w:tcPr>
          <w:p w14:paraId="60EEF4C3">
            <w:pPr>
              <w:jc w:val="center"/>
              <w:rPr>
                <w:rFonts w:hint="eastAsia"/>
                <w:sz w:val="24"/>
              </w:rPr>
            </w:pPr>
          </w:p>
        </w:tc>
        <w:tc>
          <w:tcPr>
            <w:tcW w:w="1440" w:type="dxa"/>
            <w:noWrap w:val="0"/>
            <w:vAlign w:val="center"/>
          </w:tcPr>
          <w:p w14:paraId="4AA8C9B2">
            <w:pPr>
              <w:jc w:val="center"/>
              <w:rPr>
                <w:rFonts w:hint="eastAsia"/>
                <w:sz w:val="24"/>
              </w:rPr>
            </w:pPr>
          </w:p>
        </w:tc>
        <w:tc>
          <w:tcPr>
            <w:tcW w:w="1980" w:type="dxa"/>
            <w:noWrap w:val="0"/>
            <w:vAlign w:val="center"/>
          </w:tcPr>
          <w:p w14:paraId="4CEFB025">
            <w:pPr>
              <w:jc w:val="center"/>
              <w:rPr>
                <w:rFonts w:hint="eastAsia"/>
                <w:sz w:val="24"/>
              </w:rPr>
            </w:pPr>
          </w:p>
        </w:tc>
        <w:tc>
          <w:tcPr>
            <w:tcW w:w="3527" w:type="dxa"/>
            <w:noWrap w:val="0"/>
            <w:vAlign w:val="center"/>
          </w:tcPr>
          <w:p w14:paraId="52995DF7">
            <w:pPr>
              <w:jc w:val="center"/>
              <w:rPr>
                <w:rFonts w:hint="eastAsia"/>
                <w:sz w:val="24"/>
              </w:rPr>
            </w:pPr>
          </w:p>
        </w:tc>
      </w:tr>
      <w:tr w14:paraId="5A62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9" w:type="dxa"/>
            <w:gridSpan w:val="6"/>
            <w:noWrap w:val="0"/>
            <w:vAlign w:val="center"/>
          </w:tcPr>
          <w:p w14:paraId="3BA82C5C">
            <w:pPr>
              <w:jc w:val="center"/>
              <w:rPr>
                <w:rFonts w:hint="eastAsia"/>
                <w:sz w:val="24"/>
              </w:rPr>
            </w:pPr>
            <w:r>
              <w:rPr>
                <w:rFonts w:hint="eastAsia"/>
                <w:sz w:val="24"/>
              </w:rPr>
              <w:t>合计金额（大写）：</w:t>
            </w:r>
          </w:p>
        </w:tc>
        <w:tc>
          <w:tcPr>
            <w:tcW w:w="3527" w:type="dxa"/>
            <w:noWrap w:val="0"/>
            <w:vAlign w:val="center"/>
          </w:tcPr>
          <w:p w14:paraId="46762FA0">
            <w:pPr>
              <w:jc w:val="center"/>
              <w:rPr>
                <w:rFonts w:hint="eastAsia"/>
                <w:sz w:val="24"/>
              </w:rPr>
            </w:pPr>
          </w:p>
        </w:tc>
      </w:tr>
    </w:tbl>
    <w:p w14:paraId="702E740C">
      <w:pPr>
        <w:ind w:left="0" w:leftChars="0" w:firstLine="0" w:firstLineChars="0"/>
        <w:rPr>
          <w:rFonts w:hint="eastAsia" w:ascii="宋体" w:hAnsi="宋体"/>
          <w:color w:val="000000"/>
          <w:sz w:val="24"/>
        </w:rPr>
      </w:pPr>
      <w:r>
        <w:rPr>
          <w:rFonts w:hint="eastAsia" w:ascii="宋体" w:hAnsi="宋体"/>
          <w:color w:val="000000"/>
          <w:sz w:val="24"/>
        </w:rPr>
        <w:t>注：1.“报价一览表”为多页的，每页均需由</w:t>
      </w:r>
      <w:r>
        <w:rPr>
          <w:rFonts w:hint="eastAsia" w:ascii="宋体" w:hAnsi="宋体"/>
          <w:color w:val="000000"/>
          <w:sz w:val="24"/>
          <w:lang w:eastAsia="zh-CN"/>
        </w:rPr>
        <w:t>法定责任人</w:t>
      </w:r>
      <w:r>
        <w:rPr>
          <w:rFonts w:hint="eastAsia" w:ascii="宋体" w:hAnsi="宋体"/>
          <w:color w:val="000000"/>
          <w:sz w:val="24"/>
        </w:rPr>
        <w:t>或授权代表签字并盖供应商印章。</w:t>
      </w:r>
    </w:p>
    <w:p w14:paraId="61A01AAF">
      <w:pPr>
        <w:ind w:left="807" w:leftChars="213" w:hanging="360" w:hangingChars="150"/>
        <w:rPr>
          <w:rFonts w:hint="eastAsia" w:ascii="宋体" w:hAnsi="宋体"/>
          <w:color w:val="000000"/>
          <w:sz w:val="24"/>
        </w:rPr>
      </w:pPr>
      <w:r>
        <w:rPr>
          <w:rFonts w:hint="eastAsia" w:ascii="宋体" w:hAnsi="宋体"/>
          <w:color w:val="000000"/>
          <w:sz w:val="24"/>
        </w:rPr>
        <w:t>2.“报价一览表”以包为单位填写。</w:t>
      </w:r>
    </w:p>
    <w:p w14:paraId="1FB383E2">
      <w:pPr>
        <w:spacing w:line="240" w:lineRule="auto"/>
        <w:outlineLvl w:val="9"/>
        <w:rPr>
          <w:rFonts w:hint="eastAsia" w:ascii="宋体" w:hAnsi="宋体" w:eastAsia="宋体" w:cs="宋体"/>
          <w:sz w:val="24"/>
        </w:rPr>
      </w:pPr>
    </w:p>
    <w:p w14:paraId="0423E39C">
      <w:pPr>
        <w:spacing w:line="240" w:lineRule="auto"/>
        <w:outlineLvl w:val="9"/>
        <w:rPr>
          <w:rFonts w:hint="eastAsia" w:ascii="宋体" w:hAnsi="宋体" w:eastAsia="宋体" w:cs="宋体"/>
          <w:sz w:val="24"/>
        </w:rPr>
      </w:pPr>
    </w:p>
    <w:p w14:paraId="6951A1DA">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14:paraId="0C7AF2C7">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14:paraId="3393EC02">
      <w:pPr>
        <w:adjustRightInd w:val="0"/>
        <w:spacing w:line="360" w:lineRule="auto"/>
        <w:ind w:firstLine="420" w:firstLineChars="175"/>
        <w:jc w:val="left"/>
        <w:sectPr>
          <w:pgSz w:w="16838" w:h="11905" w:orient="landscape"/>
          <w:pgMar w:top="1803" w:right="1440" w:bottom="1803" w:left="1440" w:header="851" w:footer="992" w:gutter="0"/>
          <w:pgBorders>
            <w:top w:val="none" w:sz="0" w:space="0"/>
            <w:left w:val="none" w:sz="0" w:space="0"/>
            <w:bottom w:val="none" w:sz="0" w:space="0"/>
            <w:right w:val="none" w:sz="0" w:space="0"/>
          </w:pgBorders>
          <w:cols w:space="720" w:num="1"/>
          <w:rtlGutter w:val="0"/>
          <w:docGrid w:linePitch="312" w:charSpace="0"/>
        </w:sectPr>
      </w:pPr>
      <w:r>
        <w:rPr>
          <w:rFonts w:hint="eastAsia" w:ascii="宋体" w:hAnsi="宋体" w:eastAsia="宋体" w:cs="宋体"/>
          <w:bCs w:val="0"/>
          <w:sz w:val="24"/>
        </w:rPr>
        <w:t>日期:      年    月    日</w:t>
      </w:r>
    </w:p>
    <w:p w14:paraId="47755BCF">
      <w:pPr>
        <w:pStyle w:val="3"/>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6</w:t>
      </w:r>
    </w:p>
    <w:p w14:paraId="0D8CE376">
      <w:pPr>
        <w:pStyle w:val="9"/>
        <w:spacing w:line="360" w:lineRule="auto"/>
        <w:ind w:left="0" w:leftChars="0"/>
        <w:jc w:val="center"/>
        <w:rPr>
          <w:rFonts w:hint="eastAsia" w:ascii="黑体" w:hAnsi="Times New Roman" w:eastAsia="黑体" w:cs="宋体"/>
          <w:b/>
          <w:sz w:val="32"/>
          <w:szCs w:val="32"/>
        </w:rPr>
      </w:pPr>
      <w:r>
        <w:rPr>
          <w:rFonts w:hint="eastAsia" w:ascii="黑体" w:hAnsi="Times New Roman" w:eastAsia="黑体" w:cs="宋体"/>
          <w:b/>
          <w:sz w:val="32"/>
          <w:szCs w:val="32"/>
        </w:rPr>
        <w:t>分项报价明细表（适用于服务项目）</w:t>
      </w:r>
    </w:p>
    <w:tbl>
      <w:tblPr>
        <w:tblStyle w:val="11"/>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94"/>
        <w:gridCol w:w="3103"/>
        <w:gridCol w:w="4171"/>
        <w:gridCol w:w="1877"/>
      </w:tblGrid>
      <w:tr w14:paraId="0F79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7A0B1261">
            <w:pPr>
              <w:pStyle w:val="8"/>
              <w:spacing w:before="159" w:beforeLines="50" w:line="360" w:lineRule="auto"/>
              <w:jc w:val="center"/>
              <w:rPr>
                <w:rFonts w:hAnsi="宋体"/>
                <w:sz w:val="24"/>
                <w:szCs w:val="24"/>
              </w:rPr>
            </w:pPr>
            <w:r>
              <w:rPr>
                <w:rFonts w:hint="eastAsia" w:hAnsi="宋体"/>
                <w:sz w:val="24"/>
                <w:szCs w:val="24"/>
              </w:rPr>
              <w:t>序号</w:t>
            </w:r>
          </w:p>
        </w:tc>
        <w:tc>
          <w:tcPr>
            <w:tcW w:w="3194" w:type="dxa"/>
            <w:noWrap w:val="0"/>
            <w:vAlign w:val="center"/>
          </w:tcPr>
          <w:p w14:paraId="664838BA">
            <w:pPr>
              <w:pStyle w:val="8"/>
              <w:spacing w:before="159" w:beforeLines="50" w:line="360" w:lineRule="auto"/>
              <w:jc w:val="center"/>
              <w:rPr>
                <w:rFonts w:hAnsi="宋体"/>
                <w:sz w:val="24"/>
                <w:szCs w:val="24"/>
              </w:rPr>
            </w:pPr>
            <w:r>
              <w:rPr>
                <w:rFonts w:hint="eastAsia" w:hAnsi="宋体"/>
                <w:sz w:val="24"/>
                <w:szCs w:val="24"/>
              </w:rPr>
              <w:t>服务内容</w:t>
            </w:r>
          </w:p>
        </w:tc>
        <w:tc>
          <w:tcPr>
            <w:tcW w:w="3103" w:type="dxa"/>
            <w:noWrap w:val="0"/>
            <w:vAlign w:val="center"/>
          </w:tcPr>
          <w:p w14:paraId="3DCBF769">
            <w:pPr>
              <w:pStyle w:val="8"/>
              <w:spacing w:before="159" w:beforeLines="50" w:line="360" w:lineRule="auto"/>
              <w:jc w:val="center"/>
              <w:rPr>
                <w:rFonts w:hAnsi="宋体"/>
                <w:sz w:val="24"/>
                <w:szCs w:val="24"/>
              </w:rPr>
            </w:pPr>
            <w:r>
              <w:rPr>
                <w:rFonts w:hint="eastAsia" w:hAnsi="宋体"/>
                <w:sz w:val="24"/>
                <w:szCs w:val="24"/>
              </w:rPr>
              <w:t>明细</w:t>
            </w:r>
          </w:p>
        </w:tc>
        <w:tc>
          <w:tcPr>
            <w:tcW w:w="4171" w:type="dxa"/>
            <w:noWrap w:val="0"/>
            <w:vAlign w:val="center"/>
          </w:tcPr>
          <w:p w14:paraId="6E1878B1">
            <w:pPr>
              <w:pStyle w:val="8"/>
              <w:spacing w:before="159" w:beforeLines="50" w:line="360" w:lineRule="auto"/>
              <w:jc w:val="center"/>
              <w:rPr>
                <w:rFonts w:hAnsi="宋体"/>
                <w:sz w:val="24"/>
                <w:szCs w:val="24"/>
              </w:rPr>
            </w:pPr>
            <w:r>
              <w:rPr>
                <w:rFonts w:hint="eastAsia" w:hAnsi="宋体"/>
                <w:sz w:val="24"/>
                <w:szCs w:val="24"/>
              </w:rPr>
              <w:t>单项价格（单位：万元）</w:t>
            </w:r>
          </w:p>
        </w:tc>
        <w:tc>
          <w:tcPr>
            <w:tcW w:w="1877" w:type="dxa"/>
            <w:noWrap w:val="0"/>
            <w:vAlign w:val="center"/>
          </w:tcPr>
          <w:p w14:paraId="058FC1D7">
            <w:pPr>
              <w:pStyle w:val="8"/>
              <w:spacing w:before="159" w:beforeLines="50" w:line="360" w:lineRule="auto"/>
              <w:jc w:val="center"/>
              <w:rPr>
                <w:rFonts w:hAnsi="宋体"/>
                <w:sz w:val="24"/>
                <w:szCs w:val="24"/>
              </w:rPr>
            </w:pPr>
            <w:r>
              <w:rPr>
                <w:rFonts w:hint="eastAsia" w:hAnsi="宋体"/>
                <w:sz w:val="24"/>
                <w:szCs w:val="24"/>
              </w:rPr>
              <w:t>备注</w:t>
            </w:r>
          </w:p>
        </w:tc>
      </w:tr>
      <w:tr w14:paraId="08FA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77B8EEC3">
            <w:pPr>
              <w:snapToGrid w:val="0"/>
              <w:spacing w:line="360" w:lineRule="auto"/>
              <w:jc w:val="center"/>
              <w:rPr>
                <w:rFonts w:ascii="宋体" w:hAnsi="宋体"/>
                <w:sz w:val="24"/>
              </w:rPr>
            </w:pPr>
            <w:r>
              <w:rPr>
                <w:rFonts w:hint="eastAsia" w:ascii="宋体" w:hAnsi="宋体"/>
                <w:sz w:val="24"/>
              </w:rPr>
              <w:t>1</w:t>
            </w:r>
          </w:p>
        </w:tc>
        <w:tc>
          <w:tcPr>
            <w:tcW w:w="3194" w:type="dxa"/>
            <w:noWrap w:val="0"/>
            <w:vAlign w:val="center"/>
          </w:tcPr>
          <w:p w14:paraId="70E261E2">
            <w:pPr>
              <w:pStyle w:val="8"/>
              <w:spacing w:line="360" w:lineRule="auto"/>
              <w:jc w:val="center"/>
              <w:rPr>
                <w:rFonts w:hAnsi="宋体"/>
                <w:sz w:val="24"/>
                <w:szCs w:val="24"/>
              </w:rPr>
            </w:pPr>
          </w:p>
        </w:tc>
        <w:tc>
          <w:tcPr>
            <w:tcW w:w="3103" w:type="dxa"/>
            <w:noWrap w:val="0"/>
            <w:vAlign w:val="center"/>
          </w:tcPr>
          <w:p w14:paraId="286C73E8">
            <w:pPr>
              <w:pStyle w:val="8"/>
              <w:spacing w:line="360" w:lineRule="auto"/>
              <w:jc w:val="center"/>
              <w:rPr>
                <w:rFonts w:hAnsi="宋体"/>
                <w:sz w:val="24"/>
                <w:szCs w:val="24"/>
              </w:rPr>
            </w:pPr>
          </w:p>
        </w:tc>
        <w:tc>
          <w:tcPr>
            <w:tcW w:w="4171" w:type="dxa"/>
            <w:noWrap w:val="0"/>
            <w:vAlign w:val="center"/>
          </w:tcPr>
          <w:p w14:paraId="5EF0FE77">
            <w:pPr>
              <w:pStyle w:val="8"/>
              <w:spacing w:line="360" w:lineRule="auto"/>
              <w:jc w:val="center"/>
              <w:rPr>
                <w:rFonts w:hAnsi="宋体"/>
                <w:sz w:val="24"/>
                <w:szCs w:val="24"/>
              </w:rPr>
            </w:pPr>
          </w:p>
        </w:tc>
        <w:tc>
          <w:tcPr>
            <w:tcW w:w="1877" w:type="dxa"/>
            <w:noWrap w:val="0"/>
            <w:vAlign w:val="center"/>
          </w:tcPr>
          <w:p w14:paraId="6BAA0958">
            <w:pPr>
              <w:pStyle w:val="8"/>
              <w:spacing w:line="360" w:lineRule="auto"/>
              <w:jc w:val="center"/>
              <w:rPr>
                <w:rFonts w:hAnsi="宋体"/>
                <w:sz w:val="24"/>
                <w:szCs w:val="24"/>
              </w:rPr>
            </w:pPr>
          </w:p>
        </w:tc>
      </w:tr>
      <w:tr w14:paraId="4B86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1CBC6D16">
            <w:pPr>
              <w:snapToGrid w:val="0"/>
              <w:spacing w:line="360" w:lineRule="auto"/>
              <w:jc w:val="center"/>
              <w:rPr>
                <w:rFonts w:ascii="宋体" w:hAnsi="宋体"/>
                <w:sz w:val="24"/>
              </w:rPr>
            </w:pPr>
            <w:r>
              <w:rPr>
                <w:rFonts w:hint="eastAsia" w:ascii="宋体" w:hAnsi="宋体"/>
                <w:sz w:val="24"/>
              </w:rPr>
              <w:t>2</w:t>
            </w:r>
          </w:p>
        </w:tc>
        <w:tc>
          <w:tcPr>
            <w:tcW w:w="3194" w:type="dxa"/>
            <w:noWrap w:val="0"/>
            <w:vAlign w:val="center"/>
          </w:tcPr>
          <w:p w14:paraId="7A462F33">
            <w:pPr>
              <w:pStyle w:val="8"/>
              <w:spacing w:line="360" w:lineRule="auto"/>
              <w:jc w:val="center"/>
              <w:rPr>
                <w:rFonts w:hAnsi="宋体"/>
                <w:sz w:val="24"/>
                <w:szCs w:val="24"/>
              </w:rPr>
            </w:pPr>
          </w:p>
        </w:tc>
        <w:tc>
          <w:tcPr>
            <w:tcW w:w="3103" w:type="dxa"/>
            <w:noWrap w:val="0"/>
            <w:vAlign w:val="center"/>
          </w:tcPr>
          <w:p w14:paraId="4ADAC8BD">
            <w:pPr>
              <w:pStyle w:val="8"/>
              <w:spacing w:line="360" w:lineRule="auto"/>
              <w:jc w:val="center"/>
              <w:rPr>
                <w:rFonts w:hAnsi="宋体"/>
                <w:sz w:val="24"/>
                <w:szCs w:val="24"/>
              </w:rPr>
            </w:pPr>
          </w:p>
        </w:tc>
        <w:tc>
          <w:tcPr>
            <w:tcW w:w="4171" w:type="dxa"/>
            <w:noWrap w:val="0"/>
            <w:vAlign w:val="center"/>
          </w:tcPr>
          <w:p w14:paraId="7B724914">
            <w:pPr>
              <w:pStyle w:val="8"/>
              <w:spacing w:line="360" w:lineRule="auto"/>
              <w:jc w:val="center"/>
              <w:rPr>
                <w:rFonts w:hAnsi="宋体"/>
                <w:sz w:val="24"/>
                <w:szCs w:val="24"/>
              </w:rPr>
            </w:pPr>
          </w:p>
        </w:tc>
        <w:tc>
          <w:tcPr>
            <w:tcW w:w="1877" w:type="dxa"/>
            <w:noWrap w:val="0"/>
            <w:vAlign w:val="center"/>
          </w:tcPr>
          <w:p w14:paraId="7F39DCA1">
            <w:pPr>
              <w:pStyle w:val="8"/>
              <w:spacing w:line="360" w:lineRule="auto"/>
              <w:jc w:val="center"/>
              <w:rPr>
                <w:rFonts w:hAnsi="宋体"/>
                <w:sz w:val="24"/>
                <w:szCs w:val="24"/>
              </w:rPr>
            </w:pPr>
          </w:p>
        </w:tc>
      </w:tr>
      <w:tr w14:paraId="2C8F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0A86428E">
            <w:pPr>
              <w:snapToGrid w:val="0"/>
              <w:spacing w:line="360" w:lineRule="auto"/>
              <w:jc w:val="center"/>
              <w:rPr>
                <w:rFonts w:ascii="宋体" w:hAnsi="宋体"/>
                <w:sz w:val="24"/>
              </w:rPr>
            </w:pPr>
            <w:r>
              <w:rPr>
                <w:rFonts w:hint="eastAsia" w:ascii="宋体" w:hAnsi="宋体"/>
                <w:sz w:val="24"/>
              </w:rPr>
              <w:t>3</w:t>
            </w:r>
          </w:p>
        </w:tc>
        <w:tc>
          <w:tcPr>
            <w:tcW w:w="3194" w:type="dxa"/>
            <w:noWrap w:val="0"/>
            <w:vAlign w:val="center"/>
          </w:tcPr>
          <w:p w14:paraId="696DB895">
            <w:pPr>
              <w:pStyle w:val="8"/>
              <w:spacing w:line="360" w:lineRule="auto"/>
              <w:jc w:val="center"/>
              <w:rPr>
                <w:rFonts w:hAnsi="宋体"/>
                <w:sz w:val="24"/>
                <w:szCs w:val="24"/>
              </w:rPr>
            </w:pPr>
          </w:p>
        </w:tc>
        <w:tc>
          <w:tcPr>
            <w:tcW w:w="3103" w:type="dxa"/>
            <w:noWrap w:val="0"/>
            <w:vAlign w:val="center"/>
          </w:tcPr>
          <w:p w14:paraId="516A2277">
            <w:pPr>
              <w:pStyle w:val="8"/>
              <w:spacing w:line="360" w:lineRule="auto"/>
              <w:jc w:val="center"/>
              <w:rPr>
                <w:rFonts w:hAnsi="宋体"/>
                <w:sz w:val="24"/>
                <w:szCs w:val="24"/>
              </w:rPr>
            </w:pPr>
          </w:p>
        </w:tc>
        <w:tc>
          <w:tcPr>
            <w:tcW w:w="4171" w:type="dxa"/>
            <w:noWrap w:val="0"/>
            <w:vAlign w:val="center"/>
          </w:tcPr>
          <w:p w14:paraId="478555BE">
            <w:pPr>
              <w:pStyle w:val="8"/>
              <w:spacing w:line="360" w:lineRule="auto"/>
              <w:jc w:val="center"/>
              <w:rPr>
                <w:rFonts w:hAnsi="宋体"/>
                <w:sz w:val="24"/>
                <w:szCs w:val="24"/>
              </w:rPr>
            </w:pPr>
          </w:p>
        </w:tc>
        <w:tc>
          <w:tcPr>
            <w:tcW w:w="1877" w:type="dxa"/>
            <w:noWrap w:val="0"/>
            <w:vAlign w:val="center"/>
          </w:tcPr>
          <w:p w14:paraId="76B0A243">
            <w:pPr>
              <w:pStyle w:val="8"/>
              <w:spacing w:line="360" w:lineRule="auto"/>
              <w:jc w:val="center"/>
              <w:rPr>
                <w:rFonts w:hAnsi="宋体"/>
                <w:sz w:val="24"/>
                <w:szCs w:val="24"/>
              </w:rPr>
            </w:pPr>
          </w:p>
        </w:tc>
      </w:tr>
      <w:tr w14:paraId="4325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150D518F">
            <w:pPr>
              <w:pStyle w:val="8"/>
              <w:spacing w:line="360" w:lineRule="auto"/>
              <w:jc w:val="center"/>
              <w:rPr>
                <w:rFonts w:hAnsi="宋体"/>
                <w:sz w:val="24"/>
                <w:szCs w:val="24"/>
              </w:rPr>
            </w:pPr>
          </w:p>
        </w:tc>
        <w:tc>
          <w:tcPr>
            <w:tcW w:w="3194" w:type="dxa"/>
            <w:noWrap w:val="0"/>
            <w:vAlign w:val="center"/>
          </w:tcPr>
          <w:p w14:paraId="3482F541">
            <w:pPr>
              <w:pStyle w:val="8"/>
              <w:spacing w:line="360" w:lineRule="auto"/>
              <w:jc w:val="center"/>
              <w:rPr>
                <w:rFonts w:hAnsi="宋体"/>
                <w:sz w:val="24"/>
                <w:szCs w:val="24"/>
              </w:rPr>
            </w:pPr>
          </w:p>
        </w:tc>
        <w:tc>
          <w:tcPr>
            <w:tcW w:w="3103" w:type="dxa"/>
            <w:noWrap w:val="0"/>
            <w:vAlign w:val="center"/>
          </w:tcPr>
          <w:p w14:paraId="4C2CB56B">
            <w:pPr>
              <w:pStyle w:val="8"/>
              <w:spacing w:line="360" w:lineRule="auto"/>
              <w:jc w:val="center"/>
              <w:rPr>
                <w:rFonts w:hAnsi="宋体"/>
                <w:sz w:val="24"/>
                <w:szCs w:val="24"/>
              </w:rPr>
            </w:pPr>
          </w:p>
        </w:tc>
        <w:tc>
          <w:tcPr>
            <w:tcW w:w="4171" w:type="dxa"/>
            <w:noWrap w:val="0"/>
            <w:vAlign w:val="center"/>
          </w:tcPr>
          <w:p w14:paraId="7C0C8F66">
            <w:pPr>
              <w:pStyle w:val="8"/>
              <w:spacing w:line="360" w:lineRule="auto"/>
              <w:jc w:val="center"/>
              <w:rPr>
                <w:rFonts w:hAnsi="宋体"/>
                <w:sz w:val="24"/>
                <w:szCs w:val="24"/>
              </w:rPr>
            </w:pPr>
          </w:p>
        </w:tc>
        <w:tc>
          <w:tcPr>
            <w:tcW w:w="1877" w:type="dxa"/>
            <w:noWrap w:val="0"/>
            <w:vAlign w:val="center"/>
          </w:tcPr>
          <w:p w14:paraId="3B37A5B7">
            <w:pPr>
              <w:pStyle w:val="8"/>
              <w:spacing w:line="360" w:lineRule="auto"/>
              <w:jc w:val="center"/>
              <w:rPr>
                <w:rFonts w:hAnsi="宋体"/>
                <w:sz w:val="24"/>
                <w:szCs w:val="24"/>
              </w:rPr>
            </w:pPr>
          </w:p>
        </w:tc>
      </w:tr>
      <w:tr w14:paraId="6577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8" w:type="dxa"/>
            <w:gridSpan w:val="3"/>
            <w:noWrap w:val="0"/>
            <w:vAlign w:val="center"/>
          </w:tcPr>
          <w:p w14:paraId="1DD51C1B">
            <w:pPr>
              <w:pStyle w:val="8"/>
              <w:spacing w:line="360" w:lineRule="auto"/>
              <w:ind w:firstLine="0" w:firstLineChars="0"/>
              <w:jc w:val="center"/>
              <w:rPr>
                <w:rFonts w:hAnsi="宋体"/>
                <w:b/>
                <w:sz w:val="24"/>
                <w:szCs w:val="24"/>
              </w:rPr>
            </w:pPr>
            <w:r>
              <w:rPr>
                <w:rFonts w:hint="eastAsia" w:hAnsi="宋体"/>
                <w:b/>
                <w:sz w:val="24"/>
                <w:szCs w:val="24"/>
              </w:rPr>
              <w:t>总    价(万元)</w:t>
            </w:r>
          </w:p>
        </w:tc>
        <w:tc>
          <w:tcPr>
            <w:tcW w:w="4171" w:type="dxa"/>
            <w:noWrap w:val="0"/>
            <w:vAlign w:val="center"/>
          </w:tcPr>
          <w:p w14:paraId="5778E130">
            <w:pPr>
              <w:pStyle w:val="8"/>
              <w:spacing w:line="360" w:lineRule="auto"/>
              <w:jc w:val="center"/>
              <w:rPr>
                <w:rFonts w:hAnsi="宋体"/>
                <w:sz w:val="24"/>
                <w:szCs w:val="24"/>
              </w:rPr>
            </w:pPr>
          </w:p>
        </w:tc>
        <w:tc>
          <w:tcPr>
            <w:tcW w:w="1877" w:type="dxa"/>
            <w:noWrap w:val="0"/>
            <w:vAlign w:val="center"/>
          </w:tcPr>
          <w:p w14:paraId="30B8EEF9">
            <w:pPr>
              <w:pStyle w:val="8"/>
              <w:spacing w:line="360" w:lineRule="auto"/>
              <w:jc w:val="center"/>
              <w:rPr>
                <w:rFonts w:hAnsi="宋体"/>
                <w:sz w:val="24"/>
                <w:szCs w:val="24"/>
              </w:rPr>
            </w:pPr>
          </w:p>
        </w:tc>
      </w:tr>
    </w:tbl>
    <w:p w14:paraId="4D21845F">
      <w:pPr>
        <w:spacing w:line="400" w:lineRule="exact"/>
        <w:ind w:left="840" w:hanging="840" w:hangingChars="350"/>
        <w:rPr>
          <w:rFonts w:ascii="宋体" w:hAnsi="宋体"/>
          <w:bCs/>
          <w:sz w:val="24"/>
        </w:rPr>
      </w:pPr>
      <w:r>
        <w:rPr>
          <w:rFonts w:hint="eastAsia"/>
          <w:sz w:val="24"/>
        </w:rPr>
        <w:t>注：1</w:t>
      </w:r>
      <w:r>
        <w:rPr>
          <w:rFonts w:hint="eastAsia"/>
          <w:sz w:val="24"/>
          <w:lang w:val="en-US" w:eastAsia="zh-CN"/>
        </w:rPr>
        <w:t>.</w:t>
      </w:r>
      <w:r>
        <w:rPr>
          <w:rFonts w:hint="eastAsia"/>
          <w:sz w:val="24"/>
          <w:lang w:eastAsia="zh-CN"/>
        </w:rPr>
        <w:t>供应商</w:t>
      </w:r>
      <w:r>
        <w:rPr>
          <w:rFonts w:hint="eastAsia"/>
          <w:sz w:val="24"/>
        </w:rPr>
        <w:t>必须按“</w:t>
      </w:r>
      <w:r>
        <w:rPr>
          <w:rFonts w:hint="eastAsia"/>
          <w:bCs/>
          <w:sz w:val="24"/>
        </w:rPr>
        <w:t>分项报价明细表”的格式</w:t>
      </w:r>
      <w:r>
        <w:rPr>
          <w:rFonts w:hint="eastAsia"/>
          <w:sz w:val="24"/>
        </w:rPr>
        <w:t>详细报出投标总价的各个组成部分的报价，否则作无效投标处理。</w:t>
      </w:r>
    </w:p>
    <w:p w14:paraId="666101AA">
      <w:pPr>
        <w:spacing w:line="400" w:lineRule="exact"/>
        <w:jc w:val="left"/>
        <w:rPr>
          <w:rFonts w:ascii="宋体" w:hAnsi="宋体"/>
          <w:bCs/>
          <w:sz w:val="24"/>
        </w:rPr>
      </w:pPr>
      <w:r>
        <w:rPr>
          <w:rFonts w:hint="eastAsia" w:ascii="宋体" w:hAnsi="宋体"/>
          <w:b/>
          <w:bCs/>
          <w:sz w:val="24"/>
        </w:rPr>
        <w:t xml:space="preserve">   </w:t>
      </w:r>
      <w:r>
        <w:rPr>
          <w:rFonts w:hint="eastAsia" w:ascii="宋体" w:hAnsi="宋体"/>
          <w:bCs/>
          <w:sz w:val="24"/>
        </w:rPr>
        <w:t xml:space="preserve"> 2</w:t>
      </w:r>
      <w:r>
        <w:rPr>
          <w:rFonts w:hint="eastAsia" w:ascii="宋体" w:hAnsi="宋体"/>
          <w:bCs/>
          <w:sz w:val="24"/>
          <w:lang w:val="en-US" w:eastAsia="zh-CN"/>
        </w:rPr>
        <w:t>.</w:t>
      </w:r>
      <w:r>
        <w:rPr>
          <w:rFonts w:hint="eastAsia"/>
          <w:sz w:val="24"/>
        </w:rPr>
        <w:t>“</w:t>
      </w:r>
      <w:r>
        <w:rPr>
          <w:rFonts w:hint="eastAsia"/>
          <w:bCs/>
          <w:sz w:val="24"/>
        </w:rPr>
        <w:t>分项报价明细表”各分项报价合计应当与“</w:t>
      </w:r>
      <w:r>
        <w:rPr>
          <w:rFonts w:hint="eastAsia"/>
          <w:bCs/>
          <w:sz w:val="24"/>
          <w:lang w:eastAsia="zh-CN"/>
        </w:rPr>
        <w:t>报价一览表</w:t>
      </w:r>
      <w:r>
        <w:rPr>
          <w:rFonts w:hint="eastAsia"/>
          <w:bCs/>
          <w:sz w:val="24"/>
        </w:rPr>
        <w:t>”报价合计相等。</w:t>
      </w:r>
    </w:p>
    <w:p w14:paraId="6EE73B18">
      <w:pPr>
        <w:spacing w:line="240" w:lineRule="auto"/>
        <w:outlineLvl w:val="9"/>
        <w:rPr>
          <w:rFonts w:hint="eastAsia" w:ascii="Times New Roman" w:hAnsi="Times New Roman" w:eastAsia="宋体" w:cs="Times New Roman"/>
          <w:sz w:val="24"/>
        </w:rPr>
      </w:pPr>
    </w:p>
    <w:p w14:paraId="7EE66057">
      <w:pPr>
        <w:spacing w:line="240" w:lineRule="auto"/>
        <w:outlineLvl w:val="9"/>
        <w:rPr>
          <w:rFonts w:hint="eastAsia" w:ascii="Times New Roman" w:hAnsi="Times New Roman" w:eastAsia="宋体" w:cs="Times New Roman"/>
          <w:sz w:val="24"/>
        </w:rPr>
      </w:pPr>
    </w:p>
    <w:p w14:paraId="0FCE072B">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1DC3CEC2">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6677523E">
      <w:pPr>
        <w:adjustRightInd w:val="0"/>
        <w:spacing w:line="360" w:lineRule="auto"/>
        <w:ind w:firstLine="420" w:firstLineChars="175"/>
        <w:jc w:val="left"/>
        <w:rPr>
          <w:rFonts w:hint="eastAsia" w:ascii="宋体" w:hAnsi="宋体" w:eastAsia="宋体" w:cs="Times New Roman"/>
          <w:bCs w:val="0"/>
          <w:sz w:val="24"/>
        </w:rPr>
        <w:sectPr>
          <w:pgSz w:w="16838" w:h="11905" w:orient="landscape"/>
          <w:pgMar w:top="1803" w:right="1440" w:bottom="1803" w:left="1440" w:header="851" w:footer="992" w:gutter="0"/>
          <w:pgBorders>
            <w:top w:val="none" w:sz="0" w:space="0"/>
            <w:left w:val="none" w:sz="0" w:space="0"/>
            <w:bottom w:val="none" w:sz="0" w:space="0"/>
            <w:right w:val="none" w:sz="0" w:space="0"/>
          </w:pgBorders>
          <w:cols w:space="720" w:num="1"/>
          <w:rtlGutter w:val="0"/>
          <w:docGrid w:linePitch="319" w:charSpace="0"/>
        </w:sectPr>
      </w:pPr>
      <w:r>
        <w:rPr>
          <w:rFonts w:hint="eastAsia" w:ascii="宋体" w:hAnsi="宋体" w:eastAsia="宋体" w:cs="Times New Roman"/>
          <w:bCs w:val="0"/>
          <w:sz w:val="24"/>
        </w:rPr>
        <w:t>日期:      年    月    日</w:t>
      </w:r>
    </w:p>
    <w:bookmarkEnd w:id="2"/>
    <w:bookmarkEnd w:id="3"/>
    <w:p w14:paraId="5D347059">
      <w:pPr>
        <w:pStyle w:val="3"/>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7</w:t>
      </w:r>
    </w:p>
    <w:p w14:paraId="4D17A964">
      <w:pPr>
        <w:jc w:val="center"/>
        <w:rPr>
          <w:rFonts w:hint="eastAsia" w:ascii="宋体" w:hAnsi="宋体" w:cs="Arial"/>
          <w:b/>
          <w:bCs/>
          <w:color w:val="000000"/>
          <w:sz w:val="32"/>
          <w:szCs w:val="32"/>
        </w:rPr>
      </w:pPr>
      <w:r>
        <w:rPr>
          <w:rFonts w:hint="eastAsia" w:ascii="黑体" w:hAnsi="Times New Roman" w:eastAsia="黑体" w:cs="宋体"/>
          <w:b/>
          <w:bCs w:val="0"/>
          <w:color w:val="000000"/>
          <w:sz w:val="32"/>
          <w:szCs w:val="32"/>
        </w:rPr>
        <w:t>类似项目业绩一览表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988"/>
        <w:gridCol w:w="1948"/>
        <w:gridCol w:w="1786"/>
        <w:gridCol w:w="1571"/>
        <w:gridCol w:w="1766"/>
        <w:gridCol w:w="12"/>
      </w:tblGrid>
      <w:tr w14:paraId="139808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top w:val="single" w:color="auto" w:sz="4" w:space="0"/>
            </w:tcBorders>
            <w:noWrap w:val="0"/>
            <w:vAlign w:val="center"/>
          </w:tcPr>
          <w:p w14:paraId="2F326974">
            <w:pPr>
              <w:spacing w:line="400" w:lineRule="exact"/>
              <w:ind w:firstLine="0" w:firstLineChars="0"/>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年份</w:t>
            </w:r>
          </w:p>
        </w:tc>
        <w:tc>
          <w:tcPr>
            <w:tcW w:w="1440" w:type="dxa"/>
            <w:noWrap w:val="0"/>
            <w:vAlign w:val="center"/>
          </w:tcPr>
          <w:p w14:paraId="7DFD11CC">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用户名称</w:t>
            </w:r>
          </w:p>
        </w:tc>
        <w:tc>
          <w:tcPr>
            <w:tcW w:w="1320" w:type="dxa"/>
            <w:noWrap w:val="0"/>
            <w:vAlign w:val="center"/>
          </w:tcPr>
          <w:p w14:paraId="0A1287F0">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项目名称</w:t>
            </w:r>
          </w:p>
        </w:tc>
        <w:tc>
          <w:tcPr>
            <w:tcW w:w="1161" w:type="dxa"/>
            <w:noWrap w:val="0"/>
            <w:vAlign w:val="center"/>
          </w:tcPr>
          <w:p w14:paraId="0E7DA4C7">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完成时间</w:t>
            </w:r>
          </w:p>
        </w:tc>
        <w:tc>
          <w:tcPr>
            <w:tcW w:w="1305" w:type="dxa"/>
            <w:tcBorders>
              <w:left w:val="single" w:color="auto" w:sz="4" w:space="0"/>
            </w:tcBorders>
            <w:noWrap w:val="0"/>
            <w:vAlign w:val="center"/>
          </w:tcPr>
          <w:p w14:paraId="12583CAA">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备注</w:t>
            </w:r>
          </w:p>
        </w:tc>
      </w:tr>
      <w:tr w14:paraId="0362F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4FE6B27B">
            <w:pPr>
              <w:spacing w:line="400" w:lineRule="exact"/>
              <w:jc w:val="center"/>
              <w:rPr>
                <w:rFonts w:ascii="宋体" w:hAnsi="宋体" w:eastAsia="宋体" w:cs="Arial"/>
                <w:color w:val="000000"/>
                <w:sz w:val="24"/>
                <w:szCs w:val="32"/>
              </w:rPr>
            </w:pPr>
          </w:p>
        </w:tc>
        <w:tc>
          <w:tcPr>
            <w:tcW w:w="1440" w:type="dxa"/>
            <w:noWrap w:val="0"/>
            <w:vAlign w:val="center"/>
          </w:tcPr>
          <w:p w14:paraId="1F57EB6A">
            <w:pPr>
              <w:spacing w:line="400" w:lineRule="exact"/>
              <w:jc w:val="center"/>
              <w:rPr>
                <w:rFonts w:ascii="宋体" w:hAnsi="宋体" w:eastAsia="宋体" w:cs="Arial"/>
                <w:color w:val="000000"/>
                <w:sz w:val="24"/>
                <w:szCs w:val="32"/>
              </w:rPr>
            </w:pPr>
          </w:p>
        </w:tc>
        <w:tc>
          <w:tcPr>
            <w:tcW w:w="1320" w:type="dxa"/>
            <w:noWrap w:val="0"/>
            <w:vAlign w:val="center"/>
          </w:tcPr>
          <w:p w14:paraId="4D08256C">
            <w:pPr>
              <w:spacing w:line="400" w:lineRule="exact"/>
              <w:jc w:val="center"/>
              <w:rPr>
                <w:rFonts w:ascii="宋体" w:hAnsi="宋体" w:eastAsia="宋体" w:cs="Arial"/>
                <w:color w:val="000000"/>
                <w:sz w:val="24"/>
                <w:szCs w:val="32"/>
              </w:rPr>
            </w:pPr>
          </w:p>
        </w:tc>
        <w:tc>
          <w:tcPr>
            <w:tcW w:w="1161" w:type="dxa"/>
            <w:noWrap w:val="0"/>
            <w:vAlign w:val="center"/>
          </w:tcPr>
          <w:p w14:paraId="32325809">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60515858">
            <w:pPr>
              <w:spacing w:line="400" w:lineRule="exact"/>
              <w:jc w:val="center"/>
              <w:rPr>
                <w:rFonts w:ascii="宋体" w:hAnsi="宋体" w:eastAsia="宋体" w:cs="Arial"/>
                <w:color w:val="000000"/>
                <w:sz w:val="24"/>
                <w:szCs w:val="32"/>
              </w:rPr>
            </w:pPr>
          </w:p>
        </w:tc>
      </w:tr>
      <w:tr w14:paraId="6C6A3C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4CB45329">
            <w:pPr>
              <w:spacing w:line="400" w:lineRule="exact"/>
              <w:jc w:val="center"/>
              <w:rPr>
                <w:rFonts w:ascii="宋体" w:hAnsi="宋体" w:eastAsia="宋体" w:cs="Arial"/>
                <w:color w:val="000000"/>
                <w:sz w:val="24"/>
                <w:szCs w:val="32"/>
              </w:rPr>
            </w:pPr>
          </w:p>
        </w:tc>
        <w:tc>
          <w:tcPr>
            <w:tcW w:w="1440" w:type="dxa"/>
            <w:noWrap w:val="0"/>
            <w:vAlign w:val="center"/>
          </w:tcPr>
          <w:p w14:paraId="01D97542">
            <w:pPr>
              <w:spacing w:line="400" w:lineRule="exact"/>
              <w:jc w:val="center"/>
              <w:rPr>
                <w:rFonts w:ascii="宋体" w:hAnsi="宋体" w:eastAsia="宋体" w:cs="Arial"/>
                <w:color w:val="000000"/>
                <w:sz w:val="24"/>
                <w:szCs w:val="32"/>
              </w:rPr>
            </w:pPr>
          </w:p>
        </w:tc>
        <w:tc>
          <w:tcPr>
            <w:tcW w:w="1320" w:type="dxa"/>
            <w:noWrap w:val="0"/>
            <w:vAlign w:val="center"/>
          </w:tcPr>
          <w:p w14:paraId="473DA382">
            <w:pPr>
              <w:spacing w:line="400" w:lineRule="exact"/>
              <w:jc w:val="center"/>
              <w:rPr>
                <w:rFonts w:ascii="宋体" w:hAnsi="宋体" w:eastAsia="宋体" w:cs="Arial"/>
                <w:color w:val="000000"/>
                <w:sz w:val="24"/>
                <w:szCs w:val="32"/>
              </w:rPr>
            </w:pPr>
          </w:p>
        </w:tc>
        <w:tc>
          <w:tcPr>
            <w:tcW w:w="1161" w:type="dxa"/>
            <w:noWrap w:val="0"/>
            <w:vAlign w:val="center"/>
          </w:tcPr>
          <w:p w14:paraId="21FB7BB8">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563B20F0">
            <w:pPr>
              <w:spacing w:line="400" w:lineRule="exact"/>
              <w:jc w:val="center"/>
              <w:rPr>
                <w:rFonts w:ascii="宋体" w:hAnsi="宋体" w:eastAsia="宋体" w:cs="Arial"/>
                <w:color w:val="000000"/>
                <w:sz w:val="24"/>
                <w:szCs w:val="32"/>
              </w:rPr>
            </w:pPr>
          </w:p>
        </w:tc>
      </w:tr>
      <w:tr w14:paraId="25A0E2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48779BD4">
            <w:pPr>
              <w:spacing w:line="400" w:lineRule="exact"/>
              <w:jc w:val="center"/>
              <w:rPr>
                <w:rFonts w:ascii="宋体" w:hAnsi="宋体" w:eastAsia="宋体" w:cs="Arial"/>
                <w:color w:val="000000"/>
                <w:sz w:val="24"/>
                <w:szCs w:val="32"/>
              </w:rPr>
            </w:pPr>
          </w:p>
        </w:tc>
        <w:tc>
          <w:tcPr>
            <w:tcW w:w="1440" w:type="dxa"/>
            <w:noWrap w:val="0"/>
            <w:vAlign w:val="center"/>
          </w:tcPr>
          <w:p w14:paraId="5B49DFE1">
            <w:pPr>
              <w:spacing w:line="400" w:lineRule="exact"/>
              <w:jc w:val="center"/>
              <w:rPr>
                <w:rFonts w:ascii="宋体" w:hAnsi="宋体" w:eastAsia="宋体" w:cs="Arial"/>
                <w:color w:val="000000"/>
                <w:sz w:val="24"/>
                <w:szCs w:val="32"/>
              </w:rPr>
            </w:pPr>
          </w:p>
        </w:tc>
        <w:tc>
          <w:tcPr>
            <w:tcW w:w="1320" w:type="dxa"/>
            <w:noWrap w:val="0"/>
            <w:vAlign w:val="center"/>
          </w:tcPr>
          <w:p w14:paraId="3F36C63F">
            <w:pPr>
              <w:spacing w:line="400" w:lineRule="exact"/>
              <w:jc w:val="center"/>
              <w:rPr>
                <w:rFonts w:ascii="宋体" w:hAnsi="宋体" w:eastAsia="宋体" w:cs="Arial"/>
                <w:color w:val="000000"/>
                <w:sz w:val="24"/>
                <w:szCs w:val="32"/>
              </w:rPr>
            </w:pPr>
          </w:p>
        </w:tc>
        <w:tc>
          <w:tcPr>
            <w:tcW w:w="1161" w:type="dxa"/>
            <w:noWrap w:val="0"/>
            <w:vAlign w:val="center"/>
          </w:tcPr>
          <w:p w14:paraId="2E5AE21B">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50AB96AA">
            <w:pPr>
              <w:spacing w:line="400" w:lineRule="exact"/>
              <w:jc w:val="center"/>
              <w:rPr>
                <w:rFonts w:ascii="宋体" w:hAnsi="宋体" w:eastAsia="宋体" w:cs="Arial"/>
                <w:color w:val="000000"/>
                <w:sz w:val="24"/>
                <w:szCs w:val="32"/>
              </w:rPr>
            </w:pPr>
          </w:p>
        </w:tc>
      </w:tr>
      <w:tr w14:paraId="3F12C3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1D03FAF4">
            <w:pPr>
              <w:spacing w:line="400" w:lineRule="exact"/>
              <w:jc w:val="center"/>
              <w:rPr>
                <w:rFonts w:ascii="宋体" w:hAnsi="宋体" w:eastAsia="宋体" w:cs="Arial"/>
                <w:color w:val="000000"/>
                <w:sz w:val="24"/>
                <w:szCs w:val="32"/>
              </w:rPr>
            </w:pPr>
          </w:p>
        </w:tc>
        <w:tc>
          <w:tcPr>
            <w:tcW w:w="1440" w:type="dxa"/>
            <w:tcBorders>
              <w:right w:val="single" w:color="auto" w:sz="4" w:space="0"/>
            </w:tcBorders>
            <w:noWrap w:val="0"/>
            <w:vAlign w:val="center"/>
          </w:tcPr>
          <w:p w14:paraId="1B974AA0">
            <w:pPr>
              <w:spacing w:line="400" w:lineRule="exact"/>
              <w:jc w:val="center"/>
              <w:rPr>
                <w:rFonts w:ascii="宋体" w:hAnsi="宋体" w:eastAsia="宋体" w:cs="Arial"/>
                <w:color w:val="000000"/>
                <w:sz w:val="24"/>
                <w:szCs w:val="32"/>
              </w:rPr>
            </w:pPr>
          </w:p>
        </w:tc>
        <w:tc>
          <w:tcPr>
            <w:tcW w:w="1320" w:type="dxa"/>
            <w:tcBorders>
              <w:left w:val="single" w:color="auto" w:sz="4" w:space="0"/>
            </w:tcBorders>
            <w:noWrap w:val="0"/>
            <w:vAlign w:val="center"/>
          </w:tcPr>
          <w:p w14:paraId="4938EABC">
            <w:pPr>
              <w:spacing w:line="400" w:lineRule="exact"/>
              <w:jc w:val="center"/>
              <w:rPr>
                <w:rFonts w:ascii="宋体" w:hAnsi="宋体" w:eastAsia="宋体" w:cs="Arial"/>
                <w:color w:val="000000"/>
                <w:sz w:val="24"/>
                <w:szCs w:val="32"/>
              </w:rPr>
            </w:pPr>
          </w:p>
        </w:tc>
        <w:tc>
          <w:tcPr>
            <w:tcW w:w="1161" w:type="dxa"/>
            <w:noWrap w:val="0"/>
            <w:vAlign w:val="center"/>
          </w:tcPr>
          <w:p w14:paraId="548F952F">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6A5EF80C">
            <w:pPr>
              <w:spacing w:line="400" w:lineRule="exact"/>
              <w:jc w:val="center"/>
              <w:rPr>
                <w:rFonts w:ascii="宋体" w:hAnsi="宋体" w:eastAsia="宋体" w:cs="Arial"/>
                <w:color w:val="000000"/>
                <w:sz w:val="24"/>
                <w:szCs w:val="32"/>
              </w:rPr>
            </w:pPr>
          </w:p>
        </w:tc>
      </w:tr>
      <w:tr w14:paraId="4007C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right w:val="single" w:color="auto" w:sz="4" w:space="0"/>
            </w:tcBorders>
            <w:noWrap w:val="0"/>
            <w:vAlign w:val="center"/>
          </w:tcPr>
          <w:p w14:paraId="2D748AE7">
            <w:pPr>
              <w:spacing w:line="400" w:lineRule="exact"/>
              <w:jc w:val="center"/>
              <w:rPr>
                <w:rFonts w:hint="default" w:ascii="宋体" w:hAnsi="宋体" w:eastAsia="宋体" w:cs="Arial"/>
                <w:color w:val="000000"/>
                <w:sz w:val="24"/>
                <w:szCs w:val="32"/>
              </w:rPr>
            </w:pPr>
          </w:p>
        </w:tc>
        <w:tc>
          <w:tcPr>
            <w:tcW w:w="1440" w:type="dxa"/>
            <w:tcBorders>
              <w:left w:val="single" w:color="auto" w:sz="4" w:space="0"/>
              <w:right w:val="single" w:color="auto" w:sz="4" w:space="0"/>
            </w:tcBorders>
            <w:noWrap w:val="0"/>
            <w:vAlign w:val="center"/>
          </w:tcPr>
          <w:p w14:paraId="3C427F59">
            <w:pPr>
              <w:spacing w:line="400" w:lineRule="exact"/>
              <w:jc w:val="center"/>
              <w:rPr>
                <w:rFonts w:hint="default" w:ascii="宋体" w:hAnsi="宋体" w:eastAsia="宋体" w:cs="Arial"/>
                <w:color w:val="000000"/>
                <w:sz w:val="24"/>
                <w:szCs w:val="32"/>
              </w:rPr>
            </w:pPr>
          </w:p>
        </w:tc>
        <w:tc>
          <w:tcPr>
            <w:tcW w:w="1320" w:type="dxa"/>
            <w:tcBorders>
              <w:left w:val="single" w:color="auto" w:sz="4" w:space="0"/>
              <w:right w:val="single" w:color="auto" w:sz="4" w:space="0"/>
            </w:tcBorders>
            <w:noWrap w:val="0"/>
            <w:vAlign w:val="center"/>
          </w:tcPr>
          <w:p w14:paraId="1436C1DC">
            <w:pPr>
              <w:spacing w:line="400" w:lineRule="exact"/>
              <w:jc w:val="center"/>
              <w:rPr>
                <w:rFonts w:hint="default" w:ascii="宋体" w:hAnsi="宋体" w:eastAsia="宋体" w:cs="Arial"/>
                <w:color w:val="000000"/>
                <w:sz w:val="24"/>
                <w:szCs w:val="32"/>
              </w:rPr>
            </w:pPr>
          </w:p>
        </w:tc>
        <w:tc>
          <w:tcPr>
            <w:tcW w:w="1161" w:type="dxa"/>
            <w:tcBorders>
              <w:left w:val="single" w:color="auto" w:sz="4" w:space="0"/>
              <w:right w:val="single" w:color="auto" w:sz="4" w:space="0"/>
            </w:tcBorders>
            <w:noWrap w:val="0"/>
            <w:vAlign w:val="center"/>
          </w:tcPr>
          <w:p w14:paraId="05C35443">
            <w:pPr>
              <w:spacing w:line="400" w:lineRule="exact"/>
              <w:jc w:val="center"/>
              <w:rPr>
                <w:rFonts w:hint="default" w:ascii="宋体" w:hAnsi="宋体" w:eastAsia="宋体" w:cs="Arial"/>
                <w:color w:val="000000"/>
                <w:sz w:val="24"/>
                <w:szCs w:val="32"/>
              </w:rPr>
            </w:pPr>
          </w:p>
        </w:tc>
        <w:tc>
          <w:tcPr>
            <w:tcW w:w="1305" w:type="dxa"/>
            <w:tcBorders>
              <w:left w:val="single" w:color="auto" w:sz="4" w:space="0"/>
            </w:tcBorders>
            <w:noWrap w:val="0"/>
            <w:vAlign w:val="center"/>
          </w:tcPr>
          <w:p w14:paraId="3D0648B6">
            <w:pPr>
              <w:spacing w:line="400" w:lineRule="exact"/>
              <w:jc w:val="center"/>
              <w:rPr>
                <w:rFonts w:hint="default" w:ascii="宋体" w:hAnsi="宋体" w:eastAsia="宋体" w:cs="Arial"/>
                <w:color w:val="000000"/>
                <w:sz w:val="24"/>
                <w:szCs w:val="32"/>
              </w:rPr>
            </w:pPr>
          </w:p>
        </w:tc>
      </w:tr>
      <w:tr w14:paraId="2E0A8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14:paraId="1247B514">
            <w:pPr>
              <w:spacing w:line="400" w:lineRule="exact"/>
              <w:jc w:val="center"/>
              <w:rPr>
                <w:rFonts w:hint="default" w:ascii="宋体" w:hAnsi="宋体" w:eastAsia="宋体" w:cs="Arial"/>
                <w:color w:val="000000"/>
                <w:sz w:val="24"/>
                <w:szCs w:val="32"/>
              </w:rPr>
            </w:pPr>
          </w:p>
        </w:tc>
        <w:tc>
          <w:tcPr>
            <w:tcW w:w="1440" w:type="dxa"/>
            <w:noWrap w:val="0"/>
            <w:vAlign w:val="center"/>
          </w:tcPr>
          <w:p w14:paraId="3050B2AD">
            <w:pPr>
              <w:spacing w:line="400" w:lineRule="exact"/>
              <w:jc w:val="center"/>
              <w:rPr>
                <w:rFonts w:hint="default" w:ascii="宋体" w:hAnsi="宋体" w:eastAsia="宋体" w:cs="Arial"/>
                <w:color w:val="000000"/>
                <w:sz w:val="24"/>
                <w:szCs w:val="32"/>
              </w:rPr>
            </w:pPr>
          </w:p>
        </w:tc>
        <w:tc>
          <w:tcPr>
            <w:tcW w:w="1320" w:type="dxa"/>
            <w:noWrap w:val="0"/>
            <w:vAlign w:val="center"/>
          </w:tcPr>
          <w:p w14:paraId="41731502">
            <w:pPr>
              <w:spacing w:line="400" w:lineRule="exact"/>
              <w:jc w:val="center"/>
              <w:rPr>
                <w:rFonts w:hint="default" w:ascii="宋体" w:hAnsi="宋体" w:eastAsia="宋体" w:cs="Arial"/>
                <w:color w:val="000000"/>
                <w:sz w:val="24"/>
                <w:szCs w:val="32"/>
              </w:rPr>
            </w:pPr>
          </w:p>
        </w:tc>
        <w:tc>
          <w:tcPr>
            <w:tcW w:w="1161" w:type="dxa"/>
            <w:noWrap w:val="0"/>
            <w:vAlign w:val="center"/>
          </w:tcPr>
          <w:p w14:paraId="1029DF4E">
            <w:pPr>
              <w:spacing w:line="400" w:lineRule="exact"/>
              <w:jc w:val="center"/>
              <w:rPr>
                <w:rFonts w:hint="default" w:ascii="宋体" w:hAnsi="宋体" w:eastAsia="宋体" w:cs="Arial"/>
                <w:color w:val="000000"/>
                <w:sz w:val="24"/>
                <w:szCs w:val="32"/>
              </w:rPr>
            </w:pPr>
          </w:p>
        </w:tc>
        <w:tc>
          <w:tcPr>
            <w:tcW w:w="1314" w:type="dxa"/>
            <w:gridSpan w:val="2"/>
            <w:tcBorders>
              <w:left w:val="single" w:color="auto" w:sz="4" w:space="0"/>
            </w:tcBorders>
            <w:noWrap w:val="0"/>
            <w:vAlign w:val="center"/>
          </w:tcPr>
          <w:p w14:paraId="7B3280D5">
            <w:pPr>
              <w:spacing w:line="400" w:lineRule="exact"/>
              <w:jc w:val="center"/>
              <w:rPr>
                <w:rFonts w:hint="default" w:ascii="宋体" w:hAnsi="宋体" w:eastAsia="宋体" w:cs="Arial"/>
                <w:color w:val="000000"/>
                <w:sz w:val="24"/>
                <w:szCs w:val="32"/>
              </w:rPr>
            </w:pPr>
          </w:p>
        </w:tc>
      </w:tr>
      <w:tr w14:paraId="40DC6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14:paraId="0622ACC5">
            <w:pPr>
              <w:spacing w:line="400" w:lineRule="exact"/>
              <w:jc w:val="center"/>
              <w:rPr>
                <w:rFonts w:ascii="宋体" w:hAnsi="宋体" w:eastAsia="宋体" w:cs="Arial"/>
                <w:color w:val="000000"/>
                <w:sz w:val="24"/>
                <w:szCs w:val="32"/>
              </w:rPr>
            </w:pPr>
          </w:p>
        </w:tc>
        <w:tc>
          <w:tcPr>
            <w:tcW w:w="1440" w:type="dxa"/>
            <w:noWrap w:val="0"/>
            <w:vAlign w:val="center"/>
          </w:tcPr>
          <w:p w14:paraId="4B6418B6">
            <w:pPr>
              <w:spacing w:line="400" w:lineRule="exact"/>
              <w:jc w:val="center"/>
              <w:rPr>
                <w:rFonts w:ascii="宋体" w:hAnsi="宋体" w:eastAsia="宋体" w:cs="Arial"/>
                <w:color w:val="000000"/>
                <w:sz w:val="24"/>
                <w:szCs w:val="32"/>
              </w:rPr>
            </w:pPr>
          </w:p>
        </w:tc>
        <w:tc>
          <w:tcPr>
            <w:tcW w:w="1320" w:type="dxa"/>
            <w:noWrap w:val="0"/>
            <w:vAlign w:val="center"/>
          </w:tcPr>
          <w:p w14:paraId="06288F9B">
            <w:pPr>
              <w:spacing w:line="400" w:lineRule="exact"/>
              <w:jc w:val="center"/>
              <w:rPr>
                <w:rFonts w:ascii="宋体" w:hAnsi="宋体" w:eastAsia="宋体" w:cs="Arial"/>
                <w:color w:val="000000"/>
                <w:sz w:val="24"/>
                <w:szCs w:val="32"/>
              </w:rPr>
            </w:pPr>
          </w:p>
        </w:tc>
        <w:tc>
          <w:tcPr>
            <w:tcW w:w="1161" w:type="dxa"/>
            <w:noWrap w:val="0"/>
            <w:vAlign w:val="center"/>
          </w:tcPr>
          <w:p w14:paraId="50046A84">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14:paraId="6C0BE019">
            <w:pPr>
              <w:spacing w:line="400" w:lineRule="exact"/>
              <w:jc w:val="center"/>
              <w:rPr>
                <w:rFonts w:ascii="宋体" w:hAnsi="宋体" w:eastAsia="宋体" w:cs="Arial"/>
                <w:color w:val="000000"/>
                <w:sz w:val="24"/>
                <w:szCs w:val="32"/>
              </w:rPr>
            </w:pPr>
          </w:p>
        </w:tc>
      </w:tr>
      <w:tr w14:paraId="04004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14:paraId="40AB75EC">
            <w:pPr>
              <w:spacing w:line="400" w:lineRule="exact"/>
              <w:jc w:val="center"/>
              <w:rPr>
                <w:rFonts w:ascii="宋体" w:hAnsi="宋体" w:eastAsia="宋体" w:cs="Arial"/>
                <w:color w:val="000000"/>
                <w:sz w:val="24"/>
                <w:szCs w:val="32"/>
              </w:rPr>
            </w:pPr>
          </w:p>
        </w:tc>
        <w:tc>
          <w:tcPr>
            <w:tcW w:w="1440" w:type="dxa"/>
            <w:noWrap w:val="0"/>
            <w:vAlign w:val="center"/>
          </w:tcPr>
          <w:p w14:paraId="3E1359AA">
            <w:pPr>
              <w:spacing w:line="400" w:lineRule="exact"/>
              <w:jc w:val="center"/>
              <w:rPr>
                <w:rFonts w:ascii="宋体" w:hAnsi="宋体" w:eastAsia="宋体" w:cs="Arial"/>
                <w:color w:val="000000"/>
                <w:sz w:val="24"/>
                <w:szCs w:val="32"/>
              </w:rPr>
            </w:pPr>
          </w:p>
        </w:tc>
        <w:tc>
          <w:tcPr>
            <w:tcW w:w="1320" w:type="dxa"/>
            <w:noWrap w:val="0"/>
            <w:vAlign w:val="center"/>
          </w:tcPr>
          <w:p w14:paraId="7B967FC6">
            <w:pPr>
              <w:spacing w:line="400" w:lineRule="exact"/>
              <w:jc w:val="center"/>
              <w:rPr>
                <w:rFonts w:ascii="宋体" w:hAnsi="宋体" w:eastAsia="宋体" w:cs="Arial"/>
                <w:color w:val="000000"/>
                <w:sz w:val="24"/>
                <w:szCs w:val="32"/>
              </w:rPr>
            </w:pPr>
          </w:p>
        </w:tc>
        <w:tc>
          <w:tcPr>
            <w:tcW w:w="1161" w:type="dxa"/>
            <w:noWrap w:val="0"/>
            <w:vAlign w:val="center"/>
          </w:tcPr>
          <w:p w14:paraId="61354216">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14:paraId="6F156523">
            <w:pPr>
              <w:spacing w:line="400" w:lineRule="exact"/>
              <w:jc w:val="center"/>
              <w:rPr>
                <w:rFonts w:ascii="宋体" w:hAnsi="宋体" w:eastAsia="宋体" w:cs="Arial"/>
                <w:color w:val="000000"/>
                <w:sz w:val="24"/>
                <w:szCs w:val="32"/>
              </w:rPr>
            </w:pPr>
          </w:p>
        </w:tc>
      </w:tr>
      <w:tr w14:paraId="16945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bottom w:val="single" w:color="auto" w:sz="4" w:space="0"/>
            </w:tcBorders>
            <w:noWrap w:val="0"/>
            <w:vAlign w:val="center"/>
          </w:tcPr>
          <w:p w14:paraId="032E355D">
            <w:pPr>
              <w:spacing w:line="400" w:lineRule="exact"/>
              <w:jc w:val="center"/>
              <w:rPr>
                <w:rFonts w:ascii="宋体" w:hAnsi="宋体" w:eastAsia="宋体" w:cs="Arial"/>
                <w:color w:val="000000"/>
                <w:sz w:val="24"/>
                <w:szCs w:val="32"/>
              </w:rPr>
            </w:pPr>
          </w:p>
        </w:tc>
        <w:tc>
          <w:tcPr>
            <w:tcW w:w="1440" w:type="dxa"/>
            <w:tcBorders>
              <w:bottom w:val="single" w:color="auto" w:sz="4" w:space="0"/>
            </w:tcBorders>
            <w:noWrap w:val="0"/>
            <w:vAlign w:val="center"/>
          </w:tcPr>
          <w:p w14:paraId="0D14338B">
            <w:pPr>
              <w:spacing w:line="400" w:lineRule="exact"/>
              <w:jc w:val="center"/>
              <w:rPr>
                <w:rFonts w:ascii="宋体" w:hAnsi="宋体" w:eastAsia="宋体" w:cs="Arial"/>
                <w:color w:val="000000"/>
                <w:sz w:val="24"/>
                <w:szCs w:val="32"/>
              </w:rPr>
            </w:pPr>
          </w:p>
        </w:tc>
        <w:tc>
          <w:tcPr>
            <w:tcW w:w="1320" w:type="dxa"/>
            <w:tcBorders>
              <w:bottom w:val="single" w:color="auto" w:sz="4" w:space="0"/>
            </w:tcBorders>
            <w:noWrap w:val="0"/>
            <w:vAlign w:val="center"/>
          </w:tcPr>
          <w:p w14:paraId="2D67D80E">
            <w:pPr>
              <w:spacing w:line="400" w:lineRule="exact"/>
              <w:jc w:val="center"/>
              <w:rPr>
                <w:rFonts w:ascii="宋体" w:hAnsi="宋体" w:eastAsia="宋体" w:cs="Arial"/>
                <w:color w:val="000000"/>
                <w:sz w:val="24"/>
                <w:szCs w:val="32"/>
              </w:rPr>
            </w:pPr>
          </w:p>
        </w:tc>
        <w:tc>
          <w:tcPr>
            <w:tcW w:w="1161" w:type="dxa"/>
            <w:tcBorders>
              <w:bottom w:val="single" w:color="auto" w:sz="4" w:space="0"/>
            </w:tcBorders>
            <w:noWrap w:val="0"/>
            <w:vAlign w:val="center"/>
          </w:tcPr>
          <w:p w14:paraId="46A359F2">
            <w:pPr>
              <w:spacing w:line="400" w:lineRule="exact"/>
              <w:jc w:val="center"/>
              <w:rPr>
                <w:rFonts w:ascii="宋体" w:hAnsi="宋体" w:eastAsia="宋体" w:cs="Arial"/>
                <w:color w:val="000000"/>
                <w:sz w:val="24"/>
                <w:szCs w:val="32"/>
              </w:rPr>
            </w:pPr>
          </w:p>
        </w:tc>
        <w:tc>
          <w:tcPr>
            <w:tcW w:w="1314" w:type="dxa"/>
            <w:gridSpan w:val="2"/>
            <w:tcBorders>
              <w:left w:val="single" w:color="auto" w:sz="4" w:space="0"/>
              <w:bottom w:val="single" w:color="auto" w:sz="4" w:space="0"/>
            </w:tcBorders>
            <w:noWrap w:val="0"/>
            <w:vAlign w:val="center"/>
          </w:tcPr>
          <w:p w14:paraId="034354D8">
            <w:pPr>
              <w:spacing w:line="400" w:lineRule="exact"/>
              <w:jc w:val="center"/>
              <w:rPr>
                <w:rFonts w:ascii="宋体" w:hAnsi="宋体" w:eastAsia="宋体" w:cs="Arial"/>
                <w:color w:val="000000"/>
                <w:sz w:val="24"/>
                <w:szCs w:val="32"/>
              </w:rPr>
            </w:pPr>
          </w:p>
        </w:tc>
      </w:tr>
      <w:tr w14:paraId="56191A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14:paraId="0E969BE4">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14:paraId="32EB7C8D">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14:paraId="3DA294B5">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14:paraId="62AC25B9">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14:paraId="6FC179E2">
            <w:pPr>
              <w:spacing w:line="400" w:lineRule="exact"/>
              <w:jc w:val="center"/>
              <w:rPr>
                <w:rFonts w:ascii="宋体" w:hAnsi="宋体" w:eastAsia="宋体" w:cs="Arial"/>
                <w:color w:val="000000"/>
                <w:sz w:val="24"/>
                <w:szCs w:val="32"/>
              </w:rPr>
            </w:pPr>
          </w:p>
        </w:tc>
      </w:tr>
      <w:tr w14:paraId="412863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14:paraId="0CA9B27B">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14:paraId="220B0696">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14:paraId="533454BB">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14:paraId="10F077D1">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14:paraId="71E6F03D">
            <w:pPr>
              <w:spacing w:line="400" w:lineRule="exact"/>
              <w:jc w:val="center"/>
              <w:rPr>
                <w:rFonts w:ascii="宋体" w:hAnsi="宋体" w:eastAsia="宋体" w:cs="Arial"/>
                <w:color w:val="000000"/>
                <w:sz w:val="24"/>
                <w:szCs w:val="32"/>
              </w:rPr>
            </w:pPr>
          </w:p>
        </w:tc>
      </w:tr>
      <w:tr w14:paraId="1A5E1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14:paraId="6071B95F">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14:paraId="6289602D">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14:paraId="590A9A18">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14:paraId="17379A89">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14:paraId="08AD1E29">
            <w:pPr>
              <w:spacing w:line="400" w:lineRule="exact"/>
              <w:jc w:val="center"/>
              <w:rPr>
                <w:rFonts w:ascii="宋体" w:hAnsi="宋体" w:eastAsia="宋体" w:cs="Arial"/>
                <w:color w:val="000000"/>
                <w:sz w:val="24"/>
                <w:szCs w:val="32"/>
              </w:rPr>
            </w:pPr>
          </w:p>
        </w:tc>
      </w:tr>
      <w:tr w14:paraId="7252B3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tcBorders>
            <w:noWrap w:val="0"/>
            <w:vAlign w:val="center"/>
          </w:tcPr>
          <w:p w14:paraId="1D715E9E">
            <w:pPr>
              <w:spacing w:line="400" w:lineRule="exact"/>
              <w:jc w:val="center"/>
              <w:rPr>
                <w:rFonts w:ascii="宋体" w:hAnsi="宋体" w:eastAsia="宋体" w:cs="Arial"/>
                <w:color w:val="000000"/>
                <w:sz w:val="24"/>
                <w:szCs w:val="32"/>
              </w:rPr>
            </w:pPr>
          </w:p>
        </w:tc>
        <w:tc>
          <w:tcPr>
            <w:tcW w:w="1440" w:type="dxa"/>
            <w:tcBorders>
              <w:top w:val="single" w:color="auto" w:sz="4" w:space="0"/>
            </w:tcBorders>
            <w:noWrap w:val="0"/>
            <w:vAlign w:val="center"/>
          </w:tcPr>
          <w:p w14:paraId="395300CF">
            <w:pPr>
              <w:spacing w:line="400" w:lineRule="exact"/>
              <w:jc w:val="center"/>
              <w:rPr>
                <w:rFonts w:ascii="宋体" w:hAnsi="宋体" w:eastAsia="宋体" w:cs="Arial"/>
                <w:color w:val="000000"/>
                <w:sz w:val="24"/>
                <w:szCs w:val="32"/>
              </w:rPr>
            </w:pPr>
          </w:p>
        </w:tc>
        <w:tc>
          <w:tcPr>
            <w:tcW w:w="1320" w:type="dxa"/>
            <w:tcBorders>
              <w:top w:val="single" w:color="auto" w:sz="4" w:space="0"/>
            </w:tcBorders>
            <w:noWrap w:val="0"/>
            <w:vAlign w:val="center"/>
          </w:tcPr>
          <w:p w14:paraId="4DBBBE5F">
            <w:pPr>
              <w:spacing w:line="400" w:lineRule="exact"/>
              <w:jc w:val="center"/>
              <w:rPr>
                <w:rFonts w:ascii="宋体" w:hAnsi="宋体" w:eastAsia="宋体" w:cs="Arial"/>
                <w:color w:val="000000"/>
                <w:sz w:val="24"/>
                <w:szCs w:val="32"/>
              </w:rPr>
            </w:pPr>
          </w:p>
        </w:tc>
        <w:tc>
          <w:tcPr>
            <w:tcW w:w="1161" w:type="dxa"/>
            <w:tcBorders>
              <w:top w:val="single" w:color="auto" w:sz="4" w:space="0"/>
            </w:tcBorders>
            <w:noWrap w:val="0"/>
            <w:vAlign w:val="center"/>
          </w:tcPr>
          <w:p w14:paraId="13A48AAB">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tcBorders>
            <w:noWrap w:val="0"/>
            <w:vAlign w:val="center"/>
          </w:tcPr>
          <w:p w14:paraId="7750F799">
            <w:pPr>
              <w:spacing w:line="400" w:lineRule="exact"/>
              <w:jc w:val="center"/>
              <w:rPr>
                <w:rFonts w:ascii="宋体" w:hAnsi="宋体" w:eastAsia="宋体" w:cs="Arial"/>
                <w:color w:val="000000"/>
                <w:sz w:val="24"/>
                <w:szCs w:val="32"/>
              </w:rPr>
            </w:pPr>
          </w:p>
        </w:tc>
      </w:tr>
    </w:tbl>
    <w:p w14:paraId="73CACE92">
      <w:pPr>
        <w:tabs>
          <w:tab w:val="left" w:pos="555"/>
          <w:tab w:val="left" w:pos="2214"/>
          <w:tab w:val="left" w:pos="3774"/>
          <w:tab w:val="left" w:pos="4854"/>
          <w:tab w:val="left" w:pos="5934"/>
          <w:tab w:val="left" w:pos="7014"/>
          <w:tab w:val="left" w:pos="8214"/>
          <w:tab w:val="left" w:pos="10134"/>
          <w:tab w:val="left" w:pos="11124"/>
        </w:tabs>
        <w:spacing w:line="400" w:lineRule="exact"/>
        <w:ind w:left="0" w:leftChars="0" w:firstLine="0" w:firstLineChars="0"/>
        <w:rPr>
          <w:rFonts w:hint="eastAsia" w:ascii="宋体" w:hAnsi="宋体" w:eastAsia="宋体" w:cs="Arial"/>
          <w:color w:val="000000"/>
          <w:sz w:val="24"/>
          <w:lang w:eastAsia="zh-CN"/>
        </w:rPr>
      </w:pPr>
      <w:r>
        <w:rPr>
          <w:rFonts w:hint="eastAsia" w:ascii="宋体" w:hAnsi="宋体" w:cs="Arial"/>
          <w:color w:val="000000"/>
          <w:sz w:val="24"/>
        </w:rPr>
        <w:t>注：以上业绩需提供有关书面证明材料</w:t>
      </w:r>
      <w:r>
        <w:rPr>
          <w:rFonts w:hint="eastAsia" w:ascii="宋体" w:hAnsi="宋体" w:cs="Arial"/>
          <w:color w:val="000000"/>
          <w:sz w:val="24"/>
          <w:lang w:eastAsia="zh-CN"/>
        </w:rPr>
        <w:t>。</w:t>
      </w:r>
    </w:p>
    <w:p w14:paraId="3339CE8C">
      <w:pPr>
        <w:spacing w:line="240" w:lineRule="auto"/>
        <w:outlineLvl w:val="9"/>
        <w:rPr>
          <w:rFonts w:hint="eastAsia" w:ascii="宋体" w:hAnsi="宋体" w:eastAsia="宋体" w:cs="宋体"/>
          <w:sz w:val="24"/>
          <w:szCs w:val="32"/>
        </w:rPr>
      </w:pPr>
    </w:p>
    <w:p w14:paraId="24C09162">
      <w:pPr>
        <w:spacing w:line="240" w:lineRule="auto"/>
        <w:outlineLvl w:val="9"/>
        <w:rPr>
          <w:rFonts w:hint="eastAsia" w:ascii="宋体" w:hAnsi="宋体" w:eastAsia="宋体" w:cs="宋体"/>
          <w:sz w:val="24"/>
          <w:szCs w:val="32"/>
        </w:rPr>
      </w:pPr>
    </w:p>
    <w:p w14:paraId="6125A90D">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3DB1D80E">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21908F32">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      年    月    日</w:t>
      </w:r>
    </w:p>
    <w:p w14:paraId="73510BB6">
      <w:pPr>
        <w:pStyle w:val="3"/>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br w:type="page"/>
      </w:r>
      <w:r>
        <w:rPr>
          <w:rFonts w:hint="eastAsia" w:ascii="宋体" w:hAnsi="宋体" w:eastAsia="宋体" w:cs="Times New Roman"/>
          <w:b/>
          <w:bCs/>
          <w:color w:val="000000"/>
          <w:sz w:val="28"/>
          <w:szCs w:val="28"/>
        </w:rPr>
        <w:t>格式8</w:t>
      </w:r>
    </w:p>
    <w:p w14:paraId="2BC7B9E8">
      <w:pPr>
        <w:keepNext w:val="0"/>
        <w:keepLines w:val="0"/>
        <w:spacing w:before="0" w:after="0" w:line="240" w:lineRule="auto"/>
        <w:jc w:val="center"/>
        <w:outlineLvl w:val="9"/>
        <w:rPr>
          <w:rFonts w:hint="eastAsia" w:ascii="黑体" w:hAnsi="Times New Roman" w:eastAsia="黑体" w:cs="宋体"/>
          <w:b/>
          <w:bCs w:val="0"/>
          <w:color w:val="000000"/>
          <w:kern w:val="2"/>
          <w:sz w:val="32"/>
          <w:szCs w:val="32"/>
        </w:rPr>
      </w:pPr>
      <w:r>
        <w:rPr>
          <w:rFonts w:hint="eastAsia" w:ascii="黑体" w:hAnsi="Times New Roman" w:eastAsia="黑体" w:cs="宋体"/>
          <w:b/>
          <w:bCs w:val="0"/>
          <w:color w:val="000000"/>
          <w:kern w:val="2"/>
          <w:sz w:val="32"/>
          <w:szCs w:val="32"/>
        </w:rPr>
        <w:t>供应商基本情况表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65"/>
        <w:gridCol w:w="1184"/>
        <w:gridCol w:w="1322"/>
        <w:gridCol w:w="8"/>
        <w:gridCol w:w="1398"/>
        <w:gridCol w:w="348"/>
        <w:gridCol w:w="890"/>
        <w:gridCol w:w="1151"/>
      </w:tblGrid>
      <w:tr w14:paraId="244A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26215F93">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7366" w:type="dxa"/>
            <w:gridSpan w:val="8"/>
            <w:noWrap w:val="0"/>
            <w:vAlign w:val="center"/>
          </w:tcPr>
          <w:p w14:paraId="709E8611">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69B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79DA6709">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3579" w:type="dxa"/>
            <w:gridSpan w:val="4"/>
            <w:noWrap w:val="0"/>
            <w:vAlign w:val="center"/>
          </w:tcPr>
          <w:p w14:paraId="135E24F2">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98" w:type="dxa"/>
            <w:noWrap w:val="0"/>
            <w:vAlign w:val="center"/>
          </w:tcPr>
          <w:p w14:paraId="5C8E126A">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2389" w:type="dxa"/>
            <w:gridSpan w:val="3"/>
            <w:noWrap w:val="0"/>
            <w:vAlign w:val="center"/>
          </w:tcPr>
          <w:p w14:paraId="40DD4ED0">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2535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restart"/>
            <w:noWrap w:val="0"/>
            <w:vAlign w:val="center"/>
          </w:tcPr>
          <w:p w14:paraId="1ED55A40">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联系方式</w:t>
            </w:r>
          </w:p>
        </w:tc>
        <w:tc>
          <w:tcPr>
            <w:tcW w:w="1065" w:type="dxa"/>
            <w:noWrap w:val="0"/>
            <w:vAlign w:val="center"/>
          </w:tcPr>
          <w:p w14:paraId="02420C04">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2506" w:type="dxa"/>
            <w:gridSpan w:val="2"/>
            <w:noWrap w:val="0"/>
            <w:vAlign w:val="center"/>
          </w:tcPr>
          <w:p w14:paraId="35DCD0F1">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14:paraId="41C9641F">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2389" w:type="dxa"/>
            <w:gridSpan w:val="3"/>
            <w:noWrap w:val="0"/>
            <w:vAlign w:val="center"/>
          </w:tcPr>
          <w:p w14:paraId="7CC5EA6C">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5E90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continue"/>
            <w:noWrap w:val="0"/>
            <w:vAlign w:val="center"/>
          </w:tcPr>
          <w:p w14:paraId="5D53DDF4">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065" w:type="dxa"/>
            <w:noWrap w:val="0"/>
            <w:vAlign w:val="center"/>
          </w:tcPr>
          <w:p w14:paraId="02440EEA">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2506" w:type="dxa"/>
            <w:gridSpan w:val="2"/>
            <w:noWrap w:val="0"/>
            <w:vAlign w:val="center"/>
          </w:tcPr>
          <w:p w14:paraId="63E37D39">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14:paraId="74322FC9">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网址</w:t>
            </w:r>
          </w:p>
        </w:tc>
        <w:tc>
          <w:tcPr>
            <w:tcW w:w="2389" w:type="dxa"/>
            <w:gridSpan w:val="3"/>
            <w:noWrap w:val="0"/>
            <w:vAlign w:val="center"/>
          </w:tcPr>
          <w:p w14:paraId="0340FBE6">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0AC6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71427B47">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组织结构</w:t>
            </w:r>
          </w:p>
        </w:tc>
        <w:tc>
          <w:tcPr>
            <w:tcW w:w="7366" w:type="dxa"/>
            <w:gridSpan w:val="8"/>
            <w:noWrap w:val="0"/>
            <w:vAlign w:val="center"/>
          </w:tcPr>
          <w:p w14:paraId="045D8A25">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5D95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14:paraId="2B1B161C">
            <w:pPr>
              <w:autoSpaceDE w:val="0"/>
              <w:autoSpaceDN w:val="0"/>
              <w:adjustRightInd w:val="0"/>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法定责任人</w:t>
            </w:r>
          </w:p>
        </w:tc>
        <w:tc>
          <w:tcPr>
            <w:tcW w:w="1065" w:type="dxa"/>
            <w:noWrap w:val="0"/>
            <w:vAlign w:val="center"/>
          </w:tcPr>
          <w:p w14:paraId="42089EE8">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14:paraId="403E046E">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14:paraId="5D8342C9">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14:paraId="23E4F119">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14:paraId="3D07CDCF">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14:paraId="1BE0144E">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4401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14:paraId="114437F8">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技术负责人</w:t>
            </w:r>
          </w:p>
        </w:tc>
        <w:tc>
          <w:tcPr>
            <w:tcW w:w="1065" w:type="dxa"/>
            <w:noWrap w:val="0"/>
            <w:vAlign w:val="center"/>
          </w:tcPr>
          <w:p w14:paraId="4269E9FE">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14:paraId="5C873DF3">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14:paraId="0A393F48">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14:paraId="6D223F62">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14:paraId="6D8C9910">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14:paraId="5D6A2177">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0E22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0375AD0A">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成立时间</w:t>
            </w:r>
          </w:p>
        </w:tc>
        <w:tc>
          <w:tcPr>
            <w:tcW w:w="2249" w:type="dxa"/>
            <w:gridSpan w:val="2"/>
            <w:noWrap w:val="0"/>
            <w:vAlign w:val="center"/>
          </w:tcPr>
          <w:p w14:paraId="46B1722C">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5117" w:type="dxa"/>
            <w:gridSpan w:val="6"/>
            <w:noWrap w:val="0"/>
            <w:vAlign w:val="center"/>
          </w:tcPr>
          <w:p w14:paraId="4397ACAB">
            <w:pPr>
              <w:autoSpaceDE w:val="0"/>
              <w:autoSpaceDN w:val="0"/>
              <w:adjustRightInd w:val="0"/>
              <w:spacing w:line="400" w:lineRule="exact"/>
              <w:ind w:firstLine="1680" w:firstLineChars="7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员工总人数：</w:t>
            </w:r>
          </w:p>
        </w:tc>
      </w:tr>
      <w:tr w14:paraId="5170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17318F07">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企业资质等级</w:t>
            </w:r>
          </w:p>
        </w:tc>
        <w:tc>
          <w:tcPr>
            <w:tcW w:w="2249" w:type="dxa"/>
            <w:gridSpan w:val="2"/>
            <w:noWrap w:val="0"/>
            <w:vAlign w:val="center"/>
          </w:tcPr>
          <w:p w14:paraId="13237C2A">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restart"/>
            <w:noWrap w:val="0"/>
            <w:vAlign w:val="center"/>
          </w:tcPr>
          <w:p w14:paraId="4AE593DA">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其中</w:t>
            </w:r>
          </w:p>
        </w:tc>
        <w:tc>
          <w:tcPr>
            <w:tcW w:w="1754" w:type="dxa"/>
            <w:gridSpan w:val="3"/>
            <w:noWrap w:val="0"/>
            <w:vAlign w:val="center"/>
          </w:tcPr>
          <w:p w14:paraId="33E99039">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w:t>
            </w:r>
          </w:p>
        </w:tc>
        <w:tc>
          <w:tcPr>
            <w:tcW w:w="2041" w:type="dxa"/>
            <w:gridSpan w:val="2"/>
            <w:noWrap w:val="0"/>
            <w:vAlign w:val="center"/>
          </w:tcPr>
          <w:p w14:paraId="4785D9D3">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6A0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2F9EC8E4">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营业执照号</w:t>
            </w:r>
          </w:p>
        </w:tc>
        <w:tc>
          <w:tcPr>
            <w:tcW w:w="2249" w:type="dxa"/>
            <w:gridSpan w:val="2"/>
            <w:noWrap w:val="0"/>
            <w:vAlign w:val="center"/>
          </w:tcPr>
          <w:p w14:paraId="593E296E">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540D85DD">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5A2AC138">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高级职称人员</w:t>
            </w:r>
          </w:p>
        </w:tc>
        <w:tc>
          <w:tcPr>
            <w:tcW w:w="2041" w:type="dxa"/>
            <w:gridSpan w:val="2"/>
            <w:noWrap w:val="0"/>
            <w:vAlign w:val="center"/>
          </w:tcPr>
          <w:p w14:paraId="12BA90F2">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5102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68AB5B95">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注册资金</w:t>
            </w:r>
          </w:p>
        </w:tc>
        <w:tc>
          <w:tcPr>
            <w:tcW w:w="2249" w:type="dxa"/>
            <w:gridSpan w:val="2"/>
            <w:noWrap w:val="0"/>
            <w:vAlign w:val="center"/>
          </w:tcPr>
          <w:p w14:paraId="2AE35593">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046B16DF">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385737D7">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中级职称人员</w:t>
            </w:r>
          </w:p>
        </w:tc>
        <w:tc>
          <w:tcPr>
            <w:tcW w:w="2041" w:type="dxa"/>
            <w:gridSpan w:val="2"/>
            <w:noWrap w:val="0"/>
            <w:vAlign w:val="center"/>
          </w:tcPr>
          <w:p w14:paraId="465D3264">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42ED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236E2C9D">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开户银行</w:t>
            </w:r>
          </w:p>
        </w:tc>
        <w:tc>
          <w:tcPr>
            <w:tcW w:w="2249" w:type="dxa"/>
            <w:gridSpan w:val="2"/>
            <w:noWrap w:val="0"/>
            <w:vAlign w:val="center"/>
          </w:tcPr>
          <w:p w14:paraId="45F5FB68">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51B5399F">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6F7783C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初级职称人员</w:t>
            </w:r>
          </w:p>
        </w:tc>
        <w:tc>
          <w:tcPr>
            <w:tcW w:w="2041" w:type="dxa"/>
            <w:gridSpan w:val="2"/>
            <w:noWrap w:val="0"/>
            <w:vAlign w:val="center"/>
          </w:tcPr>
          <w:p w14:paraId="0C991612">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2784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065C6C6F">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账号</w:t>
            </w:r>
          </w:p>
        </w:tc>
        <w:tc>
          <w:tcPr>
            <w:tcW w:w="2249" w:type="dxa"/>
            <w:gridSpan w:val="2"/>
            <w:noWrap w:val="0"/>
            <w:vAlign w:val="center"/>
          </w:tcPr>
          <w:p w14:paraId="7B514FF0">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52F2CAFB">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0CC703C9">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技工</w:t>
            </w:r>
          </w:p>
        </w:tc>
        <w:tc>
          <w:tcPr>
            <w:tcW w:w="2041" w:type="dxa"/>
            <w:gridSpan w:val="2"/>
            <w:noWrap w:val="0"/>
            <w:vAlign w:val="center"/>
          </w:tcPr>
          <w:p w14:paraId="2919B4B5">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064A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705" w:type="dxa"/>
            <w:noWrap w:val="0"/>
            <w:vAlign w:val="center"/>
          </w:tcPr>
          <w:p w14:paraId="6E08321D">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366" w:type="dxa"/>
            <w:gridSpan w:val="8"/>
            <w:noWrap w:val="0"/>
            <w:vAlign w:val="center"/>
          </w:tcPr>
          <w:p w14:paraId="1FAD0E5D">
            <w:pPr>
              <w:autoSpaceDE w:val="0"/>
              <w:autoSpaceDN w:val="0"/>
              <w:adjustRightInd w:val="0"/>
              <w:spacing w:line="400" w:lineRule="exact"/>
              <w:rPr>
                <w:rFonts w:hint="eastAsia" w:ascii="宋体" w:hAnsi="宋体" w:eastAsia="宋体" w:cs="宋体"/>
                <w:b/>
                <w:bCs/>
                <w:color w:val="000000"/>
                <w:kern w:val="0"/>
                <w:sz w:val="24"/>
                <w:szCs w:val="24"/>
              </w:rPr>
            </w:pPr>
          </w:p>
        </w:tc>
      </w:tr>
      <w:tr w14:paraId="203E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top"/>
          </w:tcPr>
          <w:p w14:paraId="28E66D6F">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366" w:type="dxa"/>
            <w:gridSpan w:val="8"/>
            <w:noWrap w:val="0"/>
            <w:vAlign w:val="top"/>
          </w:tcPr>
          <w:p w14:paraId="1BD27674">
            <w:pPr>
              <w:autoSpaceDE w:val="0"/>
              <w:autoSpaceDN w:val="0"/>
              <w:adjustRightInd w:val="0"/>
              <w:spacing w:line="400" w:lineRule="exact"/>
              <w:jc w:val="left"/>
              <w:rPr>
                <w:rFonts w:hint="eastAsia" w:ascii="宋体" w:hAnsi="宋体" w:eastAsia="宋体" w:cs="宋体"/>
                <w:color w:val="000000"/>
                <w:kern w:val="0"/>
                <w:sz w:val="24"/>
                <w:szCs w:val="24"/>
              </w:rPr>
            </w:pPr>
          </w:p>
        </w:tc>
      </w:tr>
    </w:tbl>
    <w:p w14:paraId="67E695B1">
      <w:pPr>
        <w:spacing w:line="240" w:lineRule="auto"/>
        <w:outlineLvl w:val="9"/>
        <w:rPr>
          <w:rFonts w:hint="eastAsia" w:ascii="宋体" w:hAnsi="宋体" w:eastAsia="宋体" w:cs="宋体"/>
          <w:sz w:val="24"/>
          <w:szCs w:val="32"/>
        </w:rPr>
      </w:pPr>
    </w:p>
    <w:p w14:paraId="0E24AEA9">
      <w:pPr>
        <w:spacing w:line="240" w:lineRule="auto"/>
        <w:outlineLvl w:val="9"/>
        <w:rPr>
          <w:rFonts w:hint="eastAsia" w:ascii="宋体" w:hAnsi="宋体" w:eastAsia="宋体" w:cs="宋体"/>
          <w:sz w:val="24"/>
          <w:szCs w:val="32"/>
        </w:rPr>
      </w:pPr>
    </w:p>
    <w:p w14:paraId="3DB6EF74">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21DA1B2E">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087EC377">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      年    月    日</w:t>
      </w:r>
    </w:p>
    <w:p w14:paraId="7669851B">
      <w:pPr>
        <w:spacing w:line="240" w:lineRule="auto"/>
        <w:rPr>
          <w:rFonts w:hint="eastAsia" w:ascii="宋体" w:hAnsi="宋体" w:eastAsia="宋体" w:cs="Times New Roman"/>
          <w:sz w:val="24"/>
          <w:szCs w:val="24"/>
        </w:rPr>
      </w:pPr>
    </w:p>
    <w:p w14:paraId="36BB6C0D"/>
    <w:p w14:paraId="7645BFF6"/>
    <w:sectPr>
      <w:pgSz w:w="11905" w:h="16838"/>
      <w:pgMar w:top="1440" w:right="1803" w:bottom="1440" w:left="1803" w:header="851" w:footer="992" w:gutter="0"/>
      <w:pgBorders>
        <w:top w:val="none" w:sz="0" w:space="0"/>
        <w:left w:val="none" w:sz="0" w:space="0"/>
        <w:bottom w:val="none" w:sz="0" w:space="0"/>
        <w:right w:val="none" w:sz="0" w:space="0"/>
      </w:pgBorders>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BE2B">
    <w:pPr>
      <w:pStyle w:val="10"/>
      <w:jc w:val="center"/>
      <w:rPr>
        <w:rFonts w:hint="eastAsia"/>
      </w:rPr>
    </w:pPr>
    <w:r>
      <w:fldChar w:fldCharType="begin"/>
    </w:r>
    <w:r>
      <w:instrText xml:space="preserve"> PAGE   \* MERGEFORMAT </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F401D"/>
    <w:multiLevelType w:val="singleLevel"/>
    <w:tmpl w:val="824F401D"/>
    <w:lvl w:ilvl="0" w:tentative="0">
      <w:start w:val="1"/>
      <w:numFmt w:val="chineseCounting"/>
      <w:suff w:val="nothing"/>
      <w:lvlText w:val="（%1）"/>
      <w:lvlJc w:val="left"/>
      <w:rPr>
        <w:rFonts w:hint="eastAsia"/>
      </w:rPr>
    </w:lvl>
  </w:abstractNum>
  <w:abstractNum w:abstractNumId="1">
    <w:nsid w:val="57C964C1"/>
    <w:multiLevelType w:val="singleLevel"/>
    <w:tmpl w:val="57C964C1"/>
    <w:lvl w:ilvl="0" w:tentative="0">
      <w:start w:val="2"/>
      <w:numFmt w:val="chineseCounting"/>
      <w:suff w:val="nothing"/>
      <w:lvlText w:val="（%1）"/>
      <w:lvlJc w:val="left"/>
      <w:rPr>
        <w:rFonts w:hint="eastAsia"/>
      </w:rPr>
    </w:lvl>
  </w:abstractNum>
  <w:abstractNum w:abstractNumId="2">
    <w:nsid w:val="5A2F9726"/>
    <w:multiLevelType w:val="singleLevel"/>
    <w:tmpl w:val="5A2F9726"/>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24F2E"/>
    <w:rsid w:val="39C81529"/>
    <w:rsid w:val="57494C6B"/>
    <w:rsid w:val="701D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qFormat/>
    <w:uiPriority w:val="0"/>
    <w:pPr>
      <w:spacing w:after="12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hAnsi="Courier New"/>
      <w:kern w:val="0"/>
      <w:sz w:val="20"/>
      <w:szCs w:val="20"/>
    </w:rPr>
  </w:style>
  <w:style w:type="paragraph" w:styleId="9">
    <w:name w:val="Date"/>
    <w:basedOn w:val="1"/>
    <w:next w:val="1"/>
    <w:uiPriority w:val="99"/>
    <w:pPr>
      <w:ind w:left="100" w:leftChars="2500"/>
    </w:pPr>
  </w:style>
  <w:style w:type="paragraph" w:styleId="10">
    <w:name w:val="footer"/>
    <w:basedOn w:val="1"/>
    <w:qFormat/>
    <w:uiPriority w:val="99"/>
    <w:pPr>
      <w:tabs>
        <w:tab w:val="center" w:pos="4153"/>
        <w:tab w:val="right" w:pos="8306"/>
      </w:tabs>
      <w:snapToGrid w:val="0"/>
      <w:jc w:val="left"/>
    </w:pPr>
    <w:rPr>
      <w:sz w:val="18"/>
      <w:szCs w:val="18"/>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首行缩进两字符"/>
    <w:basedOn w:val="1"/>
    <w:qFormat/>
    <w:uiPriority w:val="0"/>
    <w:pPr>
      <w:spacing w:line="360" w:lineRule="auto"/>
      <w:ind w:firstLine="200" w:firstLineChars="200"/>
    </w:p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
    <w:name w:val="font31"/>
    <w:basedOn w:val="13"/>
    <w:qFormat/>
    <w:uiPriority w:val="0"/>
    <w:rPr>
      <w:rFonts w:ascii="Helvetica" w:hAnsi="Helvetica" w:eastAsia="Helvetica" w:cs="Helvetica"/>
      <w:color w:val="060607"/>
      <w:sz w:val="22"/>
      <w:szCs w:val="22"/>
      <w:u w:val="none"/>
    </w:rPr>
  </w:style>
  <w:style w:type="character" w:customStyle="1" w:styleId="17">
    <w:name w:val="font21"/>
    <w:basedOn w:val="13"/>
    <w:qFormat/>
    <w:uiPriority w:val="0"/>
    <w:rPr>
      <w:rFonts w:hint="eastAsia" w:ascii="宋体" w:hAnsi="宋体" w:eastAsia="宋体" w:cs="宋体"/>
      <w:color w:val="060607"/>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3314</Words>
  <Characters>3451</Characters>
  <Lines>0</Lines>
  <Paragraphs>0</Paragraphs>
  <TotalTime>1</TotalTime>
  <ScaleCrop>false</ScaleCrop>
  <LinksUpToDate>false</LinksUpToDate>
  <CharactersWithSpaces>3477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2025-04-27T00:46:00Z</dcterms:created>
  <dc:creator>deng</dc:creator>
  <cp:lastModifiedBy>尼古拉斯</cp:lastModifiedBy>
  <dcterms:modified xsi:type="dcterms:W3CDTF">2025-04-28T07:38:29Z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eyJoZGlkIjoiYWEzYTQxNmEzYjdlN2E1MGUxMDNhZDIxYjAzZGZhYmMiLCJ1c2VySWQiOiI2NjQ3NTQxNTQifQ==</vt:lpwstr>
  </property>
  <property fmtid="{D5CDD505-2E9C-101B-9397-08002B2CF9AE}" pid="4" name="ICV">
    <vt:lpwstr>A8AAC356215049B4BEA9E5603F0D7560_12</vt:lpwstr>
  </property>
</Properties>
</file>