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C094" w14:textId="77777777" w:rsidR="00FE2C1E" w:rsidRDefault="00FE2C1E" w:rsidP="00FE2C1E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823B0D4" w14:textId="77777777" w:rsidR="00FE2C1E" w:rsidRDefault="00FE2C1E" w:rsidP="00FE2C1E">
      <w:pPr>
        <w:spacing w:beforeLines="100" w:before="312" w:afterLines="100" w:after="312"/>
        <w:jc w:val="center"/>
        <w:outlineLvl w:val="0"/>
        <w:rPr>
          <w:rFonts w:ascii="Times New Roman" w:eastAsia="方正小标宋_GBK" w:hAnsi="Times New Roman"/>
          <w:sz w:val="24"/>
          <w:szCs w:val="28"/>
        </w:rPr>
      </w:pPr>
      <w:r>
        <w:rPr>
          <w:rFonts w:ascii="Times New Roman" w:eastAsia="方正小标宋_GBK" w:hAnsi="Times New Roman"/>
          <w:sz w:val="40"/>
          <w:szCs w:val="28"/>
        </w:rPr>
        <w:t>高速公路星级服务区设施功能考核表</w:t>
      </w:r>
    </w:p>
    <w:tbl>
      <w:tblPr>
        <w:tblStyle w:val="a4"/>
        <w:tblW w:w="912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61"/>
        <w:gridCol w:w="3705"/>
        <w:gridCol w:w="1425"/>
        <w:gridCol w:w="1410"/>
        <w:gridCol w:w="1321"/>
      </w:tblGrid>
      <w:tr w:rsidR="00FE2C1E" w14:paraId="09FC1FF2" w14:textId="77777777" w:rsidTr="00D55D68">
        <w:trPr>
          <w:trHeight w:hRule="exact" w:val="680"/>
          <w:jc w:val="center"/>
        </w:trPr>
        <w:tc>
          <w:tcPr>
            <w:tcW w:w="4966" w:type="dxa"/>
            <w:gridSpan w:val="2"/>
            <w:vAlign w:val="center"/>
          </w:tcPr>
          <w:p w14:paraId="2C437E4C" w14:textId="77777777" w:rsidR="00FE2C1E" w:rsidRDefault="00FE2C1E" w:rsidP="00D55D68">
            <w:pPr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服务区设施功能</w:t>
            </w:r>
          </w:p>
        </w:tc>
        <w:tc>
          <w:tcPr>
            <w:tcW w:w="1425" w:type="dxa"/>
            <w:vAlign w:val="center"/>
          </w:tcPr>
          <w:p w14:paraId="3450F5D0" w14:textId="77777777" w:rsidR="00FE2C1E" w:rsidRDefault="00FE2C1E" w:rsidP="00D55D68">
            <w:pPr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五星级</w:t>
            </w:r>
          </w:p>
        </w:tc>
        <w:tc>
          <w:tcPr>
            <w:tcW w:w="1410" w:type="dxa"/>
            <w:vAlign w:val="center"/>
          </w:tcPr>
          <w:p w14:paraId="20F2FBFD" w14:textId="77777777" w:rsidR="00FE2C1E" w:rsidRDefault="00FE2C1E" w:rsidP="00D55D68">
            <w:pPr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四星级</w:t>
            </w:r>
          </w:p>
        </w:tc>
        <w:tc>
          <w:tcPr>
            <w:tcW w:w="1321" w:type="dxa"/>
            <w:vAlign w:val="center"/>
          </w:tcPr>
          <w:p w14:paraId="24B9E111" w14:textId="77777777" w:rsidR="00FE2C1E" w:rsidRDefault="00FE2C1E" w:rsidP="00D55D68">
            <w:pPr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三星级</w:t>
            </w:r>
          </w:p>
        </w:tc>
      </w:tr>
      <w:tr w:rsidR="00FE2C1E" w14:paraId="2CA6ED61" w14:textId="77777777" w:rsidTr="00D55D68">
        <w:trPr>
          <w:trHeight w:hRule="exact" w:val="539"/>
          <w:jc w:val="center"/>
        </w:trPr>
        <w:tc>
          <w:tcPr>
            <w:tcW w:w="1261" w:type="dxa"/>
            <w:vMerge w:val="restart"/>
            <w:vAlign w:val="center"/>
          </w:tcPr>
          <w:p w14:paraId="2862476E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基础设施</w:t>
            </w:r>
          </w:p>
        </w:tc>
        <w:tc>
          <w:tcPr>
            <w:tcW w:w="3705" w:type="dxa"/>
            <w:vAlign w:val="center"/>
          </w:tcPr>
          <w:p w14:paraId="5D5B097F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占地面积</w:t>
            </w:r>
          </w:p>
        </w:tc>
        <w:tc>
          <w:tcPr>
            <w:tcW w:w="1425" w:type="dxa"/>
            <w:vAlign w:val="center"/>
          </w:tcPr>
          <w:p w14:paraId="0888325E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≥110</w:t>
            </w:r>
            <w:r>
              <w:rPr>
                <w:rFonts w:ascii="Times New Roman" w:eastAsia="仿宋_GB2312" w:hAnsi="Times New Roman"/>
                <w:sz w:val="24"/>
              </w:rPr>
              <w:t>亩</w:t>
            </w:r>
          </w:p>
        </w:tc>
        <w:tc>
          <w:tcPr>
            <w:tcW w:w="1410" w:type="dxa"/>
            <w:vAlign w:val="center"/>
          </w:tcPr>
          <w:p w14:paraId="6C0102D5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≥80</w:t>
            </w:r>
            <w:r>
              <w:rPr>
                <w:rFonts w:ascii="Times New Roman" w:eastAsia="仿宋_GB2312" w:hAnsi="Times New Roman"/>
                <w:sz w:val="24"/>
              </w:rPr>
              <w:t>亩</w:t>
            </w:r>
          </w:p>
        </w:tc>
        <w:tc>
          <w:tcPr>
            <w:tcW w:w="1321" w:type="dxa"/>
            <w:vAlign w:val="center"/>
          </w:tcPr>
          <w:p w14:paraId="7DD6988A" w14:textId="77777777" w:rsidR="00FE2C1E" w:rsidRDefault="00FE2C1E" w:rsidP="00D55D68">
            <w:pPr>
              <w:ind w:firstLineChars="100" w:firstLine="24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≥60</w:t>
            </w:r>
            <w:r>
              <w:rPr>
                <w:rFonts w:ascii="Times New Roman" w:eastAsia="仿宋_GB2312" w:hAnsi="Times New Roman"/>
                <w:sz w:val="24"/>
              </w:rPr>
              <w:t>亩</w:t>
            </w:r>
          </w:p>
        </w:tc>
      </w:tr>
      <w:tr w:rsidR="00FE2C1E" w14:paraId="4FF83812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1AED76D6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22F4A5FE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厕位数量充足</w:t>
            </w:r>
          </w:p>
        </w:tc>
        <w:tc>
          <w:tcPr>
            <w:tcW w:w="1425" w:type="dxa"/>
            <w:vAlign w:val="center"/>
          </w:tcPr>
          <w:p w14:paraId="1E90C83C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≥180</w:t>
            </w:r>
            <w:r>
              <w:rPr>
                <w:rFonts w:ascii="Times New Roman" w:eastAsia="仿宋_GB2312" w:hAnsi="Times New Roman"/>
                <w:sz w:val="24"/>
              </w:rPr>
              <w:t>个</w:t>
            </w:r>
          </w:p>
        </w:tc>
        <w:tc>
          <w:tcPr>
            <w:tcW w:w="1410" w:type="dxa"/>
            <w:vAlign w:val="center"/>
          </w:tcPr>
          <w:p w14:paraId="335E59CC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≥140</w:t>
            </w:r>
            <w:r>
              <w:rPr>
                <w:rFonts w:ascii="Times New Roman" w:eastAsia="仿宋_GB2312" w:hAnsi="Times New Roman"/>
                <w:sz w:val="24"/>
              </w:rPr>
              <w:t>个</w:t>
            </w:r>
          </w:p>
        </w:tc>
        <w:tc>
          <w:tcPr>
            <w:tcW w:w="1321" w:type="dxa"/>
            <w:vAlign w:val="center"/>
          </w:tcPr>
          <w:p w14:paraId="45A7C332" w14:textId="77777777" w:rsidR="00FE2C1E" w:rsidRDefault="00FE2C1E" w:rsidP="00D55D68">
            <w:pPr>
              <w:ind w:firstLineChars="100" w:firstLine="24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≥100</w:t>
            </w:r>
            <w:r>
              <w:rPr>
                <w:rFonts w:ascii="Times New Roman" w:eastAsia="仿宋_GB2312" w:hAnsi="Times New Roman"/>
                <w:sz w:val="24"/>
              </w:rPr>
              <w:t>个</w:t>
            </w:r>
          </w:p>
        </w:tc>
      </w:tr>
      <w:tr w:rsidR="00FE2C1E" w14:paraId="24CCC04A" w14:textId="77777777" w:rsidTr="00D55D68">
        <w:trPr>
          <w:trHeight w:hRule="exact" w:val="503"/>
          <w:jc w:val="center"/>
        </w:trPr>
        <w:tc>
          <w:tcPr>
            <w:tcW w:w="1261" w:type="dxa"/>
            <w:vMerge/>
            <w:vAlign w:val="center"/>
          </w:tcPr>
          <w:p w14:paraId="008BDB64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106C3E6F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  <w:vertAlign w:val="superscript"/>
              </w:rPr>
            </w:pPr>
            <w:r>
              <w:rPr>
                <w:rFonts w:ascii="Times New Roman" w:eastAsia="仿宋_GB2312" w:hAnsi="Times New Roman"/>
                <w:sz w:val="24"/>
              </w:rPr>
              <w:t>停车位数量充足</w:t>
            </w:r>
          </w:p>
        </w:tc>
        <w:tc>
          <w:tcPr>
            <w:tcW w:w="1425" w:type="dxa"/>
            <w:vAlign w:val="center"/>
          </w:tcPr>
          <w:p w14:paraId="23A3D728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≥160</w:t>
            </w:r>
            <w:r>
              <w:rPr>
                <w:rFonts w:ascii="Times New Roman" w:eastAsia="仿宋_GB2312" w:hAnsi="Times New Roman"/>
                <w:sz w:val="24"/>
              </w:rPr>
              <w:t>个</w:t>
            </w:r>
          </w:p>
        </w:tc>
        <w:tc>
          <w:tcPr>
            <w:tcW w:w="1410" w:type="dxa"/>
            <w:vAlign w:val="center"/>
          </w:tcPr>
          <w:p w14:paraId="5F81ECAA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≥120</w:t>
            </w:r>
            <w:r>
              <w:rPr>
                <w:rFonts w:ascii="Times New Roman" w:eastAsia="仿宋_GB2312" w:hAnsi="Times New Roman"/>
                <w:sz w:val="24"/>
              </w:rPr>
              <w:t>个</w:t>
            </w:r>
          </w:p>
        </w:tc>
        <w:tc>
          <w:tcPr>
            <w:tcW w:w="1321" w:type="dxa"/>
            <w:vAlign w:val="center"/>
          </w:tcPr>
          <w:p w14:paraId="166110C3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≥100</w:t>
            </w:r>
            <w:r>
              <w:rPr>
                <w:rFonts w:ascii="Times New Roman" w:eastAsia="仿宋_GB2312" w:hAnsi="Times New Roman"/>
                <w:sz w:val="24"/>
              </w:rPr>
              <w:t>个</w:t>
            </w:r>
          </w:p>
        </w:tc>
      </w:tr>
      <w:tr w:rsidR="00FE2C1E" w14:paraId="7A340457" w14:textId="77777777" w:rsidTr="00D55D68">
        <w:trPr>
          <w:trHeight w:hRule="exact" w:val="699"/>
          <w:jc w:val="center"/>
        </w:trPr>
        <w:tc>
          <w:tcPr>
            <w:tcW w:w="1261" w:type="dxa"/>
            <w:vMerge/>
            <w:vAlign w:val="center"/>
          </w:tcPr>
          <w:p w14:paraId="5DF99A3E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4B9F21AD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-8"/>
                <w:sz w:val="24"/>
              </w:rPr>
              <w:t>供水、供电、安全、环保设施设备运维良好</w:t>
            </w:r>
          </w:p>
        </w:tc>
        <w:tc>
          <w:tcPr>
            <w:tcW w:w="1425" w:type="dxa"/>
            <w:vAlign w:val="center"/>
          </w:tcPr>
          <w:p w14:paraId="32DBCBEE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352B3A62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566BA209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</w:tr>
      <w:tr w:rsidR="00FE2C1E" w14:paraId="4B42F526" w14:textId="77777777" w:rsidTr="00D55D68">
        <w:trPr>
          <w:trHeight w:hRule="exact" w:val="1036"/>
          <w:jc w:val="center"/>
        </w:trPr>
        <w:tc>
          <w:tcPr>
            <w:tcW w:w="1261" w:type="dxa"/>
            <w:vMerge/>
            <w:vAlign w:val="center"/>
          </w:tcPr>
          <w:p w14:paraId="38976BFA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24161EBA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-8"/>
                <w:sz w:val="24"/>
              </w:rPr>
              <w:t>功能分区合理，交通导向标识齐全、分类标线清晰</w:t>
            </w:r>
          </w:p>
        </w:tc>
        <w:tc>
          <w:tcPr>
            <w:tcW w:w="1425" w:type="dxa"/>
            <w:vAlign w:val="center"/>
          </w:tcPr>
          <w:p w14:paraId="7FA5954A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0E5D4247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2AC46427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</w:tr>
      <w:tr w:rsidR="00FE2C1E" w14:paraId="077FD3FD" w14:textId="77777777" w:rsidTr="00D55D68">
        <w:trPr>
          <w:trHeight w:hRule="exact" w:val="797"/>
          <w:jc w:val="center"/>
        </w:trPr>
        <w:tc>
          <w:tcPr>
            <w:tcW w:w="1261" w:type="dxa"/>
            <w:vMerge/>
            <w:vAlign w:val="center"/>
          </w:tcPr>
          <w:p w14:paraId="62C3897F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027EAD0D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-8"/>
                <w:sz w:val="24"/>
              </w:rPr>
              <w:t>具备面积适宜、功能齐全的经营、工作场所</w:t>
            </w:r>
          </w:p>
        </w:tc>
        <w:tc>
          <w:tcPr>
            <w:tcW w:w="1425" w:type="dxa"/>
            <w:vAlign w:val="center"/>
          </w:tcPr>
          <w:p w14:paraId="50C16C04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2759BA50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384D45E9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</w:tr>
      <w:tr w:rsidR="00FE2C1E" w14:paraId="60909E44" w14:textId="77777777" w:rsidTr="00D55D68">
        <w:trPr>
          <w:trHeight w:hRule="exact" w:val="752"/>
          <w:jc w:val="center"/>
        </w:trPr>
        <w:tc>
          <w:tcPr>
            <w:tcW w:w="1261" w:type="dxa"/>
            <w:vMerge/>
            <w:vAlign w:val="center"/>
          </w:tcPr>
          <w:p w14:paraId="4DF44A4E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2FD3716C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-8"/>
                <w:sz w:val="24"/>
              </w:rPr>
              <w:t>照明及监控设施齐全，区域全覆盖</w:t>
            </w:r>
          </w:p>
        </w:tc>
        <w:tc>
          <w:tcPr>
            <w:tcW w:w="1425" w:type="dxa"/>
            <w:vAlign w:val="center"/>
          </w:tcPr>
          <w:p w14:paraId="5DB302F7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3785A98E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1DC66EAD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</w:tr>
      <w:tr w:rsidR="00FE2C1E" w14:paraId="47CBB6B9" w14:textId="77777777" w:rsidTr="00D55D68">
        <w:trPr>
          <w:trHeight w:hRule="exact" w:val="752"/>
          <w:jc w:val="center"/>
        </w:trPr>
        <w:tc>
          <w:tcPr>
            <w:tcW w:w="1261" w:type="dxa"/>
            <w:vMerge/>
            <w:vAlign w:val="center"/>
          </w:tcPr>
          <w:p w14:paraId="2714721E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566AB373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-8"/>
                <w:sz w:val="24"/>
              </w:rPr>
              <w:t>打造</w:t>
            </w:r>
            <w:r>
              <w:rPr>
                <w:rFonts w:ascii="Times New Roman" w:eastAsia="仿宋_GB2312" w:hAnsi="Times New Roman" w:hint="eastAsia"/>
                <w:spacing w:val="-8"/>
                <w:sz w:val="24"/>
              </w:rPr>
              <w:t>建筑</w:t>
            </w:r>
            <w:r>
              <w:rPr>
                <w:rFonts w:ascii="Times New Roman" w:eastAsia="仿宋_GB2312" w:hAnsi="Times New Roman"/>
                <w:spacing w:val="-8"/>
                <w:sz w:val="24"/>
              </w:rPr>
              <w:t>特色鲜明、主题元素突出的主题服务区</w:t>
            </w:r>
          </w:p>
        </w:tc>
        <w:tc>
          <w:tcPr>
            <w:tcW w:w="1425" w:type="dxa"/>
            <w:vAlign w:val="center"/>
          </w:tcPr>
          <w:p w14:paraId="567338B7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1D539A93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东文宋体" w:hAnsi="Times New Roman"/>
                <w:sz w:val="24"/>
              </w:rPr>
              <w:t>◎</w:t>
            </w:r>
          </w:p>
        </w:tc>
        <w:tc>
          <w:tcPr>
            <w:tcW w:w="1321" w:type="dxa"/>
            <w:vAlign w:val="center"/>
          </w:tcPr>
          <w:p w14:paraId="2B5DC7EE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 w:rsidR="00FE2C1E" w14:paraId="26DFF44F" w14:textId="77777777" w:rsidTr="00D55D68">
        <w:trPr>
          <w:trHeight w:hRule="exact" w:val="582"/>
          <w:jc w:val="center"/>
        </w:trPr>
        <w:tc>
          <w:tcPr>
            <w:tcW w:w="1261" w:type="dxa"/>
            <w:vMerge/>
            <w:vAlign w:val="center"/>
          </w:tcPr>
          <w:p w14:paraId="6D2DB910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0E217D32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-8"/>
                <w:sz w:val="24"/>
              </w:rPr>
              <w:t>建有</w:t>
            </w:r>
            <w:r>
              <w:rPr>
                <w:rFonts w:ascii="Times New Roman" w:eastAsia="仿宋_GB2312" w:hAnsi="Times New Roman"/>
                <w:spacing w:val="-8"/>
                <w:sz w:val="24"/>
              </w:rPr>
              <w:t>“</w:t>
            </w:r>
            <w:r>
              <w:rPr>
                <w:rFonts w:ascii="Times New Roman" w:eastAsia="仿宋_GB2312" w:hAnsi="Times New Roman"/>
                <w:spacing w:val="-8"/>
                <w:sz w:val="24"/>
              </w:rPr>
              <w:t>司机之家</w:t>
            </w:r>
            <w:r>
              <w:rPr>
                <w:rFonts w:ascii="Times New Roman" w:eastAsia="仿宋_GB2312" w:hAnsi="Times New Roman"/>
                <w:spacing w:val="-8"/>
                <w:sz w:val="24"/>
              </w:rPr>
              <w:t>”</w:t>
            </w:r>
            <w:r>
              <w:rPr>
                <w:rFonts w:ascii="Times New Roman" w:eastAsia="仿宋_GB2312" w:hAnsi="Times New Roman"/>
                <w:spacing w:val="-8"/>
                <w:sz w:val="24"/>
              </w:rPr>
              <w:t>或</w:t>
            </w:r>
            <w:r>
              <w:rPr>
                <w:rFonts w:ascii="Times New Roman" w:eastAsia="仿宋_GB2312" w:hAnsi="Times New Roman"/>
                <w:spacing w:val="-8"/>
                <w:sz w:val="24"/>
              </w:rPr>
              <w:t>“</w:t>
            </w:r>
            <w:r>
              <w:rPr>
                <w:rFonts w:ascii="Times New Roman" w:eastAsia="仿宋_GB2312" w:hAnsi="Times New Roman"/>
                <w:spacing w:val="-8"/>
                <w:sz w:val="24"/>
              </w:rPr>
              <w:t>暖心之家</w:t>
            </w:r>
            <w:r>
              <w:rPr>
                <w:rFonts w:ascii="Times New Roman" w:eastAsia="仿宋_GB2312" w:hAnsi="Times New Roman"/>
                <w:spacing w:val="-8"/>
                <w:sz w:val="24"/>
              </w:rPr>
              <w:t>”</w:t>
            </w:r>
          </w:p>
        </w:tc>
        <w:tc>
          <w:tcPr>
            <w:tcW w:w="1425" w:type="dxa"/>
            <w:vAlign w:val="center"/>
          </w:tcPr>
          <w:p w14:paraId="35CCADAC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082F7668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东文宋体" w:hAnsi="Times New Roman"/>
                <w:sz w:val="24"/>
              </w:rPr>
              <w:t>◎</w:t>
            </w:r>
          </w:p>
        </w:tc>
        <w:tc>
          <w:tcPr>
            <w:tcW w:w="1321" w:type="dxa"/>
            <w:vAlign w:val="center"/>
          </w:tcPr>
          <w:p w14:paraId="1FDE1BDF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东文宋体" w:hAnsi="Times New Roman"/>
                <w:sz w:val="24"/>
              </w:rPr>
              <w:t>◎</w:t>
            </w:r>
          </w:p>
        </w:tc>
      </w:tr>
      <w:tr w:rsidR="00FE2C1E" w14:paraId="2A6A8FCF" w14:textId="77777777" w:rsidTr="00D55D68">
        <w:trPr>
          <w:trHeight w:hRule="exact" w:val="752"/>
          <w:jc w:val="center"/>
        </w:trPr>
        <w:tc>
          <w:tcPr>
            <w:tcW w:w="1261" w:type="dxa"/>
            <w:vMerge/>
            <w:vAlign w:val="center"/>
          </w:tcPr>
          <w:p w14:paraId="78AC3A4F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0245F113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-8"/>
                <w:sz w:val="24"/>
              </w:rPr>
              <w:t>货车停车位充足，设有潮汐车位</w:t>
            </w:r>
          </w:p>
        </w:tc>
        <w:tc>
          <w:tcPr>
            <w:tcW w:w="1425" w:type="dxa"/>
            <w:vAlign w:val="center"/>
          </w:tcPr>
          <w:p w14:paraId="503E097E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76FF0B54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31627D38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东文宋体" w:hAnsi="Times New Roman"/>
                <w:sz w:val="24"/>
              </w:rPr>
              <w:t>◎</w:t>
            </w:r>
          </w:p>
        </w:tc>
      </w:tr>
      <w:tr w:rsidR="00FE2C1E" w14:paraId="46373B97" w14:textId="77777777" w:rsidTr="00D55D68">
        <w:trPr>
          <w:trHeight w:hRule="exact" w:val="539"/>
          <w:jc w:val="center"/>
        </w:trPr>
        <w:tc>
          <w:tcPr>
            <w:tcW w:w="1261" w:type="dxa"/>
            <w:vMerge w:val="restart"/>
            <w:vAlign w:val="center"/>
          </w:tcPr>
          <w:p w14:paraId="551BB018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服务功能</w:t>
            </w:r>
          </w:p>
        </w:tc>
        <w:tc>
          <w:tcPr>
            <w:tcW w:w="3705" w:type="dxa"/>
            <w:vAlign w:val="center"/>
          </w:tcPr>
          <w:p w14:paraId="223F75E4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加油、充换电、加水</w:t>
            </w:r>
          </w:p>
        </w:tc>
        <w:tc>
          <w:tcPr>
            <w:tcW w:w="1425" w:type="dxa"/>
            <w:vAlign w:val="center"/>
          </w:tcPr>
          <w:p w14:paraId="779A7840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7C0439F0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492FB4C8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</w:tr>
      <w:tr w:rsidR="00FE2C1E" w14:paraId="18FC9527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4FF5EF04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28DF3A28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餐饮、购物经营业态丰富</w:t>
            </w:r>
          </w:p>
        </w:tc>
        <w:tc>
          <w:tcPr>
            <w:tcW w:w="1425" w:type="dxa"/>
            <w:vAlign w:val="center"/>
          </w:tcPr>
          <w:p w14:paraId="16C6D1DF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646E1A79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6EFA7237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 w:rsidR="00FE2C1E" w14:paraId="51A6AA66" w14:textId="77777777" w:rsidTr="00D55D68">
        <w:trPr>
          <w:trHeight w:hRule="exact" w:val="766"/>
          <w:jc w:val="center"/>
        </w:trPr>
        <w:tc>
          <w:tcPr>
            <w:tcW w:w="1261" w:type="dxa"/>
            <w:vMerge/>
            <w:vAlign w:val="center"/>
          </w:tcPr>
          <w:p w14:paraId="2CF2C5AC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78961C6A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第三卫生间、无障碍卫生间</w:t>
            </w:r>
          </w:p>
        </w:tc>
        <w:tc>
          <w:tcPr>
            <w:tcW w:w="1425" w:type="dxa"/>
            <w:vAlign w:val="center"/>
          </w:tcPr>
          <w:p w14:paraId="31CD12E8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kern w:val="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235B26A0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kern w:val="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7AE58184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kern w:val="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</w:tr>
      <w:tr w:rsidR="00FE2C1E" w14:paraId="6798532C" w14:textId="77777777" w:rsidTr="00D55D68">
        <w:trPr>
          <w:trHeight w:hRule="exact" w:val="613"/>
          <w:jc w:val="center"/>
        </w:trPr>
        <w:tc>
          <w:tcPr>
            <w:tcW w:w="1261" w:type="dxa"/>
            <w:vMerge/>
            <w:vAlign w:val="center"/>
          </w:tcPr>
          <w:p w14:paraId="01E3F83B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21B69580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母婴室</w:t>
            </w:r>
          </w:p>
        </w:tc>
        <w:tc>
          <w:tcPr>
            <w:tcW w:w="1425" w:type="dxa"/>
            <w:vAlign w:val="center"/>
          </w:tcPr>
          <w:p w14:paraId="74920D77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221B8764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1525D63B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</w:tr>
      <w:tr w:rsidR="00FE2C1E" w14:paraId="70174C3B" w14:textId="77777777" w:rsidTr="00D55D68">
        <w:trPr>
          <w:trHeight w:hRule="exact" w:val="629"/>
          <w:jc w:val="center"/>
        </w:trPr>
        <w:tc>
          <w:tcPr>
            <w:tcW w:w="1261" w:type="dxa"/>
            <w:vMerge/>
            <w:vAlign w:val="center"/>
          </w:tcPr>
          <w:p w14:paraId="59BBB299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10BF7BD7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免费</w:t>
            </w:r>
            <w:r>
              <w:rPr>
                <w:rFonts w:ascii="Times New Roman" w:eastAsia="仿宋_GB2312" w:hAnsi="Times New Roman"/>
                <w:sz w:val="24"/>
              </w:rPr>
              <w:t>WIFI</w:t>
            </w:r>
          </w:p>
        </w:tc>
        <w:tc>
          <w:tcPr>
            <w:tcW w:w="1425" w:type="dxa"/>
            <w:vAlign w:val="center"/>
          </w:tcPr>
          <w:p w14:paraId="1CFE9BEF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6EB0D578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10FA5EE6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</w:tr>
      <w:tr w:rsidR="00FE2C1E" w14:paraId="512A16E1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48D479DB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1A539B4E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手机充电、充电宝借用</w:t>
            </w:r>
          </w:p>
        </w:tc>
        <w:tc>
          <w:tcPr>
            <w:tcW w:w="1425" w:type="dxa"/>
            <w:vAlign w:val="center"/>
          </w:tcPr>
          <w:p w14:paraId="1479C386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1E4EAA66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4AEBBFCE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</w:tr>
      <w:tr w:rsidR="00FE2C1E" w14:paraId="471D4241" w14:textId="77777777" w:rsidTr="00D55D68">
        <w:trPr>
          <w:trHeight w:hRule="exact" w:val="539"/>
          <w:jc w:val="center"/>
        </w:trPr>
        <w:tc>
          <w:tcPr>
            <w:tcW w:w="1261" w:type="dxa"/>
            <w:vMerge w:val="restart"/>
            <w:vAlign w:val="center"/>
          </w:tcPr>
          <w:p w14:paraId="56BC95CC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服务功能</w:t>
            </w:r>
          </w:p>
        </w:tc>
        <w:tc>
          <w:tcPr>
            <w:tcW w:w="3705" w:type="dxa"/>
            <w:vAlign w:val="center"/>
          </w:tcPr>
          <w:p w14:paraId="1BCB87B5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户外全彩</w:t>
            </w:r>
            <w:r>
              <w:rPr>
                <w:rFonts w:ascii="Times New Roman" w:eastAsia="仿宋_GB2312" w:hAnsi="Times New Roman"/>
                <w:sz w:val="24"/>
              </w:rPr>
              <w:t>LED</w:t>
            </w:r>
            <w:r>
              <w:rPr>
                <w:rFonts w:ascii="Times New Roman" w:eastAsia="仿宋_GB2312" w:hAnsi="Times New Roman"/>
                <w:sz w:val="24"/>
              </w:rPr>
              <w:t>显示屏</w:t>
            </w:r>
          </w:p>
        </w:tc>
        <w:tc>
          <w:tcPr>
            <w:tcW w:w="1425" w:type="dxa"/>
            <w:vAlign w:val="center"/>
          </w:tcPr>
          <w:p w14:paraId="6A21E100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30C1AA52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10AFE628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</w:tr>
      <w:tr w:rsidR="00FE2C1E" w14:paraId="03B54103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48839A85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7BCBB129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本地特色产品专柜</w:t>
            </w:r>
          </w:p>
        </w:tc>
        <w:tc>
          <w:tcPr>
            <w:tcW w:w="1425" w:type="dxa"/>
            <w:vAlign w:val="center"/>
          </w:tcPr>
          <w:p w14:paraId="505871B9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6C0F9B8C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2DCF45CB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东文宋体" w:hAnsi="Times New Roman"/>
                <w:sz w:val="24"/>
              </w:rPr>
              <w:t>◎</w:t>
            </w:r>
          </w:p>
        </w:tc>
      </w:tr>
      <w:tr w:rsidR="00FE2C1E" w14:paraId="6B783068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5B8BAF69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18D52624" w14:textId="77777777" w:rsidR="00FE2C1E" w:rsidRDefault="00FE2C1E" w:rsidP="00D55D68">
            <w:pPr>
              <w:ind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垃圾、污水处理合格</w:t>
            </w:r>
          </w:p>
        </w:tc>
        <w:tc>
          <w:tcPr>
            <w:tcW w:w="1425" w:type="dxa"/>
            <w:vAlign w:val="center"/>
          </w:tcPr>
          <w:p w14:paraId="4424E222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56040EE3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74BC00D0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</w:tr>
      <w:tr w:rsidR="00FE2C1E" w14:paraId="5C4C8284" w14:textId="77777777" w:rsidTr="00D55D68">
        <w:trPr>
          <w:trHeight w:hRule="exact" w:val="502"/>
          <w:jc w:val="center"/>
        </w:trPr>
        <w:tc>
          <w:tcPr>
            <w:tcW w:w="1261" w:type="dxa"/>
            <w:vMerge/>
            <w:vAlign w:val="center"/>
          </w:tcPr>
          <w:p w14:paraId="7CE607EE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1FCB22EF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空余厕位提示</w:t>
            </w:r>
          </w:p>
        </w:tc>
        <w:tc>
          <w:tcPr>
            <w:tcW w:w="1425" w:type="dxa"/>
            <w:vAlign w:val="center"/>
          </w:tcPr>
          <w:p w14:paraId="4F07ECD6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7E15A88D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1FF02F1F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东文宋体" w:hAnsi="Times New Roman"/>
                <w:sz w:val="24"/>
              </w:rPr>
              <w:t>◎</w:t>
            </w:r>
          </w:p>
        </w:tc>
      </w:tr>
      <w:tr w:rsidR="00FE2C1E" w14:paraId="07F49CDD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7E37DC03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40006C08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剩余车位提示</w:t>
            </w:r>
          </w:p>
        </w:tc>
        <w:tc>
          <w:tcPr>
            <w:tcW w:w="1425" w:type="dxa"/>
            <w:vAlign w:val="center"/>
          </w:tcPr>
          <w:p w14:paraId="6B3D3C01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2733EF0C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0E665C6E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东文宋体" w:hAnsi="Times New Roman"/>
                <w:sz w:val="24"/>
              </w:rPr>
              <w:t>◎</w:t>
            </w:r>
          </w:p>
        </w:tc>
      </w:tr>
      <w:tr w:rsidR="00FE2C1E" w14:paraId="54BB791E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4E3286E7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036E23BD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pacing w:val="-8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咨询服务台</w:t>
            </w:r>
          </w:p>
        </w:tc>
        <w:tc>
          <w:tcPr>
            <w:tcW w:w="1425" w:type="dxa"/>
            <w:vAlign w:val="center"/>
          </w:tcPr>
          <w:p w14:paraId="335DB8A4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2D814126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52AD12EA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东文宋体" w:hAnsi="Times New Roman"/>
                <w:sz w:val="24"/>
              </w:rPr>
              <w:t>◎</w:t>
            </w:r>
          </w:p>
        </w:tc>
      </w:tr>
      <w:tr w:rsidR="00FE2C1E" w14:paraId="496D8A3E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37225322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3ADC1405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室内外休息和休闲场所</w:t>
            </w:r>
          </w:p>
        </w:tc>
        <w:tc>
          <w:tcPr>
            <w:tcW w:w="1425" w:type="dxa"/>
            <w:vAlign w:val="center"/>
          </w:tcPr>
          <w:p w14:paraId="27F8E766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12D1F6E5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1BF96392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东文宋体" w:hAnsi="Times New Roman"/>
                <w:sz w:val="24"/>
              </w:rPr>
              <w:t>◎</w:t>
            </w:r>
          </w:p>
        </w:tc>
      </w:tr>
      <w:tr w:rsidR="00FE2C1E" w14:paraId="58142582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0A5D3AD4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35A68360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-8"/>
                <w:sz w:val="24"/>
              </w:rPr>
              <w:t>引进全国知名连锁品牌店</w:t>
            </w:r>
          </w:p>
        </w:tc>
        <w:tc>
          <w:tcPr>
            <w:tcW w:w="1425" w:type="dxa"/>
            <w:vAlign w:val="center"/>
          </w:tcPr>
          <w:p w14:paraId="500AC1BB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47B70431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14:paraId="53289CCC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 w:rsidR="00FE2C1E" w14:paraId="3429AAEF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17EFDF8B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685F9FE0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-8"/>
                <w:sz w:val="24"/>
              </w:rPr>
              <w:t>地方著名商品专卖、品牌餐饮服务店</w:t>
            </w:r>
          </w:p>
        </w:tc>
        <w:tc>
          <w:tcPr>
            <w:tcW w:w="1425" w:type="dxa"/>
            <w:vAlign w:val="center"/>
          </w:tcPr>
          <w:p w14:paraId="3785400C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0DF6E6E0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321" w:type="dxa"/>
            <w:vAlign w:val="center"/>
          </w:tcPr>
          <w:p w14:paraId="5403E309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东文宋体" w:hAnsi="Times New Roman"/>
                <w:sz w:val="24"/>
              </w:rPr>
              <w:t>◎</w:t>
            </w:r>
          </w:p>
        </w:tc>
      </w:tr>
      <w:tr w:rsidR="00FE2C1E" w14:paraId="188BA6AF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3D8F646C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410C55A8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pacing w:val="-8"/>
                <w:sz w:val="24"/>
              </w:rPr>
            </w:pPr>
            <w:r>
              <w:rPr>
                <w:rFonts w:ascii="Times New Roman" w:eastAsia="仿宋_GB2312" w:hAnsi="Times New Roman"/>
                <w:spacing w:val="-8"/>
                <w:sz w:val="24"/>
              </w:rPr>
              <w:t>特色绿植和人文景观</w:t>
            </w:r>
          </w:p>
        </w:tc>
        <w:tc>
          <w:tcPr>
            <w:tcW w:w="1425" w:type="dxa"/>
            <w:vAlign w:val="center"/>
          </w:tcPr>
          <w:p w14:paraId="113EE061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3432B49E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东文宋体" w:hAnsi="Times New Roman"/>
                <w:sz w:val="24"/>
              </w:rPr>
              <w:t>◎</w:t>
            </w:r>
          </w:p>
        </w:tc>
        <w:tc>
          <w:tcPr>
            <w:tcW w:w="1321" w:type="dxa"/>
            <w:vAlign w:val="center"/>
          </w:tcPr>
          <w:p w14:paraId="1847E0E6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 w:rsidR="00FE2C1E" w14:paraId="64C17EEA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408633DB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77803FCF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-8"/>
                <w:sz w:val="24"/>
              </w:rPr>
              <w:t>智慧服务区及创新技术应用</w:t>
            </w:r>
          </w:p>
        </w:tc>
        <w:tc>
          <w:tcPr>
            <w:tcW w:w="1425" w:type="dxa"/>
            <w:vAlign w:val="center"/>
          </w:tcPr>
          <w:p w14:paraId="0E1CCD95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●</w:t>
            </w:r>
          </w:p>
        </w:tc>
        <w:tc>
          <w:tcPr>
            <w:tcW w:w="1410" w:type="dxa"/>
            <w:vAlign w:val="center"/>
          </w:tcPr>
          <w:p w14:paraId="02077778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14:paraId="737EDBC1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-</w:t>
            </w:r>
          </w:p>
        </w:tc>
      </w:tr>
      <w:tr w:rsidR="00FE2C1E" w14:paraId="3A8526D9" w14:textId="77777777" w:rsidTr="00D55D68">
        <w:trPr>
          <w:trHeight w:hRule="exact" w:val="539"/>
          <w:jc w:val="center"/>
        </w:trPr>
        <w:tc>
          <w:tcPr>
            <w:tcW w:w="1261" w:type="dxa"/>
            <w:vMerge w:val="restart"/>
            <w:vAlign w:val="center"/>
          </w:tcPr>
          <w:p w14:paraId="6E2EB4E4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运营管理</w:t>
            </w:r>
          </w:p>
        </w:tc>
        <w:tc>
          <w:tcPr>
            <w:tcW w:w="3705" w:type="dxa"/>
            <w:vAlign w:val="center"/>
          </w:tcPr>
          <w:p w14:paraId="10DE7F86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管理人员配备（个）</w:t>
            </w:r>
          </w:p>
        </w:tc>
        <w:tc>
          <w:tcPr>
            <w:tcW w:w="1425" w:type="dxa"/>
            <w:vAlign w:val="center"/>
          </w:tcPr>
          <w:p w14:paraId="42CEF259" w14:textId="77777777" w:rsidR="00FE2C1E" w:rsidRDefault="00FE2C1E" w:rsidP="00D55D68">
            <w:pPr>
              <w:ind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≥10</w:t>
            </w:r>
          </w:p>
        </w:tc>
        <w:tc>
          <w:tcPr>
            <w:tcW w:w="1410" w:type="dxa"/>
            <w:vAlign w:val="center"/>
          </w:tcPr>
          <w:p w14:paraId="183422CA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≥6</w:t>
            </w:r>
          </w:p>
        </w:tc>
        <w:tc>
          <w:tcPr>
            <w:tcW w:w="1321" w:type="dxa"/>
            <w:vAlign w:val="center"/>
          </w:tcPr>
          <w:p w14:paraId="23276CC9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≥4</w:t>
            </w:r>
          </w:p>
        </w:tc>
      </w:tr>
      <w:tr w:rsidR="00FE2C1E" w14:paraId="7BEB94D8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213025C8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4F26200E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保洁人员配备（个）</w:t>
            </w:r>
          </w:p>
        </w:tc>
        <w:tc>
          <w:tcPr>
            <w:tcW w:w="1425" w:type="dxa"/>
            <w:vAlign w:val="center"/>
          </w:tcPr>
          <w:p w14:paraId="04A88DFC" w14:textId="77777777" w:rsidR="00FE2C1E" w:rsidRDefault="00FE2C1E" w:rsidP="00D55D68">
            <w:pPr>
              <w:ind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≥14</w:t>
            </w:r>
          </w:p>
        </w:tc>
        <w:tc>
          <w:tcPr>
            <w:tcW w:w="1410" w:type="dxa"/>
            <w:vAlign w:val="center"/>
          </w:tcPr>
          <w:p w14:paraId="515BA84E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≥10</w:t>
            </w:r>
          </w:p>
        </w:tc>
        <w:tc>
          <w:tcPr>
            <w:tcW w:w="1321" w:type="dxa"/>
            <w:vAlign w:val="center"/>
          </w:tcPr>
          <w:p w14:paraId="4454952C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≥8</w:t>
            </w:r>
          </w:p>
        </w:tc>
      </w:tr>
      <w:tr w:rsidR="00FE2C1E" w14:paraId="1A8FEA65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17BA16D6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590AC6AA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保安人员配备（个）</w:t>
            </w:r>
          </w:p>
        </w:tc>
        <w:tc>
          <w:tcPr>
            <w:tcW w:w="1425" w:type="dxa"/>
            <w:vAlign w:val="center"/>
          </w:tcPr>
          <w:p w14:paraId="0D744712" w14:textId="77777777" w:rsidR="00FE2C1E" w:rsidRDefault="00FE2C1E" w:rsidP="00D55D68">
            <w:pPr>
              <w:ind w:firstLineChars="200"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≥12</w:t>
            </w:r>
          </w:p>
        </w:tc>
        <w:tc>
          <w:tcPr>
            <w:tcW w:w="1410" w:type="dxa"/>
            <w:vAlign w:val="center"/>
          </w:tcPr>
          <w:p w14:paraId="40D732D0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≥8</w:t>
            </w:r>
          </w:p>
        </w:tc>
        <w:tc>
          <w:tcPr>
            <w:tcW w:w="1321" w:type="dxa"/>
            <w:vAlign w:val="center"/>
          </w:tcPr>
          <w:p w14:paraId="1AC53506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≥6</w:t>
            </w:r>
          </w:p>
        </w:tc>
      </w:tr>
      <w:tr w:rsidR="00FE2C1E" w14:paraId="15D58317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1E1FD58C" w14:textId="77777777" w:rsidR="00FE2C1E" w:rsidRDefault="00FE2C1E" w:rsidP="00D55D68">
            <w:pPr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46501FD2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-8"/>
                <w:sz w:val="24"/>
              </w:rPr>
              <w:t>安全和服务质量考评年度问题数</w:t>
            </w:r>
          </w:p>
        </w:tc>
        <w:tc>
          <w:tcPr>
            <w:tcW w:w="1425" w:type="dxa"/>
            <w:vAlign w:val="center"/>
          </w:tcPr>
          <w:p w14:paraId="0AE18B77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≤3</w:t>
            </w:r>
          </w:p>
        </w:tc>
        <w:tc>
          <w:tcPr>
            <w:tcW w:w="1410" w:type="dxa"/>
            <w:vAlign w:val="center"/>
          </w:tcPr>
          <w:p w14:paraId="09B01559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≤5</w:t>
            </w:r>
          </w:p>
        </w:tc>
        <w:tc>
          <w:tcPr>
            <w:tcW w:w="1321" w:type="dxa"/>
            <w:vAlign w:val="center"/>
          </w:tcPr>
          <w:p w14:paraId="432FA4E3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≤8</w:t>
            </w:r>
          </w:p>
        </w:tc>
      </w:tr>
      <w:tr w:rsidR="00FE2C1E" w14:paraId="7738B475" w14:textId="77777777" w:rsidTr="00D55D68">
        <w:trPr>
          <w:trHeight w:hRule="exact" w:val="539"/>
          <w:jc w:val="center"/>
        </w:trPr>
        <w:tc>
          <w:tcPr>
            <w:tcW w:w="1261" w:type="dxa"/>
            <w:vMerge/>
            <w:vAlign w:val="center"/>
          </w:tcPr>
          <w:p w14:paraId="3B12CF0A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05" w:type="dxa"/>
            <w:vAlign w:val="center"/>
          </w:tcPr>
          <w:p w14:paraId="5B9D89A0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年有效投诉（起）</w:t>
            </w:r>
          </w:p>
        </w:tc>
        <w:tc>
          <w:tcPr>
            <w:tcW w:w="1425" w:type="dxa"/>
            <w:vAlign w:val="center"/>
          </w:tcPr>
          <w:p w14:paraId="45B5948B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≤1</w:t>
            </w:r>
          </w:p>
        </w:tc>
        <w:tc>
          <w:tcPr>
            <w:tcW w:w="1410" w:type="dxa"/>
            <w:vAlign w:val="center"/>
          </w:tcPr>
          <w:p w14:paraId="62107508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≤2</w:t>
            </w:r>
          </w:p>
        </w:tc>
        <w:tc>
          <w:tcPr>
            <w:tcW w:w="1321" w:type="dxa"/>
            <w:vAlign w:val="center"/>
          </w:tcPr>
          <w:p w14:paraId="2C669A43" w14:textId="77777777" w:rsidR="00FE2C1E" w:rsidRDefault="00FE2C1E" w:rsidP="00D55D6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≤3</w:t>
            </w:r>
          </w:p>
        </w:tc>
      </w:tr>
    </w:tbl>
    <w:p w14:paraId="556FEE94" w14:textId="77777777" w:rsidR="00FE2C1E" w:rsidRDefault="00FE2C1E" w:rsidP="00FE2C1E">
      <w:pPr>
        <w:ind w:leftChars="27" w:left="57" w:rightChars="-203" w:right="-426" w:firstLineChars="429" w:firstLine="858"/>
        <w:rPr>
          <w:rFonts w:ascii="Times New Roman" w:eastAsia="仿宋_GB2312" w:hAnsi="Times New Roman"/>
          <w:sz w:val="20"/>
          <w:szCs w:val="28"/>
        </w:rPr>
      </w:pPr>
      <w:r>
        <w:rPr>
          <w:rFonts w:ascii="Times New Roman" w:eastAsia="东文宋体" w:hAnsi="Times New Roman"/>
          <w:sz w:val="20"/>
          <w:szCs w:val="28"/>
        </w:rPr>
        <w:t>●</w:t>
      </w:r>
      <w:r>
        <w:rPr>
          <w:rFonts w:ascii="Times New Roman" w:eastAsia="仿宋_GB2312" w:hAnsi="Times New Roman"/>
          <w:sz w:val="20"/>
          <w:szCs w:val="28"/>
        </w:rPr>
        <w:t>代表必选功能；</w:t>
      </w:r>
      <w:r>
        <w:rPr>
          <w:rFonts w:ascii="Times New Roman" w:eastAsia="东文宋体" w:hAnsi="Times New Roman"/>
          <w:sz w:val="20"/>
          <w:szCs w:val="28"/>
        </w:rPr>
        <w:t>◎</w:t>
      </w:r>
      <w:r>
        <w:rPr>
          <w:rFonts w:ascii="Times New Roman" w:eastAsia="仿宋_GB2312" w:hAnsi="Times New Roman"/>
          <w:sz w:val="20"/>
          <w:szCs w:val="28"/>
        </w:rPr>
        <w:t>代表可选功能；</w:t>
      </w:r>
      <w:r>
        <w:rPr>
          <w:rFonts w:ascii="Times New Roman" w:eastAsia="仿宋_GB2312" w:hAnsi="Times New Roman"/>
          <w:sz w:val="20"/>
          <w:szCs w:val="28"/>
        </w:rPr>
        <w:t>-</w:t>
      </w:r>
      <w:r>
        <w:rPr>
          <w:rFonts w:ascii="Times New Roman" w:eastAsia="仿宋_GB2312" w:hAnsi="Times New Roman"/>
          <w:sz w:val="20"/>
          <w:szCs w:val="28"/>
        </w:rPr>
        <w:t>代表不作要求</w:t>
      </w:r>
    </w:p>
    <w:p w14:paraId="42208A31" w14:textId="77777777" w:rsidR="00FE2C1E" w:rsidRDefault="00FE2C1E" w:rsidP="00FE2C1E">
      <w:pPr>
        <w:ind w:left="900" w:hangingChars="450" w:hanging="900"/>
        <w:rPr>
          <w:rFonts w:ascii="Times New Roman" w:eastAsia="仿宋_GB2312" w:hAnsi="Times New Roman"/>
          <w:sz w:val="20"/>
          <w:szCs w:val="28"/>
        </w:rPr>
      </w:pPr>
      <w:r>
        <w:rPr>
          <w:rFonts w:ascii="Times New Roman" w:eastAsia="仿宋_GB2312" w:hAnsi="Times New Roman"/>
          <w:sz w:val="20"/>
          <w:szCs w:val="28"/>
        </w:rPr>
        <w:t>备注：</w:t>
      </w:r>
      <w:r>
        <w:rPr>
          <w:rFonts w:ascii="Times New Roman" w:eastAsia="仿宋_GB2312" w:hAnsi="Times New Roman"/>
          <w:sz w:val="20"/>
          <w:szCs w:val="28"/>
        </w:rPr>
        <w:t>1</w:t>
      </w:r>
      <w:r>
        <w:rPr>
          <w:rFonts w:ascii="Times New Roman" w:eastAsia="仿宋_GB2312" w:hAnsi="Times New Roman"/>
          <w:sz w:val="20"/>
          <w:szCs w:val="28"/>
        </w:rPr>
        <w:t>．星级服务区应在满足停车、如厕、餐饮、购物、加油等基本功能的基础上，满足以上星级设施功能要求。五星级需全部满足，四星级、三星级可在必选功能外分别选择不低于</w:t>
      </w:r>
      <w:r>
        <w:rPr>
          <w:rFonts w:ascii="Times New Roman" w:eastAsia="仿宋_GB2312" w:hAnsi="Times New Roman"/>
          <w:sz w:val="20"/>
          <w:szCs w:val="28"/>
        </w:rPr>
        <w:t>80%</w:t>
      </w:r>
      <w:r>
        <w:rPr>
          <w:rFonts w:ascii="Times New Roman" w:eastAsia="仿宋_GB2312" w:hAnsi="Times New Roman"/>
          <w:sz w:val="20"/>
          <w:szCs w:val="28"/>
        </w:rPr>
        <w:t>、</w:t>
      </w:r>
      <w:r>
        <w:rPr>
          <w:rFonts w:ascii="Times New Roman" w:eastAsia="仿宋_GB2312" w:hAnsi="Times New Roman"/>
          <w:sz w:val="20"/>
          <w:szCs w:val="28"/>
        </w:rPr>
        <w:t>70%</w:t>
      </w:r>
      <w:r>
        <w:rPr>
          <w:rFonts w:ascii="Times New Roman" w:eastAsia="仿宋_GB2312" w:hAnsi="Times New Roman"/>
          <w:sz w:val="20"/>
          <w:szCs w:val="28"/>
        </w:rPr>
        <w:t>的服务功能。</w:t>
      </w:r>
    </w:p>
    <w:p w14:paraId="75625F40" w14:textId="77777777" w:rsidR="00FE2C1E" w:rsidRDefault="00FE2C1E" w:rsidP="00FE2C1E">
      <w:pPr>
        <w:ind w:leftChars="300" w:left="890" w:hangingChars="130" w:hanging="260"/>
        <w:rPr>
          <w:rFonts w:ascii="Times New Roman" w:eastAsia="仿宋_GB2312" w:hAnsi="Times New Roman"/>
          <w:sz w:val="20"/>
          <w:szCs w:val="28"/>
        </w:rPr>
      </w:pPr>
      <w:r>
        <w:rPr>
          <w:rFonts w:ascii="Times New Roman" w:eastAsia="仿宋_GB2312" w:hAnsi="Times New Roman"/>
          <w:sz w:val="20"/>
          <w:szCs w:val="28"/>
        </w:rPr>
        <w:t>2</w:t>
      </w:r>
      <w:r>
        <w:rPr>
          <w:rFonts w:ascii="Times New Roman" w:eastAsia="仿宋_GB2312" w:hAnsi="Times New Roman"/>
          <w:sz w:val="20"/>
          <w:szCs w:val="28"/>
        </w:rPr>
        <w:t>．服务区占地面积、停车位数量、厕位数量原则上不低于规定值，对于通车时间十年以上的路段服务区，可下浮</w:t>
      </w:r>
      <w:r>
        <w:rPr>
          <w:rFonts w:ascii="Times New Roman" w:eastAsia="仿宋_GB2312" w:hAnsi="Times New Roman"/>
          <w:sz w:val="20"/>
          <w:szCs w:val="28"/>
        </w:rPr>
        <w:t>10%</w:t>
      </w:r>
      <w:r>
        <w:rPr>
          <w:rFonts w:ascii="Times New Roman" w:eastAsia="仿宋_GB2312" w:hAnsi="Times New Roman"/>
          <w:sz w:val="20"/>
          <w:szCs w:val="28"/>
        </w:rPr>
        <w:t>。</w:t>
      </w:r>
    </w:p>
    <w:p w14:paraId="59ED1834" w14:textId="77777777" w:rsidR="00FE2C1E" w:rsidRDefault="00FE2C1E" w:rsidP="00FE2C1E">
      <w:pPr>
        <w:ind w:leftChars="300" w:left="930" w:hangingChars="150" w:hanging="300"/>
        <w:rPr>
          <w:rFonts w:ascii="Times New Roman" w:eastAsia="仿宋_GB2312" w:hAnsi="Times New Roman"/>
          <w:sz w:val="20"/>
          <w:szCs w:val="28"/>
        </w:rPr>
      </w:pPr>
      <w:r>
        <w:rPr>
          <w:rFonts w:ascii="Times New Roman" w:eastAsia="仿宋_GB2312" w:hAnsi="Times New Roman"/>
          <w:sz w:val="20"/>
          <w:szCs w:val="28"/>
        </w:rPr>
        <w:t>3</w:t>
      </w:r>
      <w:r>
        <w:rPr>
          <w:rFonts w:ascii="Times New Roman" w:eastAsia="仿宋_GB2312" w:hAnsi="Times New Roman"/>
          <w:sz w:val="20"/>
          <w:szCs w:val="28"/>
        </w:rPr>
        <w:t>．</w:t>
      </w:r>
      <w:r>
        <w:rPr>
          <w:rFonts w:ascii="Times New Roman" w:eastAsia="仿宋_GB2312" w:hAnsi="Times New Roman"/>
          <w:spacing w:val="-6"/>
          <w:sz w:val="20"/>
          <w:szCs w:val="28"/>
        </w:rPr>
        <w:t>公厕位包括男大小便器、女便器、无障碍厕位、简易或临时卫生间等，男女厕位比不低于</w:t>
      </w:r>
      <w:r>
        <w:rPr>
          <w:rFonts w:ascii="Times New Roman" w:eastAsia="仿宋_GB2312" w:hAnsi="Times New Roman"/>
          <w:spacing w:val="-6"/>
          <w:sz w:val="20"/>
          <w:szCs w:val="28"/>
        </w:rPr>
        <w:t>1:2</w:t>
      </w:r>
      <w:r>
        <w:rPr>
          <w:rFonts w:ascii="Times New Roman" w:eastAsia="仿宋_GB2312" w:hAnsi="Times New Roman"/>
          <w:spacing w:val="-6"/>
          <w:sz w:val="20"/>
          <w:szCs w:val="28"/>
        </w:rPr>
        <w:t>（五星级强制要求，四星、三星参考，新建及改扩建服务区必须符合要求）。</w:t>
      </w:r>
    </w:p>
    <w:p w14:paraId="77C669C4" w14:textId="77777777" w:rsidR="00FE2C1E" w:rsidRDefault="00FE2C1E" w:rsidP="00FE2C1E">
      <w:pPr>
        <w:ind w:leftChars="300" w:left="930" w:hangingChars="150" w:hanging="300"/>
        <w:rPr>
          <w:rFonts w:ascii="Times New Roman" w:eastAsia="仿宋_GB2312" w:hAnsi="Times New Roman"/>
          <w:sz w:val="20"/>
          <w:szCs w:val="28"/>
        </w:rPr>
      </w:pPr>
      <w:r>
        <w:rPr>
          <w:rFonts w:ascii="Times New Roman" w:eastAsia="仿宋_GB2312" w:hAnsi="Times New Roman"/>
          <w:sz w:val="20"/>
          <w:szCs w:val="28"/>
        </w:rPr>
        <w:lastRenderedPageBreak/>
        <w:t>4</w:t>
      </w:r>
      <w:r>
        <w:rPr>
          <w:rFonts w:ascii="Times New Roman" w:eastAsia="仿宋_GB2312" w:hAnsi="Times New Roman"/>
          <w:sz w:val="20"/>
          <w:szCs w:val="28"/>
        </w:rPr>
        <w:t>．污水排放达标包括：直接纳入城市污水管网处理；自有污水处理设施处理经检验达标排放；污水循环处理再利用等。</w:t>
      </w:r>
    </w:p>
    <w:p w14:paraId="11D46D1B" w14:textId="77777777" w:rsidR="00FE2C1E" w:rsidRDefault="00FE2C1E" w:rsidP="00FE2C1E">
      <w:pPr>
        <w:ind w:leftChars="300" w:left="890" w:hangingChars="130" w:hanging="260"/>
        <w:rPr>
          <w:rFonts w:ascii="Times New Roman" w:eastAsia="仿宋_GB2312" w:hAnsi="Times New Roman"/>
          <w:sz w:val="20"/>
          <w:szCs w:val="28"/>
        </w:rPr>
      </w:pPr>
      <w:r>
        <w:rPr>
          <w:rFonts w:ascii="Times New Roman" w:eastAsia="仿宋_GB2312" w:hAnsi="Times New Roman"/>
          <w:sz w:val="20"/>
          <w:szCs w:val="28"/>
        </w:rPr>
        <w:t>5</w:t>
      </w:r>
      <w:r>
        <w:rPr>
          <w:rFonts w:ascii="Times New Roman" w:eastAsia="仿宋_GB2312" w:hAnsi="Times New Roman"/>
          <w:sz w:val="20"/>
          <w:szCs w:val="28"/>
        </w:rPr>
        <w:t>．四川特色产品数量占比应不低于特色商品专柜总货品数量的</w:t>
      </w:r>
      <w:r>
        <w:rPr>
          <w:rFonts w:ascii="Times New Roman" w:eastAsia="仿宋_GB2312" w:hAnsi="Times New Roman"/>
          <w:sz w:val="20"/>
          <w:szCs w:val="28"/>
        </w:rPr>
        <w:t>60%</w:t>
      </w:r>
      <w:r>
        <w:rPr>
          <w:rFonts w:ascii="Times New Roman" w:eastAsia="仿宋_GB2312" w:hAnsi="Times New Roman"/>
          <w:sz w:val="20"/>
          <w:szCs w:val="28"/>
        </w:rPr>
        <w:t>。</w:t>
      </w:r>
    </w:p>
    <w:p w14:paraId="1D6A63AD" w14:textId="77777777" w:rsidR="00FE2C1E" w:rsidRDefault="00FE2C1E" w:rsidP="00FE2C1E">
      <w:pPr>
        <w:ind w:leftChars="300" w:left="930" w:hangingChars="150" w:hanging="300"/>
        <w:rPr>
          <w:rFonts w:ascii="Times New Roman" w:eastAsia="仿宋_GB2312" w:hAnsi="Times New Roman"/>
          <w:sz w:val="20"/>
          <w:szCs w:val="28"/>
        </w:rPr>
      </w:pPr>
      <w:r>
        <w:rPr>
          <w:rFonts w:ascii="Times New Roman" w:eastAsia="仿宋_GB2312" w:hAnsi="Times New Roman"/>
          <w:sz w:val="20"/>
          <w:szCs w:val="28"/>
        </w:rPr>
        <w:t>6</w:t>
      </w:r>
      <w:r>
        <w:rPr>
          <w:rFonts w:ascii="Times New Roman" w:eastAsia="仿宋_GB2312" w:hAnsi="Times New Roman"/>
          <w:sz w:val="20"/>
          <w:szCs w:val="28"/>
        </w:rPr>
        <w:t>．智慧服务区建设指加强</w:t>
      </w:r>
      <w:r>
        <w:rPr>
          <w:rFonts w:ascii="Times New Roman" w:eastAsia="仿宋_GB2312" w:hAnsi="Times New Roman"/>
          <w:sz w:val="20"/>
          <w:szCs w:val="28"/>
        </w:rPr>
        <w:t>“</w:t>
      </w:r>
      <w:r>
        <w:rPr>
          <w:rFonts w:ascii="Times New Roman" w:eastAsia="仿宋_GB2312" w:hAnsi="Times New Roman"/>
          <w:sz w:val="20"/>
          <w:szCs w:val="28"/>
        </w:rPr>
        <w:t>互联网</w:t>
      </w:r>
      <w:r>
        <w:rPr>
          <w:rFonts w:ascii="Times New Roman" w:eastAsia="仿宋_GB2312" w:hAnsi="Times New Roman"/>
          <w:sz w:val="20"/>
          <w:szCs w:val="28"/>
        </w:rPr>
        <w:t>+”“</w:t>
      </w:r>
      <w:r>
        <w:rPr>
          <w:rFonts w:ascii="Times New Roman" w:eastAsia="仿宋_GB2312" w:hAnsi="Times New Roman"/>
          <w:sz w:val="20"/>
          <w:szCs w:val="28"/>
        </w:rPr>
        <w:t>云计算</w:t>
      </w:r>
      <w:r>
        <w:rPr>
          <w:rFonts w:ascii="Times New Roman" w:eastAsia="仿宋_GB2312" w:hAnsi="Times New Roman"/>
          <w:sz w:val="20"/>
          <w:szCs w:val="28"/>
        </w:rPr>
        <w:t>”“</w:t>
      </w:r>
      <w:r>
        <w:rPr>
          <w:rFonts w:ascii="Times New Roman" w:eastAsia="仿宋_GB2312" w:hAnsi="Times New Roman"/>
          <w:sz w:val="20"/>
          <w:szCs w:val="28"/>
        </w:rPr>
        <w:t>大数据</w:t>
      </w:r>
      <w:r>
        <w:rPr>
          <w:rFonts w:ascii="Times New Roman" w:eastAsia="仿宋_GB2312" w:hAnsi="Times New Roman"/>
          <w:sz w:val="20"/>
          <w:szCs w:val="28"/>
        </w:rPr>
        <w:t>”“5G”</w:t>
      </w:r>
      <w:r>
        <w:rPr>
          <w:rFonts w:ascii="Times New Roman" w:eastAsia="仿宋_GB2312" w:hAnsi="Times New Roman"/>
          <w:sz w:val="20"/>
          <w:szCs w:val="28"/>
        </w:rPr>
        <w:t>等在服务区的应用，建设服务区管理系统，实现信息统计、运营管理、监督检查的在线化、常态化和智能化。</w:t>
      </w:r>
    </w:p>
    <w:p w14:paraId="157EA689" w14:textId="77777777" w:rsidR="00FE2C1E" w:rsidRDefault="00FE2C1E" w:rsidP="00FE2C1E">
      <w:pPr>
        <w:ind w:leftChars="300" w:left="930" w:hangingChars="150" w:hanging="300"/>
        <w:rPr>
          <w:rFonts w:ascii="Times New Roman" w:eastAsia="仿宋_GB2312" w:hAnsi="Times New Roman"/>
          <w:sz w:val="20"/>
          <w:szCs w:val="28"/>
        </w:rPr>
      </w:pPr>
      <w:r>
        <w:rPr>
          <w:rFonts w:ascii="Times New Roman" w:eastAsia="仿宋_GB2312" w:hAnsi="Times New Roman"/>
          <w:sz w:val="20"/>
          <w:szCs w:val="28"/>
        </w:rPr>
        <w:t>7</w:t>
      </w:r>
      <w:r>
        <w:rPr>
          <w:rFonts w:ascii="Times New Roman" w:eastAsia="仿宋_GB2312" w:hAnsi="Times New Roman"/>
          <w:sz w:val="20"/>
          <w:szCs w:val="28"/>
        </w:rPr>
        <w:t>．经营业态包括餐饮类、外带类、零售类、科技文化服务体验类、旅游体验类等，评定时可依据服务区人车流量、服务区场地等因素进行参考，原则上五星级不少于</w:t>
      </w:r>
      <w:r>
        <w:rPr>
          <w:rFonts w:ascii="Times New Roman" w:eastAsia="仿宋_GB2312" w:hAnsi="Times New Roman"/>
          <w:sz w:val="20"/>
          <w:szCs w:val="28"/>
        </w:rPr>
        <w:t>5</w:t>
      </w:r>
      <w:r>
        <w:rPr>
          <w:rFonts w:ascii="Times New Roman" w:eastAsia="仿宋_GB2312" w:hAnsi="Times New Roman"/>
          <w:sz w:val="20"/>
          <w:szCs w:val="28"/>
        </w:rPr>
        <w:t>种。</w:t>
      </w:r>
    </w:p>
    <w:p w14:paraId="36C7A292" w14:textId="77777777" w:rsidR="00FE2C1E" w:rsidRDefault="00FE2C1E" w:rsidP="00FE2C1E">
      <w:pPr>
        <w:ind w:leftChars="300" w:left="890" w:hangingChars="130" w:hanging="260"/>
        <w:rPr>
          <w:rFonts w:ascii="Times New Roman" w:eastAsia="仿宋_GB2312" w:hAnsi="Times New Roman"/>
          <w:sz w:val="20"/>
          <w:szCs w:val="28"/>
        </w:rPr>
      </w:pPr>
      <w:r>
        <w:rPr>
          <w:rFonts w:ascii="Times New Roman" w:eastAsia="仿宋_GB2312" w:hAnsi="Times New Roman"/>
          <w:sz w:val="20"/>
          <w:szCs w:val="28"/>
        </w:rPr>
        <w:t>8</w:t>
      </w:r>
      <w:r>
        <w:rPr>
          <w:rFonts w:ascii="Times New Roman" w:eastAsia="仿宋_GB2312" w:hAnsi="Times New Roman"/>
          <w:sz w:val="20"/>
          <w:szCs w:val="28"/>
        </w:rPr>
        <w:t>．</w:t>
      </w:r>
      <w:r>
        <w:rPr>
          <w:rFonts w:ascii="Times New Roman" w:eastAsia="仿宋_GB2312" w:hAnsi="Times New Roman"/>
          <w:spacing w:val="-6"/>
          <w:sz w:val="20"/>
          <w:szCs w:val="28"/>
        </w:rPr>
        <w:t>管理人员、保安、保洁人员原则上不低于上述要求，受流量、占地面积等因素影响可适当下浮</w:t>
      </w:r>
      <w:r>
        <w:rPr>
          <w:rFonts w:ascii="Times New Roman" w:eastAsia="仿宋_GB2312" w:hAnsi="Times New Roman"/>
          <w:sz w:val="20"/>
          <w:szCs w:val="28"/>
        </w:rPr>
        <w:t>。</w:t>
      </w:r>
    </w:p>
    <w:p w14:paraId="23B49BD9" w14:textId="77777777" w:rsidR="00FE2C1E" w:rsidRDefault="00FE2C1E" w:rsidP="00FE2C1E">
      <w:pPr>
        <w:ind w:leftChars="300" w:left="890" w:hangingChars="130" w:hanging="260"/>
        <w:outlineLvl w:val="0"/>
        <w:rPr>
          <w:rFonts w:ascii="Times New Roman" w:eastAsia="仿宋_GB2312" w:hAnsi="Times New Roman"/>
          <w:sz w:val="20"/>
          <w:szCs w:val="28"/>
        </w:rPr>
      </w:pPr>
      <w:r>
        <w:rPr>
          <w:rFonts w:ascii="Times New Roman" w:eastAsia="仿宋_GB2312" w:hAnsi="Times New Roman"/>
          <w:sz w:val="20"/>
          <w:szCs w:val="28"/>
        </w:rPr>
        <w:t>9</w:t>
      </w:r>
      <w:r>
        <w:rPr>
          <w:rFonts w:ascii="Times New Roman" w:eastAsia="仿宋_GB2312" w:hAnsi="Times New Roman"/>
          <w:sz w:val="20"/>
          <w:szCs w:val="28"/>
        </w:rPr>
        <w:t>．单侧集中式和服务楼上跨式服务区参照上述规定执行。</w:t>
      </w:r>
    </w:p>
    <w:p w14:paraId="1265A393" w14:textId="77777777" w:rsidR="00732464" w:rsidRPr="00FE2C1E" w:rsidRDefault="00732464" w:rsidP="00FE2C1E"/>
    <w:sectPr w:rsidR="00732464" w:rsidRPr="00FE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1E"/>
    <w:rsid w:val="00732464"/>
    <w:rsid w:val="00F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A673"/>
  <w15:chartTrackingRefBased/>
  <w15:docId w15:val="{06963BA8-20F9-46F3-B777-E8B1CAA9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E2C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FE2C1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able of figures"/>
    <w:basedOn w:val="a"/>
    <w:next w:val="a"/>
    <w:uiPriority w:val="99"/>
    <w:semiHidden/>
    <w:unhideWhenUsed/>
    <w:rsid w:val="00FE2C1E"/>
    <w:pPr>
      <w:ind w:leftChars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杰</dc:creator>
  <cp:keywords/>
  <dc:description/>
  <cp:lastModifiedBy>陈 杰</cp:lastModifiedBy>
  <cp:revision>1</cp:revision>
  <dcterms:created xsi:type="dcterms:W3CDTF">2023-01-05T02:52:00Z</dcterms:created>
  <dcterms:modified xsi:type="dcterms:W3CDTF">2023-01-05T02:53:00Z</dcterms:modified>
</cp:coreProperties>
</file>