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highlight w:val="none"/>
        </w:rPr>
        <w:t>附件6</w:t>
      </w:r>
    </w:p>
    <w:p>
      <w:pPr>
        <w:spacing w:line="240" w:lineRule="auto"/>
        <w:jc w:val="center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highlight w:val="none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highlight w:val="none"/>
        </w:rPr>
        <w:t>其它行为加分标准</w:t>
      </w:r>
    </w:p>
    <w:bookmarkEnd w:id="0"/>
    <w:p>
      <w:pPr>
        <w:adjustRightInd w:val="0"/>
        <w:snapToGrid w:val="0"/>
        <w:spacing w:line="520" w:lineRule="exact"/>
        <w:ind w:right="-23" w:rightChars="-11"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spacing w:line="520" w:lineRule="exact"/>
        <w:ind w:right="-23" w:rightChars="-11"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一、从业单位在信用评价年度周期内的加分按下列标准进行：</w:t>
      </w:r>
    </w:p>
    <w:p>
      <w:pPr>
        <w:adjustRightInd w:val="0"/>
        <w:snapToGrid w:val="0"/>
        <w:spacing w:line="520" w:lineRule="exact"/>
        <w:ind w:right="-23" w:rightChars="-11"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（一）在我省交通抢险救灾作出贡献并获得交通运输部、省政府或我厅表彰的抢险救灾从业单位按次给予加分，其中受交通运输部或省政府表彰的加4分、受我厅表彰的加2分；</w:t>
      </w:r>
    </w:p>
    <w:p>
      <w:pPr>
        <w:adjustRightInd w:val="0"/>
        <w:snapToGrid w:val="0"/>
        <w:spacing w:line="520" w:lineRule="exact"/>
        <w:ind w:right="-23" w:rightChars="-11" w:firstLine="640" w:firstLineChars="20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（二）采用交通运输部和我厅发布的养护工程四新技术（新技术、新设备、新材料、新工艺）完成养护工程项目的，按合同段给予加分，每个合同段加0.5分。</w:t>
      </w:r>
    </w:p>
    <w:p>
      <w:pPr>
        <w:spacing w:line="620" w:lineRule="exact"/>
        <w:ind w:firstLine="640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二、从业单位累计加分不超过5分，在从业单位年度信用评价得分中一次性累加。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kMTkzMTcwZDZjNzEwZTI1OTQ1MmU5ZThmNTU0ZDcifQ=="/>
  </w:docVars>
  <w:rsids>
    <w:rsidRoot w:val="36AC23B9"/>
    <w:rsid w:val="36AC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next w:val="4"/>
    <w:autoRedefine/>
    <w:qFormat/>
    <w:uiPriority w:val="99"/>
    <w:pPr>
      <w:ind w:firstLine="420"/>
    </w:pPr>
    <w:rPr>
      <w:szCs w:val="22"/>
    </w:rPr>
  </w:style>
  <w:style w:type="paragraph" w:customStyle="1" w:styleId="3">
    <w:name w:val="Body Text Indent1"/>
    <w:basedOn w:val="1"/>
    <w:next w:val="2"/>
    <w:qFormat/>
    <w:uiPriority w:val="0"/>
    <w:pPr>
      <w:spacing w:line="500" w:lineRule="exact"/>
      <w:ind w:firstLine="880" w:firstLineChars="200"/>
    </w:pPr>
    <w:rPr>
      <w:rFonts w:ascii="Times New Roman" w:hAnsi="Times New Roman" w:eastAsia="宋体" w:cs="Times New Roman"/>
      <w:sz w:val="21"/>
      <w:szCs w:val="20"/>
    </w:rPr>
  </w:style>
  <w:style w:type="paragraph" w:styleId="4">
    <w:name w:val="Body Text"/>
    <w:basedOn w:val="1"/>
    <w:next w:val="1"/>
    <w:unhideWhenUsed/>
    <w:qFormat/>
    <w:uiPriority w:val="99"/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2023-12-29T12:34:00Z</dcterms:created>
  <dc:creator>57108</dc:creator>
  <cp:lastModifiedBy>57108</cp:lastModifiedBy>
  <dcterms:modified xsi:type="dcterms:W3CDTF">2023-12-29T12:34:51Z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3BDA38F413A845AEA5724206F7330EBC_11</vt:lpwstr>
  </property>
</Properties>
</file>