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Spec="center" w:tblpY="1"/>
        <w:tblOverlap w:val="never"/>
        <w:tblW w:w="142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1541"/>
        <w:gridCol w:w="11178"/>
      </w:tblGrid>
      <w:tr w14:paraId="52E4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53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44051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评分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因素</w:t>
            </w:r>
          </w:p>
        </w:tc>
        <w:tc>
          <w:tcPr>
            <w:tcW w:w="1541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37C0A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分值</w:t>
            </w:r>
          </w:p>
        </w:tc>
        <w:tc>
          <w:tcPr>
            <w:tcW w:w="11178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550BB3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评审依据</w:t>
            </w:r>
          </w:p>
        </w:tc>
      </w:tr>
      <w:tr w14:paraId="7308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153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6A2C78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  <w:p w14:paraId="7C6452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报价</w:t>
            </w:r>
          </w:p>
          <w:p w14:paraId="27326C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66D14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0分</w:t>
            </w:r>
          </w:p>
        </w:tc>
        <w:tc>
          <w:tcPr>
            <w:tcW w:w="1117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AA6FA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以各申请人有效的最低报价为基准价，申请人报价得分=基准价/申请人报价×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。</w:t>
            </w:r>
          </w:p>
        </w:tc>
      </w:tr>
      <w:tr w14:paraId="3375A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53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8E3C9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  <w:t>实施方案</w:t>
            </w:r>
          </w:p>
        </w:tc>
        <w:tc>
          <w:tcPr>
            <w:tcW w:w="154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6A24EE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35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分</w:t>
            </w:r>
          </w:p>
        </w:tc>
        <w:tc>
          <w:tcPr>
            <w:tcW w:w="1117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02E001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根据供应商编制的施工方案与技术措施进行综合评分，包括但不限于：①总体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项目情况分析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；②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职工之家主题布局及实施方案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；③施工现场准备；④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物料制作及相关工艺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；⑤劳动力投入；⑥设施设备等。</w:t>
            </w:r>
          </w:p>
          <w:p w14:paraId="263B88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根据供应商编制的质量管理与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环保验收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进行综合评分，包括但不限于；①质量管理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措施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；②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环境保护及噪音影响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；③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建筑垃圾处理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；④工程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验收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等。</w:t>
            </w:r>
          </w:p>
          <w:p w14:paraId="673551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以上方案内容无缺项且完全符合采购项目需求得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5分；共1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个小项，每缺少一项内容的扣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 xml:space="preserve">.5分；每有一处内容存在错误或不足的扣1分，扣完为止。 </w:t>
            </w:r>
          </w:p>
          <w:p w14:paraId="1746A2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注：内容存在错误或不足是指供应商提供的内容出现与项目要求不匹配/内容脱离项目实际情况/与项目无关/阐述过于简单/内容前后矛盾/涉及的技术、服务要求与本项目不一致/项目名称、履约地点等与本项目不一致的情况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实施风险及安全因素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。</w:t>
            </w:r>
          </w:p>
        </w:tc>
      </w:tr>
      <w:tr w14:paraId="1153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531" w:type="dxa"/>
            <w:tcBorders>
              <w:top w:val="nil"/>
              <w:left w:val="outset" w:color="auto" w:sz="8" w:space="0"/>
              <w:bottom w:val="nil"/>
              <w:right w:val="outset" w:color="auto" w:sz="8" w:space="0"/>
            </w:tcBorders>
            <w:shd w:val="clear" w:color="auto" w:fill="FFFFFF"/>
            <w:vAlign w:val="center"/>
          </w:tcPr>
          <w:p w14:paraId="7EB70D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类似业绩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outset" w:color="auto" w:sz="8" w:space="0"/>
            </w:tcBorders>
            <w:shd w:val="clear" w:color="auto" w:fill="FFFFFF"/>
            <w:vAlign w:val="center"/>
          </w:tcPr>
          <w:p w14:paraId="3C9FE6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分</w:t>
            </w:r>
          </w:p>
        </w:tc>
        <w:tc>
          <w:tcPr>
            <w:tcW w:w="11178" w:type="dxa"/>
            <w:tcBorders>
              <w:top w:val="nil"/>
              <w:left w:val="nil"/>
              <w:bottom w:val="nil"/>
              <w:right w:val="outset" w:color="auto" w:sz="8" w:space="0"/>
            </w:tcBorders>
            <w:shd w:val="clear" w:color="auto" w:fill="FFFFFF"/>
            <w:vAlign w:val="top"/>
          </w:tcPr>
          <w:p w14:paraId="1769687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提供2021年至今完成过的类似项目业绩，每提供一个得5分，最多得15分。 注：提供中标（成交）通知书或合同复印件，未提供不得分。</w:t>
            </w:r>
          </w:p>
        </w:tc>
      </w:tr>
      <w:tr w14:paraId="70CF0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53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6FF90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  <w:t>售后服务</w:t>
            </w:r>
          </w:p>
        </w:tc>
        <w:tc>
          <w:tcPr>
            <w:tcW w:w="154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27297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10分</w:t>
            </w:r>
          </w:p>
        </w:tc>
        <w:tc>
          <w:tcPr>
            <w:tcW w:w="1117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62374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  <w:t>售后服务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方案优者，得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0分；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  <w:t>售后服务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方案良者，得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  <w:t>售后服务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方案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合格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者，得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分；无实施方案者，此项得0分。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注：售后服务方案按售后服务年限打分，3年（含3年）及以上为优，3年至2年（含2年）为良，2年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以下为合格。</w:t>
            </w:r>
          </w:p>
        </w:tc>
      </w:tr>
    </w:tbl>
    <w:p w14:paraId="4BC52F6A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123C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928D5">
    <w:pPr>
      <w:pStyle w:val="3"/>
      <w:jc w:val="center"/>
      <w:rPr>
        <w:rFonts w:hint="eastAsia" w:ascii="方正小标宋_GBK" w:hAnsi="方正小标宋_GBK" w:eastAsia="方正小标宋_GBK" w:cs="方正小标宋_GBK"/>
        <w:sz w:val="44"/>
        <w:szCs w:val="44"/>
        <w:lang w:eastAsia="zh-CN"/>
      </w:rPr>
    </w:pPr>
    <w:r>
      <w:rPr>
        <w:rFonts w:hint="eastAsia" w:ascii="方正小标宋_GBK" w:hAnsi="方正小标宋_GBK" w:eastAsia="方正小标宋_GBK" w:cs="方正小标宋_GBK"/>
        <w:sz w:val="44"/>
        <w:szCs w:val="44"/>
        <w:lang w:eastAsia="zh-CN"/>
      </w:rPr>
      <w:t>评分细则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TIwMzA3YTg2OWM4YTc2NzRmNDBlOGNmMzgwNjMifQ=="/>
  </w:docVars>
  <w:rsids>
    <w:rsidRoot w:val="374C6762"/>
    <w:rsid w:val="0E243893"/>
    <w:rsid w:val="10FD7F2B"/>
    <w:rsid w:val="1FB1531B"/>
    <w:rsid w:val="1FB23295"/>
    <w:rsid w:val="2F4A75B7"/>
    <w:rsid w:val="374C6762"/>
    <w:rsid w:val="38DD5D05"/>
    <w:rsid w:val="47652E70"/>
    <w:rsid w:val="5D7D99C2"/>
    <w:rsid w:val="5EC46CCF"/>
    <w:rsid w:val="618A7ACE"/>
    <w:rsid w:val="69702E28"/>
    <w:rsid w:val="7FDB633C"/>
    <w:rsid w:val="7FF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568</Characters>
  <Lines>0</Lines>
  <Paragraphs>0</Paragraphs>
  <TotalTime>40</TotalTime>
  <ScaleCrop>false</ScaleCrop>
  <LinksUpToDate>false</LinksUpToDate>
  <CharactersWithSpaces>570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2021-10-09T18:50:00Z</dcterms:created>
  <dc:creator>Sunnyelf、</dc:creator>
  <cp:lastModifiedBy>盛夏光年</cp:lastModifiedBy>
  <cp:lastPrinted>2025-10-29T06:16:00Z</cp:lastPrinted>
  <dcterms:modified xsi:type="dcterms:W3CDTF">2025-10-29T08:48:07Z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F7A73E30F0334C66AE8778C7A51E3261</vt:lpwstr>
  </property>
  <property fmtid="{D5CDD505-2E9C-101B-9397-08002B2CF9AE}" pid="4" name="KSOTemplateDocerSaveRecord">
    <vt:lpwstr>eyJoZGlkIjoiODM4OWM2ZjE2Zjk5YjNiZGI2YWIxN2UxYTcwNTBhZWUiLCJ1c2VySWQiOiIyODA3NzQzOTQifQ==</vt:lpwstr>
  </property>
</Properties>
</file>