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第四支队法律咨询服务项目的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比选评分标准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7"/>
        <w:tblW w:w="92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960"/>
        <w:gridCol w:w="830"/>
        <w:gridCol w:w="5528"/>
        <w:gridCol w:w="1352"/>
      </w:tblGrid>
      <w:tr>
        <w:trPr>
          <w:cantSplit/>
          <w:trHeight w:val="172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 w:firstLineChars="0"/>
              <w:jc w:val="center"/>
              <w:rPr>
                <w:rFonts w:ascii="宋体" w:hAnsi="宋体" w:cs="华文宋体"/>
                <w:b/>
                <w:bCs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序号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评分因素</w:t>
            </w:r>
          </w:p>
          <w:p>
            <w:pPr>
              <w:snapToGrid w:val="0"/>
              <w:ind w:firstLine="28" w:firstLineChars="0"/>
              <w:jc w:val="center"/>
              <w:rPr>
                <w:rFonts w:hint="eastAsia" w:ascii="宋体" w:hAnsi="宋体" w:cs="华文宋体"/>
                <w:b/>
                <w:bCs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及权重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 w:firstLineChars="0"/>
              <w:jc w:val="center"/>
              <w:rPr>
                <w:rFonts w:hint="eastAsia" w:ascii="宋体" w:hAnsi="宋体" w:cs="华文宋体"/>
                <w:b/>
                <w:bCs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分值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 w:firstLineChars="0"/>
              <w:jc w:val="center"/>
              <w:rPr>
                <w:rFonts w:hint="eastAsia" w:ascii="宋体" w:hAnsi="宋体" w:cs="华文宋体"/>
                <w:b/>
                <w:bCs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评分标准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华文宋体"/>
                <w:b/>
                <w:bCs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eastAsia="zh-CN"/>
              </w:rPr>
              <w:t>备注</w:t>
            </w:r>
          </w:p>
        </w:tc>
      </w:tr>
      <w:tr>
        <w:trPr>
          <w:cantSplit/>
          <w:trHeight w:val="79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420" w:leftChars="0" w:hanging="420" w:firstLineChars="0"/>
              <w:jc w:val="center"/>
              <w:rPr>
                <w:rFonts w:hint="eastAsia" w:ascii="宋体" w:hAnsi="宋体" w:cs="华文宋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报价</w:t>
            </w:r>
          </w:p>
          <w:p>
            <w:pPr>
              <w:snapToGrid w:val="0"/>
              <w:ind w:firstLine="28" w:firstLineChars="0"/>
              <w:jc w:val="center"/>
              <w:rPr>
                <w:rFonts w:hint="eastAsia" w:ascii="宋体" w:hAnsi="宋体" w:cs="华文宋体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ascii="仿宋" w:hAnsi="仿宋" w:eastAsia="仿宋"/>
                <w:sz w:val="21"/>
                <w:szCs w:val="21"/>
              </w:rPr>
              <w:t>%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240" w:lineRule="auto"/>
              <w:ind w:firstLine="0" w:firstLineChars="0"/>
              <w:jc w:val="center"/>
              <w:rPr>
                <w:rFonts w:hint="eastAsia" w:ascii="宋体" w:hAnsi="宋体" w:cs="华文宋体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240" w:lineRule="auto"/>
              <w:ind w:firstLine="0" w:firstLineChars="0"/>
              <w:rPr>
                <w:rFonts w:hint="default" w:ascii="宋体" w:hAnsi="宋体" w:eastAsia="仿宋" w:cs="华文宋体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报价总价不高于【</w:t>
            </w:r>
            <w:r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】万</w:t>
            </w:r>
            <w:r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/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Hans" w:bidi="ar-SA"/>
              </w:rPr>
              <w:t>年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，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Hans" w:bidi="ar-SA"/>
              </w:rPr>
              <w:t>比选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申请人有效报价的平均价为评审基准价。报价为基准价的，得30分；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Hans" w:bidi="ar-SA"/>
              </w:rPr>
              <w:t>比选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申请人的报价高于基准价的，以30分为基础，每高1%，扣0.1分；报价低于基准价的，以30分为基础，每低1%，扣0.05分（不足1%，按1%计算）；扣完为止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Hans" w:bidi="ar-SA"/>
              </w:rPr>
              <w:t>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napToGrid w:val="0"/>
              <w:spacing w:line="240" w:lineRule="auto"/>
              <w:ind w:firstLine="0" w:firstLineChars="0"/>
              <w:jc w:val="left"/>
              <w:rPr>
                <w:rFonts w:hint="eastAsia" w:ascii="宋体" w:hAnsi="宋体" w:cs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8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0" w:leftChars="0" w:hanging="420" w:firstLineChars="0"/>
              <w:jc w:val="center"/>
              <w:rPr>
                <w:rFonts w:hint="eastAsia" w:ascii="宋体" w:hAnsi="宋体" w:cs="华文宋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服务承诺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%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根据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比选申请人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服务承诺情况综合评议，最高10分。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95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0" w:leftChars="0" w:hanging="420" w:firstLineChars="0"/>
              <w:jc w:val="center"/>
              <w:rPr>
                <w:rFonts w:hint="eastAsia" w:ascii="宋体" w:hAnsi="宋体" w:cs="华文宋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事务所基本情况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%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满足法律资格要求最低要求得10 分</w:t>
            </w:r>
          </w:p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成立时间：10年以上得10分；5-10年得5分；不足5年得3分。</w:t>
            </w:r>
          </w:p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比选申请</w:t>
            </w:r>
            <w:r>
              <w:rPr>
                <w:rFonts w:hint="default" w:ascii="仿宋" w:hAnsi="仿宋" w:eastAsia="仿宋"/>
                <w:sz w:val="21"/>
                <w:szCs w:val="21"/>
              </w:rPr>
              <w:t>人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每多1名律师具有3年以上执业经历并能够专职执业的，加2分，此项最多加10分。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华文宋体"/>
                <w:szCs w:val="21"/>
              </w:rPr>
            </w:pPr>
          </w:p>
        </w:tc>
      </w:tr>
      <w:tr>
        <w:trPr>
          <w:cantSplit/>
          <w:trHeight w:val="112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420" w:leftChars="0" w:hanging="420" w:firstLineChars="0"/>
              <w:jc w:val="center"/>
              <w:rPr>
                <w:rFonts w:hint="eastAsia" w:ascii="宋体" w:hAnsi="宋体" w:cs="华文宋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服务律师团队情况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20</w:t>
            </w:r>
            <w:r>
              <w:rPr>
                <w:rFonts w:ascii="仿宋" w:hAnsi="仿宋" w:eastAsia="仿宋"/>
                <w:sz w:val="21"/>
                <w:szCs w:val="21"/>
              </w:rPr>
              <w:t>%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2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主办律师及服务团队3年内担任事业单位常年法律顾问的业绩每一项得3分，最高得15分。</w:t>
            </w:r>
          </w:p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主办律师的执业时间、服务团队的综合实力，最高得5分。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 w:firstLineChars="0"/>
              <w:jc w:val="center"/>
              <w:rPr>
                <w:rFonts w:hint="eastAsia" w:ascii="宋体" w:hAnsi="宋体" w:cs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561" w:hRule="atLeast"/>
          <w:jc w:val="center"/>
        </w:trPr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napToGrid w:val="0"/>
              <w:ind w:left="420" w:leftChars="0" w:hanging="420" w:firstLineChars="0"/>
              <w:jc w:val="center"/>
              <w:rPr>
                <w:rFonts w:hint="eastAsia" w:ascii="宋体" w:hAnsi="宋体" w:cs="华文宋体"/>
                <w:szCs w:val="21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Hans"/>
              </w:rPr>
              <w:t>报价</w:t>
            </w:r>
            <w:bookmarkStart w:id="0" w:name="_GoBack"/>
            <w:bookmarkEnd w:id="0"/>
            <w:r>
              <w:rPr>
                <w:rFonts w:ascii="仿宋" w:hAnsi="仿宋" w:eastAsia="仿宋"/>
                <w:sz w:val="21"/>
                <w:szCs w:val="21"/>
              </w:rPr>
              <w:t>文件的</w:t>
            </w:r>
          </w:p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规范性</w:t>
            </w: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%</w:t>
            </w:r>
          </w:p>
        </w:tc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  <w:lang w:val="en-US" w:eastAsia="zh-CN"/>
              </w:rPr>
              <w:t>10</w:t>
            </w:r>
            <w:r>
              <w:rPr>
                <w:rFonts w:ascii="仿宋" w:hAnsi="仿宋" w:eastAsia="仿宋"/>
                <w:sz w:val="21"/>
                <w:szCs w:val="21"/>
              </w:rPr>
              <w:t>分</w:t>
            </w:r>
          </w:p>
        </w:tc>
        <w:tc>
          <w:tcPr>
            <w:tcW w:w="5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28"/>
              <w:jc w:val="center"/>
              <w:rPr>
                <w:rFonts w:hint="eastAsia"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编制完整、规范、美观程度，综合评议，最高10分。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宋体" w:hAnsi="宋体" w:cs="华文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隶书">
    <w:altName w:val="报隶-简"/>
    <w:panose1 w:val="02010509060101010101"/>
    <w:charset w:val="00"/>
    <w:family w:val="modern"/>
    <w:pitch w:val="default"/>
    <w:sig w:usb0="00000000" w:usb1="00000000" w:usb2="00000010" w:usb3="00000000" w:csb0="00040000" w:csb1="0000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_GBK">
    <w:altName w:val="苹方-简"/>
    <w:panose1 w:val="03000509000000000000"/>
    <w:charset w:val="00"/>
    <w:family w:val="script"/>
    <w:pitch w:val="default"/>
    <w:sig w:usb0="00000000" w:usb1="00000000" w:usb2="00000010" w:usb3="00000000" w:csb0="00040000" w:csb1="00000000"/>
  </w:font>
  <w:font w:name="华康简标题宋">
    <w:altName w:val="苹方-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Century Gothic">
    <w:altName w:val="苹方-简"/>
    <w:panose1 w:val="020B0502020202020204"/>
    <w:charset w:val="00"/>
    <w:family w:val="swiss"/>
    <w:pitch w:val="default"/>
    <w:sig w:usb0="00000000" w:usb1="00000000" w:usb2="00000000" w:usb3="00000000" w:csb0="0000009F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美黑">
    <w:altName w:val="苹方-简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TimesNewRomanPSMT">
    <w:panose1 w:val="02020703060505090304"/>
    <w:charset w:val="00"/>
    <w:family w:val="auto"/>
    <w:pitch w:val="default"/>
    <w:sig w:usb0="E0000AFF" w:usb1="00007843" w:usb2="00000001" w:usb3="00000000" w:csb0="400001BF" w:csb1="DFF7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报隶-简">
    <w:panose1 w:val="02010600040101010101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A3A89"/>
    <w:multiLevelType w:val="multilevel"/>
    <w:tmpl w:val="7F3A3A89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4C"/>
    <w:rsid w:val="00051E49"/>
    <w:rsid w:val="00335BE2"/>
    <w:rsid w:val="009405FB"/>
    <w:rsid w:val="00AB59FF"/>
    <w:rsid w:val="00B2684C"/>
    <w:rsid w:val="00D915C1"/>
    <w:rsid w:val="00EA5D14"/>
    <w:rsid w:val="14292815"/>
    <w:rsid w:val="34EB207A"/>
    <w:rsid w:val="4EE33204"/>
    <w:rsid w:val="648C4502"/>
    <w:rsid w:val="DF97D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adjustRightInd/>
      <w:snapToGrid/>
      <w:spacing w:after="120" w:line="240" w:lineRule="auto"/>
      <w:ind w:left="420" w:leftChars="200" w:firstLine="420" w:firstLineChars="200"/>
    </w:pPr>
    <w:rPr>
      <w:szCs w:val="20"/>
    </w:rPr>
  </w:style>
  <w:style w:type="paragraph" w:styleId="3">
    <w:name w:val="Body Text Indent"/>
    <w:basedOn w:val="1"/>
    <w:unhideWhenUsed/>
    <w:qFormat/>
    <w:uiPriority w:val="99"/>
    <w:pPr>
      <w:adjustRightInd w:val="0"/>
      <w:snapToGrid w:val="0"/>
      <w:spacing w:line="360" w:lineRule="auto"/>
      <w:ind w:firstLine="359" w:firstLineChars="171"/>
    </w:p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4"/>
    <w:qFormat/>
    <w:uiPriority w:val="99"/>
    <w:rPr>
      <w:sz w:val="18"/>
      <w:szCs w:val="18"/>
    </w:rPr>
  </w:style>
  <w:style w:type="paragraph" w:customStyle="1" w:styleId="10">
    <w:name w:val="GW-正文"/>
    <w:basedOn w:val="1"/>
    <w:qFormat/>
    <w:uiPriority w:val="0"/>
    <w:pPr>
      <w:spacing w:line="360" w:lineRule="auto"/>
      <w:ind w:firstLine="200" w:firstLineChars="200"/>
    </w:pPr>
    <w:rPr>
      <w:rFonts w:eastAsia="仿宋_GB2312" w:asciiTheme="minorHAnsi" w:hAnsiTheme="minorHAnsi" w:cstheme="minorBidi"/>
      <w:kern w:val="2"/>
      <w:sz w:val="24"/>
      <w:szCs w:val="24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652</Characters>
  <Lines>5</Lines>
  <Paragraphs>1</Paragraphs>
  <ScaleCrop>false</ScaleCrop>
  <LinksUpToDate>false</LinksUpToDate>
  <CharactersWithSpaces>765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2020-10-13T11:11:00Z</dcterms:created>
  <dc:creator>11893097@qq.com</dc:creator>
  <cp:lastModifiedBy>道融民舟-杜正钦</cp:lastModifiedBy>
  <dcterms:modified xsi:type="dcterms:W3CDTF">2021-09-15T16:00:25Z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2052-3.9.0.6159</vt:lpwstr>
  </property>
  <property fmtid="{D5CDD505-2E9C-101B-9397-08002B2CF9AE}" pid="3" name="ICV">
    <vt:lpwstr>ADC054B8479E43468074BF1EC569355B</vt:lpwstr>
  </property>
</Properties>
</file>