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40" w:afterAutospacing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4"/>
          <w:szCs w:val="44"/>
        </w:rPr>
        <w:t>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4"/>
          <w:szCs w:val="44"/>
        </w:rPr>
        <w:t>权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4"/>
          <w:szCs w:val="44"/>
        </w:rPr>
        <w:t>委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4"/>
          <w:szCs w:val="44"/>
        </w:rPr>
        <w:t>托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4"/>
          <w:szCs w:val="44"/>
        </w:rPr>
        <w:t>书</w:t>
      </w:r>
    </w:p>
    <w:p>
      <w:pPr>
        <w:spacing w:line="520" w:lineRule="exact"/>
      </w:pPr>
    </w:p>
    <w:p>
      <w:pPr>
        <w:widowControl/>
        <w:kinsoku w:val="0"/>
        <w:wordWrap w:val="0"/>
        <w:spacing w:line="48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（姓名）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（比选申请人名称）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的法定代表人，现委托本单位人员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（姓名）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为我方代理人。代理人根据授权，以我方名义签署、澄清、说明、补正、递交、撤回、修改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第七支队荣誉室及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楼党建文化建设项目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比选申请文件、签订合同和处理有关事宜，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此授权至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日有效，特此证明。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代理人有效联系方式：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，该联系方式从评审到合同履行结束有效。</w:t>
      </w:r>
    </w:p>
    <w:p>
      <w:pPr>
        <w:spacing w:line="520" w:lineRule="exact"/>
        <w:ind w:left="359" w:leftChars="171" w:right="-4" w:rightChars="-2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附：委托代理人身份证复印件加盖单位公章</w:t>
      </w:r>
    </w:p>
    <w:p>
      <w:pPr>
        <w:spacing w:line="520" w:lineRule="exact"/>
        <w:ind w:right="-4" w:rightChars="-2"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left="359" w:leftChars="171" w:right="-4" w:rightChars="-2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left="359" w:leftChars="171" w:right="-4" w:rightChars="-2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-4" w:rightChars="-2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比选申请人：（盖单位章）</w:t>
      </w:r>
    </w:p>
    <w:p>
      <w:pPr>
        <w:spacing w:line="520" w:lineRule="exact"/>
        <w:ind w:right="-4" w:rightChars="-2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法定代表人：（盖章或签字）</w:t>
      </w:r>
    </w:p>
    <w:p>
      <w:pPr>
        <w:spacing w:line="520" w:lineRule="exact"/>
        <w:ind w:right="-4" w:rightChars="-2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委托代理人：（签字）</w:t>
      </w:r>
    </w:p>
    <w:p>
      <w:pPr>
        <w:spacing w:line="520" w:lineRule="exact"/>
        <w:ind w:right="-4" w:rightChars="-2" w:firstLine="3520" w:firstLineChars="11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spacing w:line="520" w:lineRule="exact"/>
        <w:ind w:right="-4" w:rightChars="-2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 日</w:t>
      </w:r>
    </w:p>
    <w:p>
      <w:pPr>
        <w:spacing w:line="520" w:lineRule="exact"/>
        <w:ind w:left="359" w:leftChars="171" w:right="-4" w:rightChars="-2" w:firstLine="8160" w:firstLineChars="25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after="240" w:afterAutospacing="0"/>
        <w:jc w:val="center"/>
        <w:rPr>
          <w:rFonts w:hint="eastAsia" w:ascii="楷体_GB2312" w:hAnsi="楷体_GB2312" w:eastAsia="楷体_GB2312" w:cs="楷体_GB2312"/>
          <w:b/>
          <w:bCs/>
          <w:color w:val="000000"/>
          <w:spacing w:val="-28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after="240" w:afterAutospacing="0"/>
        <w:jc w:val="center"/>
        <w:rPr>
          <w:rFonts w:hint="eastAsia" w:ascii="楷体_GB2312" w:hAnsi="楷体_GB2312" w:eastAsia="楷体_GB2312" w:cs="楷体_GB2312"/>
          <w:b/>
          <w:bCs/>
          <w:color w:val="000000"/>
          <w:spacing w:val="-28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after="240" w:afterAutospacing="0"/>
        <w:jc w:val="center"/>
        <w:rPr>
          <w:rFonts w:hint="eastAsia" w:ascii="楷体_GB2312" w:hAnsi="楷体_GB2312" w:eastAsia="楷体_GB2312" w:cs="楷体_GB2312"/>
          <w:b/>
          <w:bCs/>
          <w:color w:val="000000"/>
          <w:spacing w:val="-28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after="240" w:afterAutospacing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44"/>
          <w:szCs w:val="44"/>
        </w:rPr>
        <w:t>无重大违法记录承诺书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autoSpaceDE w:val="0"/>
        <w:autoSpaceDN w:val="0"/>
        <w:adjustRightInd w:val="0"/>
        <w:spacing w:after="240" w:afterAutospacing="0"/>
        <w:jc w:val="center"/>
        <w:rPr>
          <w:rFonts w:ascii="宋体" w:hAnsi="宋体" w:eastAsia="宋体" w:cs="宋体"/>
          <w:sz w:val="32"/>
          <w:szCs w:val="32"/>
        </w:rPr>
      </w:pPr>
    </w:p>
    <w:p>
      <w:pPr>
        <w:autoSpaceDE w:val="0"/>
        <w:autoSpaceDN w:val="0"/>
        <w:adjustRightInd w:val="0"/>
        <w:spacing w:after="240" w:afterAutospacing="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四川省交通运输厅高速公路交通执法第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(单位全称)保证自201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年1月1日以来至今无任何重大违法记录，如经核实我公司在此期间内有重大违法记录，我方愿意无条件放弃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贵方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荣誉室及</w:t>
      </w:r>
      <w:r>
        <w:rPr>
          <w:rFonts w:hint="eastAsia" w:eastAsia="仿宋_GB2312" w:cs="Times New Roman"/>
          <w:sz w:val="32"/>
          <w:szCs w:val="32"/>
          <w:u w:val="none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楼党建文化建设项目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中标资格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，并对由此给贵方带来的损失给予补偿。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特此承诺!</w:t>
      </w:r>
      <w:r>
        <w:rPr>
          <w:rFonts w:hint="default" w:ascii="Times New Roman" w:hAnsi="Times New Roman" w:eastAsia="仿宋_GB2312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仿宋_GB2312" w:cs="Times New Roman"/>
          <w:sz w:val="24"/>
          <w:szCs w:val="24"/>
        </w:rPr>
        <w:br w:type="textWrapping"/>
      </w:r>
      <w:r>
        <w:rPr>
          <w:rFonts w:hint="eastAsia" w:ascii="楷体_GB2312" w:hAnsi="楷体_GB2312" w:eastAsia="楷体_GB2312" w:cs="楷体_GB2312"/>
          <w:sz w:val="24"/>
          <w:szCs w:val="24"/>
        </w:rPr>
        <w:br w:type="textWrapping"/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附件：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全国法院被执行人信息网站（http://zxgk.court.gov.cn/zhixing/） 查询结果(查询方式为输入</w:t>
      </w:r>
      <w:r>
        <w:rPr>
          <w:rFonts w:hint="eastAsia" w:ascii="楷体_GB2312" w:hAnsi="楷体_GB2312" w:eastAsia="楷体_GB2312" w:cs="楷体_GB2312"/>
          <w:sz w:val="24"/>
          <w:szCs w:val="24"/>
        </w:rPr>
        <w:t>组织机构代码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)及信用中国网站（https://www.creditchina.gov.cn/）信用报告，均加盖公章。</w:t>
      </w:r>
    </w:p>
    <w:p>
      <w:pPr>
        <w:adjustRightInd w:val="0"/>
        <w:ind w:firstLine="540" w:firstLineChars="225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投标人名称：（盖章）</w:t>
      </w:r>
    </w:p>
    <w:p>
      <w:pPr>
        <w:adjustRightInd w:val="0"/>
        <w:ind w:firstLine="720" w:firstLineChars="225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ind w:firstLine="720" w:firstLineChars="225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法定代表人或授权代表（签字）：</w:t>
      </w:r>
    </w:p>
    <w:p>
      <w:pPr>
        <w:autoSpaceDE w:val="0"/>
        <w:autoSpaceDN w:val="0"/>
        <w:adjustRightInd w:val="0"/>
        <w:spacing w:after="240" w:afterAutospacing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after="240" w:afterAutospacing="0"/>
        <w:ind w:left="3518" w:leftChars="304" w:hanging="2880" w:hangingChars="900"/>
        <w:jc w:val="both"/>
        <w:rPr>
          <w:rFonts w:hint="eastAsia" w:ascii="楷体_GB2312" w:hAnsi="楷体_GB2312" w:eastAsia="楷体_GB2312" w:cs="楷体_GB2312"/>
          <w:b/>
          <w:bCs/>
          <w:color w:val="000000"/>
          <w:spacing w:val="-28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日期: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近3年内业绩一览表(201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年-2020年)</w:t>
      </w:r>
    </w:p>
    <w:tbl>
      <w:tblPr>
        <w:tblStyle w:val="3"/>
        <w:tblW w:w="919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986"/>
        <w:gridCol w:w="1255"/>
        <w:gridCol w:w="158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服务对象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服务内容简要描述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合同金额</w:t>
            </w:r>
            <w:r>
              <w:rPr>
                <w:rFonts w:ascii="楷体_GB2312" w:eastAsia="楷体_GB2312"/>
                <w:sz w:val="24"/>
              </w:rPr>
              <w:br w:type="textWrapping"/>
            </w:r>
            <w:r>
              <w:rPr>
                <w:rFonts w:hint="eastAsia" w:ascii="楷体_GB2312" w:eastAsia="楷体_GB2312"/>
                <w:sz w:val="24"/>
              </w:rPr>
              <w:t>（万元）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合同签订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服务对象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4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jc w:val="left"/>
        <w:rPr>
          <w:rFonts w:hint="eastAsia" w:ascii="楷体" w:hAnsi="楷体" w:eastAsia="宋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</w:rPr>
        <w:t>注：以上业绩需提供合同及结算发票复印件</w:t>
      </w:r>
      <w:r>
        <w:rPr>
          <w:rFonts w:hint="eastAsia" w:ascii="楷体" w:hAnsi="楷体" w:eastAsia="楷体" w:cs="楷体"/>
          <w:color w:val="000000"/>
          <w:sz w:val="24"/>
          <w:lang w:val="en-US" w:eastAsia="zh-CN"/>
        </w:rPr>
        <w:t>,并加盖鲜章。</w:t>
      </w:r>
    </w:p>
    <w:p>
      <w:pPr>
        <w:autoSpaceDE w:val="0"/>
        <w:autoSpaceDN w:val="0"/>
        <w:adjustRightInd w:val="0"/>
        <w:spacing w:after="240" w:afterAutospacing="0"/>
        <w:jc w:val="center"/>
        <w:rPr>
          <w:rFonts w:hint="eastAsia" w:ascii="楷体_GB2312" w:hAnsi="楷体_GB2312" w:eastAsia="楷体_GB2312" w:cs="楷体_GB2312"/>
          <w:b/>
          <w:bCs/>
          <w:color w:val="000000"/>
          <w:spacing w:val="-28"/>
          <w:kern w:val="0"/>
          <w:sz w:val="40"/>
          <w:szCs w:val="40"/>
        </w:rPr>
      </w:pPr>
      <w:bookmarkStart w:id="0" w:name="_GoBack"/>
      <w:bookmarkEnd w:id="0"/>
      <w:r>
        <w:rPr>
          <w:rFonts w:ascii="楷体_GB2312" w:hAnsi="楷体_GB2312" w:eastAsia="楷体_GB2312" w:cs="楷体_GB2312"/>
          <w:b/>
          <w:bCs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b/>
          <w:bCs/>
          <w:color w:val="000000"/>
          <w:spacing w:val="-28"/>
          <w:kern w:val="0"/>
          <w:sz w:val="40"/>
          <w:szCs w:val="40"/>
        </w:rPr>
        <w:t>四川省交通运输厅高速公路交通执法第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-28"/>
          <w:kern w:val="0"/>
          <w:sz w:val="40"/>
          <w:szCs w:val="40"/>
          <w:lang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-28"/>
          <w:kern w:val="0"/>
          <w:sz w:val="40"/>
          <w:szCs w:val="40"/>
        </w:rPr>
        <w:t>支队</w:t>
      </w:r>
    </w:p>
    <w:p>
      <w:pPr>
        <w:autoSpaceDE w:val="0"/>
        <w:autoSpaceDN w:val="0"/>
        <w:adjustRightInd w:val="0"/>
        <w:spacing w:after="240" w:afterAutospacing="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楷体_GB2312" w:hAnsi="楷体_GB2312" w:eastAsia="楷体_GB2312" w:cs="楷体_GB2312"/>
          <w:b/>
          <w:bCs/>
          <w:color w:val="000000"/>
          <w:spacing w:val="-28"/>
          <w:kern w:val="0"/>
          <w:sz w:val="40"/>
          <w:szCs w:val="40"/>
        </w:rPr>
        <w:t>荣誉室及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-28"/>
          <w:kern w:val="0"/>
          <w:sz w:val="40"/>
          <w:szCs w:val="40"/>
          <w:lang w:eastAsia="zh-CN"/>
        </w:rPr>
        <w:t>四</w:t>
      </w:r>
      <w:r>
        <w:rPr>
          <w:rFonts w:hint="default" w:ascii="楷体_GB2312" w:hAnsi="楷体_GB2312" w:eastAsia="楷体_GB2312" w:cs="楷体_GB2312"/>
          <w:b/>
          <w:bCs/>
          <w:color w:val="000000"/>
          <w:spacing w:val="-28"/>
          <w:kern w:val="0"/>
          <w:sz w:val="40"/>
          <w:szCs w:val="40"/>
        </w:rPr>
        <w:t>楼党建文化建设项目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-28"/>
          <w:kern w:val="0"/>
          <w:sz w:val="40"/>
          <w:szCs w:val="40"/>
          <w:lang w:eastAsia="zh-CN"/>
        </w:rPr>
        <w:t>投标人履约承诺书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widowControl/>
        <w:kinsoku w:val="0"/>
        <w:wordWrap w:val="0"/>
        <w:spacing w:line="48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四川省交通运输厅高速公路交通执法第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widowControl/>
        <w:kinsoku w:val="0"/>
        <w:wordWrap w:val="0"/>
        <w:spacing w:line="48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我公司决定参加贵方荣誉室及</w:t>
      </w:r>
      <w:r>
        <w:rPr>
          <w:rFonts w:hint="eastAsia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楼党建文化建设项目的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，并完全接受贵方</w:t>
      </w:r>
      <w:r>
        <w:rPr>
          <w:rFonts w:hint="eastAsia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比选公告</w:t>
      </w:r>
      <w:r>
        <w:rPr>
          <w:rFonts w:hint="eastAsia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中的所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内容。为此,我公司做出如下承诺:</w:t>
      </w:r>
    </w:p>
    <w:p>
      <w:pPr>
        <w:widowControl/>
        <w:kinsoku w:val="0"/>
        <w:wordWrap w:val="0"/>
        <w:spacing w:line="48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一旦我公司中标，我公司保证严格遵守执行国家和当地的有关法律、法规、规章、规范性文件的规定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于接到贵方中标通知书5日内与贵方签订合同。</w:t>
      </w:r>
    </w:p>
    <w:p>
      <w:pPr>
        <w:widowControl/>
        <w:kinsoku w:val="0"/>
        <w:wordWrap w:val="0"/>
        <w:spacing w:line="48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一旦我公司中标，我公司保证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在比选公告规定的期限内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施工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kinsoku w:val="0"/>
        <w:wordWrap w:val="0"/>
        <w:spacing w:line="48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一旦我公司中标，我公司保证工程施工质量达到国家和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市现行标准及规程规范合格标准的要求。</w:t>
      </w:r>
    </w:p>
    <w:p>
      <w:pPr>
        <w:widowControl/>
        <w:kinsoku w:val="0"/>
        <w:wordWrap w:val="0"/>
        <w:spacing w:line="48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一旦我公司中标，我公司保证严格按照施工组织设计，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日内组织人力、机械和材料进场施工，合理安排各工种、工序的衔接，确保工程安全和文明施工。</w:t>
      </w:r>
    </w:p>
    <w:p>
      <w:pPr>
        <w:widowControl/>
        <w:kinsoku w:val="0"/>
        <w:wordWrap w:val="0"/>
        <w:spacing w:line="48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一旦我公司中标，我公司保证严格遵守执行国家和当地的有关法律、法规、规章、规范性文件的规定，决不挂靠、或对工程进行转包和分包。</w:t>
      </w:r>
    </w:p>
    <w:p>
      <w:pPr>
        <w:widowControl/>
        <w:kinsoku w:val="0"/>
        <w:wordWrap w:val="0"/>
        <w:spacing w:line="48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我公司保证在投标书递交同时向贵方缴纳本投标承诺书，并遵守本承诺书的条款。</w:t>
      </w:r>
    </w:p>
    <w:p>
      <w:pPr>
        <w:widowControl/>
        <w:kinsoku w:val="0"/>
        <w:wordWrap w:val="0"/>
        <w:spacing w:line="48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我公司若违反上述承诺之一的，愿承担一切责任并接受贵方的任何经济处罚。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</w:p>
    <w:p>
      <w:pPr>
        <w:adjustRightInd w:val="0"/>
        <w:ind w:firstLine="720" w:firstLineChars="225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投标人名称：（盖章）</w:t>
      </w:r>
    </w:p>
    <w:p>
      <w:pPr>
        <w:adjustRightInd w:val="0"/>
        <w:ind w:firstLine="720" w:firstLineChars="225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ind w:firstLine="720" w:firstLineChars="225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法定代表人或授权代表（签字）：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240" w:afterAutospacing="0"/>
        <w:ind w:left="3640" w:hanging="4160" w:hangingChars="1300"/>
        <w:jc w:val="both"/>
        <w:rPr>
          <w:rFonts w:hint="default" w:ascii="Times New Roman" w:hAnsi="Times New Roman" w:eastAsia="仿宋_GB2312" w:cs="Times New Roman"/>
          <w:b/>
          <w:bCs/>
          <w:color w:val="000000"/>
          <w:spacing w:val="-2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-28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-28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-28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-28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-28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-28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-28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-28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hint="eastAsia" w:ascii="楷体_GB2312" w:hAnsi="楷体_GB2312" w:eastAsia="楷体_GB2312" w:cs="楷体_GB2312"/>
          <w:b/>
          <w:bCs/>
          <w:color w:val="000000"/>
          <w:spacing w:val="-28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both"/>
        <w:rPr>
          <w:rFonts w:hint="eastAsia" w:ascii="楷体_GB2312" w:hAnsi="楷体_GB2312" w:eastAsia="楷体_GB2312" w:cs="楷体_GB2312"/>
          <w:b/>
          <w:bCs/>
          <w:color w:val="000000"/>
          <w:spacing w:val="-28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both"/>
        <w:rPr>
          <w:rFonts w:hint="eastAsia" w:ascii="楷体_GB2312" w:hAnsi="楷体_GB2312" w:eastAsia="楷体_GB2312" w:cs="楷体_GB2312"/>
          <w:b/>
          <w:bCs/>
          <w:color w:val="000000"/>
          <w:spacing w:val="-28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both"/>
        <w:rPr>
          <w:rFonts w:hint="eastAsia" w:ascii="楷体_GB2312" w:hAnsi="楷体_GB2312" w:eastAsia="楷体_GB2312" w:cs="楷体_GB2312"/>
          <w:b/>
          <w:bCs/>
          <w:color w:val="000000"/>
          <w:spacing w:val="-28"/>
          <w:kern w:val="0"/>
          <w:sz w:val="44"/>
          <w:szCs w:val="44"/>
        </w:rPr>
      </w:pPr>
    </w:p>
    <w:p>
      <w:pPr>
        <w:jc w:val="both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229CA"/>
    <w:rsid w:val="019973BB"/>
    <w:rsid w:val="07513151"/>
    <w:rsid w:val="077211E8"/>
    <w:rsid w:val="08F326F9"/>
    <w:rsid w:val="0A010213"/>
    <w:rsid w:val="0E903F4C"/>
    <w:rsid w:val="11596A55"/>
    <w:rsid w:val="1A3901E7"/>
    <w:rsid w:val="1C4E272C"/>
    <w:rsid w:val="1CA41C65"/>
    <w:rsid w:val="26E45E32"/>
    <w:rsid w:val="270D3BD2"/>
    <w:rsid w:val="282A7C82"/>
    <w:rsid w:val="297B3D26"/>
    <w:rsid w:val="32C854A0"/>
    <w:rsid w:val="34361CFC"/>
    <w:rsid w:val="36542B80"/>
    <w:rsid w:val="366B2A60"/>
    <w:rsid w:val="3B513FAA"/>
    <w:rsid w:val="3E1148C9"/>
    <w:rsid w:val="42777880"/>
    <w:rsid w:val="4A5A7739"/>
    <w:rsid w:val="4DF848CB"/>
    <w:rsid w:val="5775D9C6"/>
    <w:rsid w:val="5E9B510C"/>
    <w:rsid w:val="635A6DE9"/>
    <w:rsid w:val="69A7204A"/>
    <w:rsid w:val="714D3D7E"/>
    <w:rsid w:val="754B3671"/>
    <w:rsid w:val="75EF3F69"/>
    <w:rsid w:val="76D229CA"/>
    <w:rsid w:val="7B6059A1"/>
    <w:rsid w:val="7C25076F"/>
    <w:rsid w:val="7CF78333"/>
    <w:rsid w:val="7EFD0119"/>
    <w:rsid w:val="7F971B35"/>
    <w:rsid w:val="7FDF63FF"/>
    <w:rsid w:val="87EAA90D"/>
    <w:rsid w:val="A659FC8C"/>
    <w:rsid w:val="BBEFDF57"/>
    <w:rsid w:val="F7F472A6"/>
    <w:rsid w:val="FFF326B2"/>
    <w:rsid w:val="FFFB7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2019-12-11T18:17:00Z</dcterms:created>
  <dc:creator>Z-FEEL</dc:creator>
  <cp:lastModifiedBy>lenovo</cp:lastModifiedBy>
  <dcterms:modified xsi:type="dcterms:W3CDTF">2021-09-14T06:08:07Z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47B5ADDBC4F44FCB971CCC1627A20FBF</vt:lpwstr>
  </property>
</Properties>
</file>