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Hans"/>
        </w:rPr>
        <w:t>《公路水运工程拟淘汰危及生产安全施工工艺、设备和材料目录》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Hans"/>
        </w:rPr>
        <w:t>（第二批）四川省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Hans"/>
        </w:rPr>
        <w:t>清单</w:t>
      </w:r>
    </w:p>
    <w:p>
      <w:pPr>
        <w:spacing w:line="560" w:lineRule="exact"/>
        <w:rPr>
          <w:rFonts w:ascii="黑体" w:hAnsi="黑体" w:eastAsia="黑体" w:cs="黑体"/>
          <w:sz w:val="24"/>
        </w:rPr>
      </w:pPr>
    </w:p>
    <w:tbl>
      <w:tblPr>
        <w:tblStyle w:val="8"/>
        <w:tblW w:w="4996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071"/>
        <w:gridCol w:w="2362"/>
        <w:gridCol w:w="1091"/>
        <w:gridCol w:w="2646"/>
        <w:gridCol w:w="2235"/>
        <w:gridCol w:w="2218"/>
        <w:gridCol w:w="8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2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序号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施工工艺、设备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和材料名称</w:t>
            </w:r>
          </w:p>
        </w:tc>
        <w:tc>
          <w:tcPr>
            <w:tcW w:w="8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施工工艺、设备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和材料描述</w:t>
            </w:r>
          </w:p>
        </w:tc>
        <w:tc>
          <w:tcPr>
            <w:tcW w:w="3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淘汰类型</w:t>
            </w:r>
          </w:p>
        </w:tc>
        <w:tc>
          <w:tcPr>
            <w:tcW w:w="9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淘汰原因</w:t>
            </w:r>
          </w:p>
        </w:tc>
        <w:tc>
          <w:tcPr>
            <w:tcW w:w="7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限制条件和范围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（限制类）</w:t>
            </w:r>
          </w:p>
        </w:tc>
        <w:tc>
          <w:tcPr>
            <w:tcW w:w="7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可替代施工工艺、设备和材料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  <w:lang w:eastAsia="zh-Hans"/>
              </w:rPr>
              <w:t>1.工艺工法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1-1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隧道二衬木质挡头板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采用木质堵头板进行二次衬砌浇筑封堵和止水带安装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采用木板堵头，跑模严重,拆模后衬砌板缝错台,且木模无法重复利用，造成浪费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在一级及以上公路工程中不得使用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钢模板或高分子材料、可伸缩式橡胶挡头板</w:t>
            </w:r>
          </w:p>
        </w:tc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1-2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方墩悬臂模板施工工艺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外挂架和模板等由塔吊同时提升，提升面的对应作业面为悬空状态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高墩施工吊装作业频繁，安全风险较大，质量控制较差，易受气候等条件影响，降低施工进度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在高度超过40m的桥梁墩柱项目中不得使用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液压爬模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交流电焊机焊接工艺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通过变压器降压整流，输出交流低电压，利用短路热能熔化焊条与母材熔合的一种焊接工艺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电流不稳定，易出现焊缝不饱满、烧伤主筋等情况；空载电压高，危险性较大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除野外作业不得使用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Style w:val="10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1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保护焊、机械连接、直流焊机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1-4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基桩钢筋笼采用钢筋定位及控制保护层工艺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钢筋笼四周焊接“几”字型钢筋用于定位及控制保护层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禁止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定位效果差，易引起孔壁小范围脱落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可转动圆饼形混凝土垫块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仰拱混凝土半幅浇筑工艺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采用左右半幅隔壁法浇筑仰拱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禁止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降低仰拱整体稳定性，接缝处易渗漏水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仰拱一次浇筑成型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1-6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预制梁板人工喷洒养护工艺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为让预制梁板尽快达到规定强度和降温防开裂，而采用人工洒水养护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工效低，养护质量控制较差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在高速公路工程项目中不得使用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自动喷淋养护或蒸汽养护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1-7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人工绑扎圆形桩基及圆柱墩钢筋笼工艺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人工操作绑扎钢筋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工效低，加工精度差，钢筋竖向对接及保护层厚度质量难以保证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在高速公路工程项目中不得使用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采用滚焊机或机械制作钢筋笼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1-8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串筒浇筑桩身混凝土工艺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浇筑完成后，由人工拆卸串筒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施工时需要操作人员反复上下桩内拆除串筒，存在安全风险，且浇筑质量不易控制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在公路工程项目中不得使用，地形条件特别复杂的工程项目除外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采用导管法</w:t>
            </w:r>
          </w:p>
        </w:tc>
        <w:tc>
          <w:tcPr>
            <w:tcW w:w="28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1-9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架桥机采用梁板配重过孔工艺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架桥机过孔时，采用梁板配重增加稳定性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禁止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运梁车与架桥机协作不同步，安全隐患较大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采用独立配重物且与架桥机同步移动</w:t>
            </w:r>
          </w:p>
        </w:tc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1-10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后张法预应力混凝土简支T梁、小箱梁支座预埋钢板纵坡调平工艺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预制台座采用钢筋、河砂调平梁底纵坡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无法达到支座调平目的，且梁板安装后易出现支座局部脱空甚至滑落的病害，降低支座使用寿命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在高速公路工程项目中不得使用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预制台座上安装调坡器来调平梁底纵坡</w:t>
            </w:r>
          </w:p>
        </w:tc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2.施工设备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2-1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碘钨灯、卤素灯、荧光灯、白炽灯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施工工地用于照明等的非节能光源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浪费能源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工地生产、办公、生活等区域照明不得使用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节能灯、LED灯等</w:t>
            </w:r>
          </w:p>
        </w:tc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2-2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简易混凝土运输车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自卸汽车等非专业运输车辆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禁止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坍落度损失大，易离析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混凝土搅拌运输车</w:t>
            </w:r>
          </w:p>
        </w:tc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2-3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简易防水板安装台车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防水板安装的操作和举升平台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铺设时间长，人工操作风险高，施工接缝较多，搭接宽度不易控制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在特长隧道工程项目中不得使用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自动铺挂防水板台车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2-4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现场自制仰拱栈桥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仰拱采用全断面浇筑，而采用的车辆同行栈桥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安全稳定性差，移动不便，施工干扰大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在高速公路特长隧道项目中不得使用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自行式仰拱栈桥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2-5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后张法预应力混凝土简支T梁、小箱梁预制梁场模板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人工分节段安装和拆除的模板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限制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分节段安装、拆卸时易造成预制梁体局部发生损伤，模板易发生变形，并引起接缝漏浆、错台等缺陷，影响预制结构外观质量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在预制梁片数超过1000片的梁场中不得使用</w:t>
            </w:r>
          </w:p>
        </w:tc>
        <w:tc>
          <w:tcPr>
            <w:tcW w:w="78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液压整体式模板</w:t>
            </w:r>
          </w:p>
        </w:tc>
        <w:tc>
          <w:tcPr>
            <w:tcW w:w="28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</w:tbl>
    <w:p>
      <w:pPr>
        <w:spacing w:line="400" w:lineRule="exact"/>
        <w:rPr>
          <w:szCs w:val="21"/>
          <w:lang w:eastAsia="zh-Hans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0FAD"/>
    <w:rsid w:val="00034F73"/>
    <w:rsid w:val="00322AC4"/>
    <w:rsid w:val="00354C95"/>
    <w:rsid w:val="00583C85"/>
    <w:rsid w:val="008442EB"/>
    <w:rsid w:val="008E539F"/>
    <w:rsid w:val="008F777B"/>
    <w:rsid w:val="00986D65"/>
    <w:rsid w:val="009E5AAC"/>
    <w:rsid w:val="00C02487"/>
    <w:rsid w:val="00CB59A2"/>
    <w:rsid w:val="00EB1245"/>
    <w:rsid w:val="00ED6C4D"/>
    <w:rsid w:val="00F40F7E"/>
    <w:rsid w:val="00FE5DFE"/>
    <w:rsid w:val="00FE5E0B"/>
    <w:rsid w:val="00FE7286"/>
    <w:rsid w:val="13DE6BC0"/>
    <w:rsid w:val="1FF7F798"/>
    <w:rsid w:val="3B61590A"/>
    <w:rsid w:val="3FEA515F"/>
    <w:rsid w:val="4EFA0FAD"/>
    <w:rsid w:val="4FFCE4C8"/>
    <w:rsid w:val="5BA6A436"/>
    <w:rsid w:val="5CB86781"/>
    <w:rsid w:val="5DED32C1"/>
    <w:rsid w:val="5DFEF56E"/>
    <w:rsid w:val="5FBB49E0"/>
    <w:rsid w:val="5FDA3491"/>
    <w:rsid w:val="63F0892C"/>
    <w:rsid w:val="69EAC4A8"/>
    <w:rsid w:val="6F7EB673"/>
    <w:rsid w:val="6FD772EA"/>
    <w:rsid w:val="72777858"/>
    <w:rsid w:val="768D578B"/>
    <w:rsid w:val="77793314"/>
    <w:rsid w:val="77EFFA8C"/>
    <w:rsid w:val="77FFC486"/>
    <w:rsid w:val="7A8F6D3B"/>
    <w:rsid w:val="7D6B388A"/>
    <w:rsid w:val="7EBE98EE"/>
    <w:rsid w:val="7EFB029E"/>
    <w:rsid w:val="7F5FA14F"/>
    <w:rsid w:val="7F8FA6CE"/>
    <w:rsid w:val="7FBF969F"/>
    <w:rsid w:val="7FEF24B9"/>
    <w:rsid w:val="B3FFD470"/>
    <w:rsid w:val="BB7F40F9"/>
    <w:rsid w:val="BF7FFA11"/>
    <w:rsid w:val="BFB33706"/>
    <w:rsid w:val="DAFE30BC"/>
    <w:rsid w:val="DDD50161"/>
    <w:rsid w:val="DDF77F86"/>
    <w:rsid w:val="DE3AE9F8"/>
    <w:rsid w:val="DE9E5FF8"/>
    <w:rsid w:val="DF17A9AD"/>
    <w:rsid w:val="DFD58DD4"/>
    <w:rsid w:val="E8EC33EE"/>
    <w:rsid w:val="EDE6E106"/>
    <w:rsid w:val="F7B75241"/>
    <w:rsid w:val="FBFF877F"/>
    <w:rsid w:val="FCCE21F7"/>
    <w:rsid w:val="FEF63CB2"/>
    <w:rsid w:val="FFDEF3D4"/>
    <w:rsid w:val="FFF7B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sz w:val="24"/>
      <w:szCs w:val="20"/>
    </w:rPr>
  </w:style>
  <w:style w:type="paragraph" w:styleId="3">
    <w:name w:val="Body Text Indent 2"/>
    <w:basedOn w:val="1"/>
    <w:next w:val="4"/>
    <w:qFormat/>
    <w:uiPriority w:val="0"/>
    <w:pPr>
      <w:spacing w:line="360" w:lineRule="auto"/>
      <w:ind w:firstLine="560" w:firstLineChars="200"/>
    </w:pPr>
    <w:rPr>
      <w:rFonts w:ascii="宋体"/>
      <w:sz w:val="2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bscript"/>
    </w:rPr>
  </w:style>
  <w:style w:type="character" w:customStyle="1" w:styleId="11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1337</Characters>
  <Lines>11</Lines>
  <Paragraphs>3</Paragraphs>
  <TotalTime>127</TotalTime>
  <ScaleCrop>false</ScaleCrop>
  <LinksUpToDate>false</LinksUpToDate>
  <CharactersWithSpaces>1568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2021-11-01T09:05:00Z</dcterms:created>
  <dc:creator>litianhao</dc:creator>
  <cp:lastModifiedBy>唐茂皓</cp:lastModifiedBy>
  <cp:lastPrinted>2021-12-30T03:36:00Z</cp:lastPrinted>
  <dcterms:modified xsi:type="dcterms:W3CDTF">2022-03-21T10:12:09Z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