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E78666">
      <w:pPr>
        <w:keepNext/>
        <w:keepLines/>
        <w:widowControl w:val="0"/>
        <w:spacing w:before="0" w:after="0" w:line="580" w:lineRule="exact"/>
        <w:ind w:firstLine="0" w:firstLineChars="0"/>
        <w:jc w:val="both"/>
        <w:outlineLvl w:val="0"/>
        <w:rPr>
          <w:rFonts w:hint="default" w:ascii="Times New Roman" w:hAnsi="Times New Roman" w:eastAsia="黑体" w:cs="Times New Roman"/>
          <w:b w:val="0"/>
          <w:bCs w:val="0"/>
          <w:color w:val="auto"/>
          <w:kern w:val="44"/>
          <w:sz w:val="32"/>
          <w:szCs w:val="44"/>
          <w:u w:val="none"/>
          <w:lang w:val="en-US" w:eastAsia="zh-CN" w:bidi="ar-SA"/>
        </w:rPr>
      </w:pPr>
      <w:bookmarkStart w:id="0" w:name="_GoBack"/>
      <w:bookmarkEnd w:id="0"/>
      <w:r>
        <w:rPr>
          <w:rFonts w:hint="default" w:ascii="Times New Roman" w:hAnsi="Times New Roman" w:eastAsia="黑体" w:cs="Times New Roman"/>
          <w:b w:val="0"/>
          <w:bCs w:val="0"/>
          <w:color w:val="auto"/>
          <w:kern w:val="44"/>
          <w:sz w:val="32"/>
          <w:szCs w:val="44"/>
          <w:u w:val="none"/>
          <w:lang w:val="en-US" w:eastAsia="zh-CN" w:bidi="ar-SA"/>
        </w:rPr>
        <w:t>附件2</w:t>
      </w:r>
    </w:p>
    <w:p w14:paraId="250AA9BF">
      <w:pPr>
        <w:keepNext/>
        <w:keepLines/>
        <w:widowControl w:val="0"/>
        <w:spacing w:before="0" w:after="0" w:line="580" w:lineRule="exact"/>
        <w:ind w:firstLine="0" w:firstLineChars="0"/>
        <w:jc w:val="center"/>
        <w:outlineLvl w:val="0"/>
        <w:rPr>
          <w:rFonts w:hint="default" w:ascii="Times New Roman" w:hAnsi="Times New Roman" w:eastAsia="方正小标宋_GBK" w:cs="Times New Roman"/>
          <w:b w:val="0"/>
          <w:bCs w:val="0"/>
          <w:color w:val="auto"/>
          <w:kern w:val="44"/>
          <w:sz w:val="44"/>
          <w:szCs w:val="44"/>
          <w:u w:val="none"/>
          <w:lang w:val="en-US" w:eastAsia="zh-CN" w:bidi="ar-SA"/>
        </w:rPr>
      </w:pPr>
      <w:r>
        <w:rPr>
          <w:rFonts w:hint="default" w:ascii="Times New Roman" w:hAnsi="Times New Roman" w:eastAsia="方正小标宋_GBK" w:cs="Times New Roman"/>
          <w:b w:val="0"/>
          <w:bCs w:val="0"/>
          <w:color w:val="auto"/>
          <w:kern w:val="44"/>
          <w:sz w:val="44"/>
          <w:szCs w:val="44"/>
          <w:u w:val="none"/>
          <w:lang w:val="en-US" w:eastAsia="zh-CN" w:bidi="ar-SA"/>
        </w:rPr>
        <w:t>安全生产考核合格证书（样式）</w:t>
      </w:r>
    </w:p>
    <w:p w14:paraId="325DD30C">
      <w:pPr>
        <w:suppressAutoHyphens/>
        <w:bidi w:val="0"/>
        <w:spacing w:line="240" w:lineRule="auto"/>
        <w:ind w:firstLine="198" w:firstLineChars="62"/>
        <w:jc w:val="left"/>
        <w:rPr>
          <w:rFonts w:hint="default" w:ascii="Times New Roman" w:hAnsi="Times New Roman" w:eastAsia="仿宋_GB2312" w:cs="Times New Roman"/>
          <w:color w:val="auto"/>
          <w:sz w:val="32"/>
          <w:szCs w:val="22"/>
          <w:u w:val="none"/>
        </w:rPr>
      </w:pPr>
      <w:r>
        <w:rPr>
          <w:rFonts w:hint="default" w:ascii="Times New Roman" w:hAnsi="Times New Roman" w:eastAsia="仿宋_GB2312" w:cs="Times New Roman"/>
          <w:color w:val="auto"/>
          <w:sz w:val="32"/>
          <w:szCs w:val="22"/>
          <w:u w:val="none"/>
        </w:rPr>
        <w:drawing>
          <wp:inline distT="0" distB="0" distL="114300" distR="114300">
            <wp:extent cx="5375275" cy="7944485"/>
            <wp:effectExtent l="0" t="0" r="4445" b="10795"/>
            <wp:docPr id="1" name="图片 1" descr="安管人员证书样式20240309-空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安管人员证书样式20240309-空表"/>
                    <pic:cNvPicPr>
                      <a:picLocks noChangeAspect="1"/>
                    </pic:cNvPicPr>
                  </pic:nvPicPr>
                  <pic:blipFill>
                    <a:blip r:embed="rId4"/>
                    <a:stretch>
                      <a:fillRect/>
                    </a:stretch>
                  </pic:blipFill>
                  <pic:spPr>
                    <a:xfrm>
                      <a:off x="0" y="0"/>
                      <a:ext cx="5375275" cy="7944485"/>
                    </a:xfrm>
                    <a:prstGeom prst="rect">
                      <a:avLst/>
                    </a:prstGeom>
                    <a:noFill/>
                    <a:ln>
                      <a:noFill/>
                    </a:ln>
                  </pic:spPr>
                </pic:pic>
              </a:graphicData>
            </a:graphic>
          </wp:inline>
        </w:drawing>
      </w:r>
    </w:p>
    <w:p w14:paraId="515DFBF8">
      <w:pPr>
        <w:keepNext/>
        <w:keepLines/>
        <w:widowControl w:val="0"/>
        <w:spacing w:before="0" w:after="0" w:line="580" w:lineRule="exact"/>
        <w:ind w:firstLine="0" w:firstLineChars="0"/>
        <w:jc w:val="center"/>
        <w:outlineLvl w:val="0"/>
        <w:rPr>
          <w:rFonts w:hint="default" w:ascii="Times New Roman" w:hAnsi="Times New Roman" w:eastAsia="方正小标宋_GBK" w:cs="Times New Roman"/>
          <w:b w:val="0"/>
          <w:bCs w:val="0"/>
          <w:color w:val="auto"/>
          <w:kern w:val="44"/>
          <w:sz w:val="44"/>
          <w:szCs w:val="44"/>
          <w:u w:val="none"/>
          <w:lang w:val="en-US" w:eastAsia="zh-CN" w:bidi="ar-SA"/>
        </w:rPr>
      </w:pPr>
    </w:p>
    <w:p w14:paraId="59707C85">
      <w:pPr>
        <w:keepNext/>
        <w:keepLines/>
        <w:widowControl w:val="0"/>
        <w:spacing w:before="0" w:after="0" w:line="580" w:lineRule="exact"/>
        <w:ind w:firstLine="0" w:firstLineChars="0"/>
        <w:jc w:val="center"/>
        <w:outlineLvl w:val="0"/>
        <w:rPr>
          <w:rFonts w:hint="default" w:ascii="Times New Roman" w:hAnsi="Times New Roman" w:eastAsia="方正小标宋_GBK" w:cs="Times New Roman"/>
          <w:b w:val="0"/>
          <w:bCs w:val="0"/>
          <w:color w:val="auto"/>
          <w:kern w:val="44"/>
          <w:sz w:val="44"/>
          <w:szCs w:val="44"/>
          <w:u w:val="none"/>
          <w:lang w:val="en-US" w:eastAsia="zh-CN" w:bidi="ar-SA"/>
        </w:rPr>
      </w:pPr>
      <w:r>
        <w:rPr>
          <w:rFonts w:hint="default" w:ascii="Times New Roman" w:hAnsi="Times New Roman" w:eastAsia="方正小标宋_GBK" w:cs="Times New Roman"/>
          <w:b w:val="0"/>
          <w:bCs w:val="0"/>
          <w:color w:val="auto"/>
          <w:kern w:val="44"/>
          <w:sz w:val="44"/>
          <w:szCs w:val="44"/>
          <w:u w:val="none"/>
          <w:lang w:val="en-US" w:eastAsia="zh-CN" w:bidi="ar-SA"/>
        </w:rPr>
        <w:t>安全生产考核合格证书编号规则</w:t>
      </w:r>
    </w:p>
    <w:p w14:paraId="6B728ADA">
      <w:pPr>
        <w:keepNext/>
        <w:keepLines/>
        <w:widowControl/>
        <w:spacing w:before="0" w:after="0" w:line="580" w:lineRule="exact"/>
        <w:ind w:firstLine="640" w:firstLineChars="0"/>
        <w:jc w:val="left"/>
        <w:outlineLvl w:val="0"/>
        <w:rPr>
          <w:rFonts w:hint="default" w:ascii="Times New Roman" w:hAnsi="Times New Roman" w:eastAsia="楷体_GB2312" w:cs="Times New Roman"/>
          <w:b/>
          <w:bCs/>
          <w:color w:val="auto"/>
          <w:kern w:val="44"/>
          <w:sz w:val="44"/>
          <w:szCs w:val="44"/>
          <w:u w:val="none"/>
          <w:lang w:val="en" w:eastAsia="zh-CN" w:bidi="ar-SA"/>
        </w:rPr>
      </w:pPr>
    </w:p>
    <w:p w14:paraId="56579F7B">
      <w:pPr>
        <w:keepNext/>
        <w:keepLines/>
        <w:widowControl/>
        <w:spacing w:before="0" w:after="0" w:line="580" w:lineRule="exact"/>
        <w:ind w:firstLine="640" w:firstLineChars="0"/>
        <w:jc w:val="left"/>
        <w:outlineLvl w:val="0"/>
        <w:rPr>
          <w:rFonts w:hint="default" w:ascii="Times New Roman" w:hAnsi="Times New Roman" w:eastAsia="楷体_GB2312" w:cs="Times New Roman"/>
          <w:b w:val="0"/>
          <w:bCs w:val="0"/>
          <w:color w:val="auto"/>
          <w:kern w:val="44"/>
          <w:sz w:val="32"/>
          <w:szCs w:val="32"/>
          <w:u w:val="none"/>
          <w:lang w:val="en" w:eastAsia="zh-CN" w:bidi="ar-SA"/>
        </w:rPr>
      </w:pPr>
      <w:r>
        <w:rPr>
          <w:rFonts w:hint="default" w:ascii="Times New Roman" w:hAnsi="Times New Roman" w:eastAsia="黑体" w:cs="Times New Roman"/>
          <w:b w:val="0"/>
          <w:bCs w:val="0"/>
          <w:color w:val="auto"/>
          <w:kern w:val="44"/>
          <w:sz w:val="32"/>
          <w:szCs w:val="32"/>
          <w:u w:val="none"/>
          <w:lang w:val="en-US" w:eastAsia="zh-CN" w:bidi="ar-SA"/>
        </w:rPr>
        <w:t>一、</w:t>
      </w:r>
      <w:r>
        <w:rPr>
          <w:rFonts w:hint="default" w:ascii="Times New Roman" w:hAnsi="Times New Roman" w:eastAsia="黑体" w:cs="Times New Roman"/>
          <w:b w:val="0"/>
          <w:bCs w:val="0"/>
          <w:color w:val="auto"/>
          <w:kern w:val="44"/>
          <w:sz w:val="32"/>
          <w:szCs w:val="32"/>
          <w:u w:val="none"/>
          <w:lang w:val="en" w:eastAsia="zh-CN" w:bidi="ar-SA"/>
        </w:rPr>
        <w:t>证照编号组成</w:t>
      </w:r>
    </w:p>
    <w:p w14:paraId="1640C350">
      <w:pPr>
        <w:pStyle w:val="5"/>
        <w:widowControl/>
        <w:suppressAutoHyphens/>
        <w:bidi w:val="0"/>
        <w:spacing w:line="580" w:lineRule="exact"/>
        <w:ind w:firstLine="640" w:firstLineChars="0"/>
        <w:jc w:val="left"/>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公路水运工程施工单位主要负责人、项目负责人和专职安全生产管理人员安全生产考核合格证书的编号应符合下图规定，采用组合编码方式，各组成部分从左至右依次为：省（自治区、直辖市）中文简称、“交安”、岗位类型代码、证书颁发年份后2位、领域代码和证书流水序号。</w:t>
      </w:r>
    </w:p>
    <w:p w14:paraId="4AD0376B">
      <w:pPr>
        <w:suppressAutoHyphens/>
        <w:bidi w:val="0"/>
        <w:spacing w:line="240" w:lineRule="auto"/>
        <w:ind w:firstLine="643" w:firstLineChars="200"/>
        <w:jc w:val="center"/>
        <w:rPr>
          <w:rFonts w:hint="default" w:ascii="Times New Roman" w:hAnsi="Times New Roman" w:eastAsia="楷体_GB2312" w:cs="Times New Roman"/>
          <w:b/>
          <w:bCs/>
          <w:color w:val="auto"/>
          <w:sz w:val="32"/>
          <w:szCs w:val="32"/>
          <w:u w:val="none"/>
          <w:lang w:val="en"/>
        </w:rPr>
      </w:pPr>
      <w:r>
        <w:rPr>
          <w:rFonts w:hint="default" w:ascii="Times New Roman" w:hAnsi="Times New Roman" w:eastAsia="楷体_GB2312" w:cs="Times New Roman"/>
          <w:b/>
          <w:bCs/>
          <w:color w:val="auto"/>
          <w:sz w:val="32"/>
          <w:szCs w:val="32"/>
          <w:u w:val="none"/>
        </w:rPr>
        <w:drawing>
          <wp:inline distT="0" distB="0" distL="114300" distR="114300">
            <wp:extent cx="4322445" cy="11220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322445" cy="1122045"/>
                    </a:xfrm>
                    <a:prstGeom prst="rect">
                      <a:avLst/>
                    </a:prstGeom>
                    <a:noFill/>
                    <a:ln>
                      <a:noFill/>
                    </a:ln>
                  </pic:spPr>
                </pic:pic>
              </a:graphicData>
            </a:graphic>
          </wp:inline>
        </w:drawing>
      </w:r>
    </w:p>
    <w:p w14:paraId="60410029">
      <w:pPr>
        <w:keepNext/>
        <w:keepLines/>
        <w:widowControl/>
        <w:spacing w:before="0" w:after="0" w:line="580" w:lineRule="exact"/>
        <w:ind w:firstLine="640" w:firstLineChars="0"/>
        <w:jc w:val="left"/>
        <w:outlineLvl w:val="0"/>
        <w:rPr>
          <w:rFonts w:hint="default" w:ascii="Times New Roman" w:hAnsi="Times New Roman" w:eastAsia="黑体" w:cs="Times New Roman"/>
          <w:b w:val="0"/>
          <w:bCs w:val="0"/>
          <w:color w:val="auto"/>
          <w:kern w:val="44"/>
          <w:sz w:val="32"/>
          <w:szCs w:val="32"/>
          <w:u w:val="none"/>
          <w:lang w:val="en-US" w:eastAsia="zh-CN" w:bidi="ar-SA"/>
        </w:rPr>
      </w:pPr>
      <w:r>
        <w:rPr>
          <w:rFonts w:hint="default" w:ascii="Times New Roman" w:hAnsi="Times New Roman" w:eastAsia="黑体" w:cs="Times New Roman"/>
          <w:b w:val="0"/>
          <w:bCs w:val="0"/>
          <w:color w:val="auto"/>
          <w:kern w:val="44"/>
          <w:sz w:val="32"/>
          <w:szCs w:val="32"/>
          <w:u w:val="none"/>
          <w:lang w:val="en-US" w:eastAsia="zh-CN" w:bidi="ar-SA"/>
        </w:rPr>
        <w:t>二、岗位类型代码</w:t>
      </w:r>
    </w:p>
    <w:p w14:paraId="72A043B2">
      <w:pPr>
        <w:pStyle w:val="5"/>
        <w:widowControl/>
        <w:suppressAutoHyphens/>
        <w:bidi w:val="0"/>
        <w:spacing w:line="580" w:lineRule="exact"/>
        <w:ind w:firstLine="640" w:firstLineChars="0"/>
        <w:jc w:val="left"/>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岗位类型代码包括：A（主要负责人）、B（项目负责人）、C（专职安全生产管理人员）。</w:t>
      </w:r>
    </w:p>
    <w:p w14:paraId="10814D2E">
      <w:pPr>
        <w:keepNext/>
        <w:keepLines/>
        <w:widowControl/>
        <w:spacing w:before="0" w:after="0" w:line="580" w:lineRule="exact"/>
        <w:ind w:firstLine="640" w:firstLineChars="0"/>
        <w:jc w:val="left"/>
        <w:outlineLvl w:val="0"/>
        <w:rPr>
          <w:rFonts w:hint="default" w:ascii="Times New Roman" w:hAnsi="Times New Roman" w:eastAsia="黑体" w:cs="Times New Roman"/>
          <w:b w:val="0"/>
          <w:bCs w:val="0"/>
          <w:color w:val="auto"/>
          <w:kern w:val="44"/>
          <w:sz w:val="32"/>
          <w:szCs w:val="32"/>
          <w:u w:val="none"/>
          <w:lang w:val="en-US" w:eastAsia="zh-CN" w:bidi="ar-SA"/>
        </w:rPr>
      </w:pPr>
      <w:r>
        <w:rPr>
          <w:rFonts w:hint="default" w:ascii="Times New Roman" w:hAnsi="Times New Roman" w:eastAsia="黑体" w:cs="Times New Roman"/>
          <w:b w:val="0"/>
          <w:bCs w:val="0"/>
          <w:color w:val="auto"/>
          <w:kern w:val="44"/>
          <w:sz w:val="32"/>
          <w:szCs w:val="32"/>
          <w:u w:val="none"/>
          <w:lang w:val="en-US" w:eastAsia="zh-CN" w:bidi="ar-SA"/>
        </w:rPr>
        <w:t>三、领域代码</w:t>
      </w:r>
    </w:p>
    <w:p w14:paraId="602EA995">
      <w:pPr>
        <w:pStyle w:val="5"/>
        <w:widowControl/>
        <w:suppressAutoHyphens/>
        <w:bidi w:val="0"/>
        <w:spacing w:line="580" w:lineRule="exact"/>
        <w:ind w:firstLine="640" w:firstLineChars="0"/>
        <w:jc w:val="left"/>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领域代码包括：G（公路工程）、S（水运工程）。</w:t>
      </w:r>
    </w:p>
    <w:p w14:paraId="1AA84E9C">
      <w:pPr>
        <w:keepNext/>
        <w:keepLines/>
        <w:widowControl/>
        <w:spacing w:before="0" w:after="0" w:line="580" w:lineRule="exact"/>
        <w:ind w:firstLine="640" w:firstLineChars="0"/>
        <w:jc w:val="left"/>
        <w:outlineLvl w:val="0"/>
        <w:rPr>
          <w:rFonts w:hint="default" w:ascii="Times New Roman" w:hAnsi="Times New Roman" w:eastAsia="黑体" w:cs="Times New Roman"/>
          <w:b w:val="0"/>
          <w:bCs w:val="0"/>
          <w:color w:val="auto"/>
          <w:kern w:val="44"/>
          <w:sz w:val="32"/>
          <w:szCs w:val="32"/>
          <w:u w:val="none"/>
          <w:lang w:val="en-US" w:eastAsia="zh-CN" w:bidi="ar-SA"/>
        </w:rPr>
      </w:pPr>
      <w:r>
        <w:rPr>
          <w:rFonts w:hint="default" w:ascii="Times New Roman" w:hAnsi="Times New Roman" w:eastAsia="黑体" w:cs="Times New Roman"/>
          <w:b w:val="0"/>
          <w:bCs w:val="0"/>
          <w:color w:val="auto"/>
          <w:kern w:val="44"/>
          <w:sz w:val="32"/>
          <w:szCs w:val="32"/>
          <w:u w:val="none"/>
          <w:lang w:val="en-US" w:eastAsia="zh-CN" w:bidi="ar-SA"/>
        </w:rPr>
        <w:t>四、证书流水序号</w:t>
      </w:r>
    </w:p>
    <w:p w14:paraId="03F2C15C">
      <w:pPr>
        <w:pStyle w:val="5"/>
        <w:widowControl/>
        <w:suppressAutoHyphens/>
        <w:bidi w:val="0"/>
        <w:spacing w:line="580" w:lineRule="exact"/>
        <w:ind w:firstLine="640" w:firstLineChars="0"/>
        <w:jc w:val="left"/>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证书流水号由五位阿拉伯数字组成，考核部门按照领域和岗位类型分别编号，取值范围为00001~99999。</w:t>
      </w:r>
    </w:p>
    <w:p w14:paraId="31EB0CC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1E22BF"/>
    <w:rsid w:val="0A1E22BF"/>
    <w:rsid w:val="26A22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5">
    <w:name w:val="List Paragraph"/>
    <w:qFormat/>
    <w:uiPriority w:val="0"/>
    <w:pPr>
      <w:widowControl w:val="0"/>
      <w:spacing w:line="560" w:lineRule="exact"/>
      <w:ind w:firstLine="420" w:firstLineChars="200"/>
      <w:jc w:val="both"/>
    </w:pPr>
    <w:rPr>
      <w:rFonts w:ascii="仿宋_GB2312" w:hAnsi="仿宋_GB2312" w:eastAsia="仿宋_GB2312" w:cs="宋体"/>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2025-07-21T08:42:00Z</dcterms:created>
  <dc:creator>之一</dc:creator>
  <cp:lastModifiedBy>之一</cp:lastModifiedBy>
  <dcterms:modified xsi:type="dcterms:W3CDTF">2025-07-21T08:43:18Z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FA5B8514ABA74B2F884A6229B54B1261_13</vt:lpwstr>
  </property>
  <property fmtid="{D5CDD505-2E9C-101B-9397-08002B2CF9AE}" pid="4" name="KSOTemplateDocerSaveRecord">
    <vt:lpwstr>eyJoZGlkIjoiN2YzY2IyMzQ0MTA3YjcwZWQyNjFkN2M2MmY0MTI3MGEiLCJ1c2VySWQiOiI4MjM2MTM3NjkifQ==</vt:lpwstr>
  </property>
</Properties>
</file>